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16" w:rsidRDefault="00C67E16" w:rsidP="00C67E16">
      <w:pPr>
        <w:pStyle w:val="NormalWeb"/>
      </w:pPr>
      <w:r>
        <w:t>TERMO DE AUDIÊNCIA – CRIME</w:t>
      </w:r>
    </w:p>
    <w:p w:rsidR="00C67E16" w:rsidRDefault="00C67E16" w:rsidP="00C67E16">
      <w:pPr>
        <w:pStyle w:val="NormalWeb"/>
      </w:pPr>
      <w:r>
        <w:t>Data:13/03/2007</w:t>
      </w:r>
    </w:p>
    <w:p w:rsidR="00C67E16" w:rsidRDefault="00C67E16" w:rsidP="00C67E16">
      <w:pPr>
        <w:pStyle w:val="NormalWeb"/>
      </w:pPr>
      <w:r>
        <w:t>Hora: 13:30</w:t>
      </w:r>
    </w:p>
    <w:p w:rsidR="00C67E16" w:rsidRDefault="00C67E16" w:rsidP="00C67E16">
      <w:pPr>
        <w:pStyle w:val="NormalWeb"/>
      </w:pPr>
      <w:r>
        <w:t>Juiz Presidente:Orlando Faccini Neto</w:t>
      </w:r>
    </w:p>
    <w:p w:rsidR="00C67E16" w:rsidRDefault="00C67E16" w:rsidP="00C67E16">
      <w:pPr>
        <w:pStyle w:val="NormalWeb"/>
      </w:pPr>
      <w:r>
        <w:t>Processo nº: 009/2.06.0002178-7</w:t>
      </w:r>
    </w:p>
    <w:p w:rsidR="00C67E16" w:rsidRDefault="00C67E16" w:rsidP="00C67E16">
      <w:pPr>
        <w:pStyle w:val="NormalWeb"/>
      </w:pPr>
      <w:r>
        <w:t>Natureza:Estelionato e Fraudes</w:t>
      </w:r>
    </w:p>
    <w:p w:rsidR="00C67E16" w:rsidRDefault="00C67E16" w:rsidP="00C67E16">
      <w:pPr>
        <w:pStyle w:val="NormalWeb"/>
      </w:pPr>
      <w:r>
        <w:t>Autor:Ministério Público</w:t>
      </w:r>
    </w:p>
    <w:p w:rsidR="00C67E16" w:rsidRDefault="00C67E16" w:rsidP="00C67E16">
      <w:pPr>
        <w:pStyle w:val="NormalWeb"/>
      </w:pPr>
      <w:r>
        <w:t>Réu:Leandro André Nedeff</w:t>
      </w:r>
    </w:p>
    <w:p w:rsidR="00C67E16" w:rsidRDefault="00C67E16" w:rsidP="00C67E16">
      <w:pPr>
        <w:pStyle w:val="NormalWeb"/>
      </w:pPr>
      <w:r>
        <w:t>Adv: Flávio Luís Algarve - RS/25733</w:t>
      </w:r>
    </w:p>
    <w:p w:rsidR="00C67E16" w:rsidRDefault="00C67E16" w:rsidP="00C67E16">
      <w:pPr>
        <w:pStyle w:val="NormalWeb"/>
      </w:pPr>
      <w:r>
        <w:t>Assistente de Acusação:Nelson Antônio Walber – RS/59088</w:t>
      </w:r>
    </w:p>
    <w:p w:rsidR="00C67E16" w:rsidRDefault="00C67E16" w:rsidP="00C67E16">
      <w:pPr>
        <w:pStyle w:val="NormalWeb"/>
      </w:pPr>
      <w:r>
        <w:t>Tiago de Abreu Neuwald – RS/53391</w:t>
      </w:r>
    </w:p>
    <w:p w:rsidR="00C67E16" w:rsidRDefault="00C67E16" w:rsidP="00C67E16">
      <w:pPr>
        <w:pStyle w:val="NormalWeb"/>
      </w:pPr>
      <w:r>
        <w:t>Ministério Público:Cristiano Ledur.</w:t>
      </w:r>
    </w:p>
    <w:p w:rsidR="00C67E16" w:rsidRDefault="00C67E16" w:rsidP="00C67E16">
      <w:pPr>
        <w:pStyle w:val="NormalWeb"/>
      </w:pPr>
      <w:r>
        <w:t>Oficial Escrevente:Larissa Forlin – Estagiária.</w:t>
      </w:r>
    </w:p>
    <w:p w:rsidR="00C67E16" w:rsidRDefault="00C67E16" w:rsidP="00C67E16">
      <w:pPr>
        <w:pStyle w:val="NormalWeb"/>
      </w:pPr>
      <w:r>
        <w:t>Aberta a audiência pelo MM. Juiz de Direito foi dito que: passava a ouvir a(s) testemunha(s) em termo(s) separado(s). Em seguida pelo Juiz foi dito que: deu-se ciência ao réu e seu defensor dos documentos juntados, bem como do despacho de fl. 1455 e verso. O defensor aludiu pretender ouvir as testemunhas arroladas na defesa prévia. Devem os Assistentes de Acusação juntar procuração de, ao menos, uma das vítimas, prazo de três dias.</w:t>
      </w:r>
    </w:p>
    <w:p w:rsidR="00C67E16" w:rsidRDefault="00C67E16" w:rsidP="00C67E16">
      <w:pPr>
        <w:pStyle w:val="NormalWeb"/>
      </w:pPr>
      <w:r>
        <w:t>O Ministério Público desistiu da oitiva das demais testemunhas da denúncia, secundado pelos Assistentes de Acusação. O defensor do réu insistiu em que fossem ouvidas todas as testemunhas arroladas na denúncia.</w:t>
      </w:r>
    </w:p>
    <w:p w:rsidR="00C67E16" w:rsidRDefault="00C67E16" w:rsidP="00C67E16">
      <w:pPr>
        <w:pStyle w:val="NormalWeb"/>
      </w:pPr>
      <w:r>
        <w:t xml:space="preserve">Pelo Juiz: Registro, como já o fizera antes, que o devido processo legal prende-se à satisfação daquilo que estampado na lei, no curso de uma demanda, e essa mesma lei limita o número de testemunhas a serem arroladas por cada uma das partes. No caso, o réu tem a faculdade de arrolar oito testemunhas e o fez em sua defesa prévia. Dei-lhe ainda a oportunidade de alterar o rol, ao ensejo em que à fl. 1455 e verso indeferi pleito do mesmo jaez, e como consta desse termo o rol da defesa prévia não foi alterado. Claro que dispositivos processuais podem ser relativizados, inclusive em homenagem a princípios maiores, porém, no caso, nada se vê de relevante possa vir aos autos com a oitiva de mais de cem pessoas suscitada pela defesa, que não a causação de delonga excessiva ao feito, mormente porque, do que se viu nessa tarde, os depoimentos são todos correlatos, de teor francamente semelhante, sem que, de todo modo, tenha o defensor exposto, especificadamente, de modo pormenorizado, no que estaria a relevância de elevar em mais de doze vezes o número de testemunhas que lhe é dado </w:t>
      </w:r>
      <w:r>
        <w:lastRenderedPageBreak/>
        <w:t>arrolar num processo criminal. Nem excluo, ao ensejo do artigo 502 do CPP, determinar uma ou outra oitiva.</w:t>
      </w:r>
    </w:p>
    <w:p w:rsidR="00C67E16" w:rsidRDefault="00C67E16" w:rsidP="00C67E16">
      <w:pPr>
        <w:pStyle w:val="NormalWeb"/>
      </w:pPr>
      <w:r>
        <w:t>O certo todavia é que na presente fase nada há de concreto a justificar uma superação do limite legal estabelecido pelo CPP, que, por outro lado, causaria enorme prejuízo a marcha processual. Tendo em conta que o réu foi interrogado por precatória, presente que está agora junto ao juízo do feito, procedi ao seu reinterrogatório, facultando-lhe naturalmente conversa com seu procurador e o direito de silencia como consta do termo. Depreque-se a oitiva das testemunhas de defesa, solicitando urgência.</w:t>
      </w:r>
    </w:p>
    <w:p w:rsidR="00C67E16" w:rsidRDefault="00C67E16" w:rsidP="00C67E16">
      <w:pPr>
        <w:pStyle w:val="NormalWeb"/>
      </w:pPr>
    </w:p>
    <w:p w:rsidR="00C67E16" w:rsidRDefault="00C67E16" w:rsidP="00C67E16">
      <w:pPr>
        <w:pStyle w:val="NormalWeb"/>
      </w:pPr>
      <w:r>
        <w:t>É de ser decretada a prisão preventiva do acusado, fundada na garantia da ordem pública. Guilherme de Souza Nucci, in Código de Processo Penal comentado, 5ª ed., rev., atual. e ampl. – São Paulo: Editora Revista do Tribunais, 2006, p. 608, esclarece: Entende-se pela expressão a necessidade de se manter a ordem na sociedade, que, em regra, é abalada pela prática de um delito. Se este for grave, de particular repercussão, com reflexos negativos e traumáticos na vida de muitos, propiciando àqueles que toma conhecimento da sua realização um forte sentimento de impunidade e de insegurança, cabe ao Judiciário determinar o recolhimento do agente.</w:t>
      </w:r>
    </w:p>
    <w:p w:rsidR="00C67E16" w:rsidRDefault="00C67E16" w:rsidP="00C67E16">
      <w:pPr>
        <w:pStyle w:val="NormalWeb"/>
      </w:pPr>
      <w:r>
        <w:t>Nesse sentido: TJSP: “É providência acautelatória, inserindo-se no conceito de ordem pública, visando não só prevenir a reprodução de fatos criminosos, mas acautelar o meio social e a própria credibilidade da Justiça, em face da gravidade do crime e de sua repercussão , convindo a medida quando revelada pela sensibilidade do juiz à reação do meio à ação criminosa” (HC 288.405-3, Bauru, 3ª C., rel. Walter Guilherme, 10.08.1999, v.u.). Não há dúvida sobre a gravidade dos delitos narrados na denúncia. O réu, na condição de procurador das vítimas, em tese, apropriou-se, valendo-se de fraude descrita na peça inicial – consoante anexos trazidos aos autos – de quase dois milhões de reais. Tal fato causa abalo inequívoco à ordem pública, mormente quando ensejou forte repercussão na sociedade local.</w:t>
      </w:r>
    </w:p>
    <w:p w:rsidR="00C67E16" w:rsidRDefault="00C67E16" w:rsidP="00C67E16">
      <w:pPr>
        <w:pStyle w:val="NormalWeb"/>
      </w:pPr>
      <w:r>
        <w:t>A garantia à ordem pública não há de ser concebida apenas como análise prospectiva – se é que possível – de prática de novos crimes, mas, sobretudo, atinar para a peculiaridade da infração de que se cogita, as suas conseqüências para incontável número de pessoas, bem como o clamor que produzem na comunidade em que praticados, porquanto revelam percepção de impunidade. Sobre clamor público NUCCI (2006, p. 609) aduz: Entretanto, não menos verdadeiro é o fato de que o abalo emocional pode dissipar-se pela sociedade, quando o agente ou a vítima é pessoa conhecida, fazendo com que os olhos se voltem ao destino dado ao autor do crime.</w:t>
      </w:r>
    </w:p>
    <w:p w:rsidR="00C67E16" w:rsidRDefault="00C67E16" w:rsidP="00C67E16">
      <w:pPr>
        <w:pStyle w:val="NormalWeb"/>
      </w:pPr>
      <w:r>
        <w:t>Nesse aspecto, a decretação da prisão preventiva pode ser uma necessidade para a garantia de ordem pública, pois se aguarda uma providência do Judiciário como resposta a um delito grave, envolvendo pessoa conhecida (autor ou vítima). Se a prisão não for decretada, o recado à sociedade poderá ser o de que a lei penal é falha e vacilante, funcionando apenas contra réus e vítima anônimas. Pensamos que o clamor público não é o fator determinante para a decretação da preventiva, embora não possa ser, singelamente, desprezado, como se não existisse.</w:t>
      </w:r>
    </w:p>
    <w:p w:rsidR="00C67E16" w:rsidRDefault="00C67E16" w:rsidP="00C67E16">
      <w:pPr>
        <w:pStyle w:val="NormalWeb"/>
      </w:pPr>
      <w:r>
        <w:lastRenderedPageBreak/>
        <w:t>Associado a outros fatores (maus antecedentes do agente, gravidade do delito, fuga, etc) deve servir de base para a custódia cautelar. E Fernando Capez complementa fazendo referência à importância da valorização da comoção social provocada pelo delito na comunidade: A brutalidade do delito provoca comoção no meio social, gerando sensação de impunidade e descrédito pela demora na prestação jurisdicional, de tal forma que, havendo fumus boni iuris, não convém aguardar-se até o trânsito em julgado para só então prender o indivíduo.</w:t>
      </w:r>
    </w:p>
    <w:p w:rsidR="00C67E16" w:rsidRDefault="00C67E16" w:rsidP="00C67E16">
      <w:pPr>
        <w:pStyle w:val="NormalWeb"/>
      </w:pPr>
      <w:r>
        <w:t>Assim já decidiu o STJ: "... quando o crime praticado se reveste de grande crueldade e violência, causando indignação na opinião pública, fica demonstrada a necessidade da cautela" (RT, 656/374). No mesmo sentido, o Tribunal de Justiça de São Paulo: "Levando-se em conta a gravidade dos fatos, não está fora de propósito argumentar sobre a ocorrência de clamor público e temor da vítima, justificando a prisão preventiva, fundamentada na garantia da ordem pública..." (RT, 691/314). (apud Liliane Jaime Mendonça de Araújo e Vinícius Marçal Vieira. A questão do “clamor público” como fundamento da prisão preventiva. Disponível em: www.boletimjuridico.com.br. Acesso em 13 mar. 2007.</w:t>
      </w:r>
    </w:p>
    <w:p w:rsidR="00C67E16" w:rsidRDefault="00C67E16" w:rsidP="00C67E16">
      <w:pPr>
        <w:pStyle w:val="NormalWeb"/>
      </w:pPr>
      <w:r>
        <w:t>Com semelhante entendimento, segue decisão do Ministro Hamilton Carvalhido do STJ nesse sentido : 1. Habeas corpus contra a Segunda Câmara Criminal do Tribunal de Justiça do Estado do Espírito Santo que, denegando a ordem impetrada em favor de Gentil Antônio Ruy, preservou-lhe a prisão preventiva na ação penal a que responde, juntamente com mais oito acusados, como incurso nas sanções dos artigos 312, parágrafo 1º (peculato-furto), 168, parágrafo 1º, inciso III (apropriação indébita, majorada em razão de ofício, emprego ou profissão), 298 (falsificação de documento particular), 299 (falsidade ideológica), e 288 (quadrilha ou bando), todos do Código Penal e, ainda, artigos 4º (gestão fraudulenta de instituição financeira) e 6º (indução em erro a repartição pública) da Lei nº 7.492/86, em concurso de pessoas, concurso material, e na forma da Lei 9.034/95 (Lei de Combate ao Crime Organizado).</w:t>
      </w:r>
    </w:p>
    <w:p w:rsidR="00C67E16" w:rsidRDefault="00C67E16" w:rsidP="00C67E16">
      <w:pPr>
        <w:pStyle w:val="NormalWeb"/>
      </w:pPr>
    </w:p>
    <w:p w:rsidR="00C67E16" w:rsidRDefault="00C67E16" w:rsidP="00C67E16">
      <w:pPr>
        <w:pStyle w:val="NormalWeb"/>
      </w:pPr>
      <w:r>
        <w:t>(...) Tudo visto e examinado, decido. (...) Quanto ao argumento de ausência dos requisitos: garantia da ordem pública e conveniência da instrução criminal. A justificativa de resguardo da ordem pública presente no decreto de custódia provisória, assume, no caso, uma densidade muito acentuada, em face dos graves prejuízos causados à credibilidade das instituições. O jurista Júlio Fabbrini Mirabete discorre sobre a prisão preventiva para garantia da ordem pública da seguinte forma: O conceito de ordem pública não se limita a prevenir a reprodução de fatos criminosos, mas também a acautelar o meio social e a própria credibilidade da justiça em face da gravidade do crime e de sua repercussão.</w:t>
      </w:r>
    </w:p>
    <w:p w:rsidR="00C67E16" w:rsidRDefault="00C67E16" w:rsidP="00C67E16">
      <w:pPr>
        <w:pStyle w:val="NormalWeb"/>
      </w:pPr>
      <w:r>
        <w:t>A conveniência da medida deve ser regulada pela sensibilidade do juiz à reação do meio ambiente à prática delituosa. Embora seja certo que a gravidade de delito, por si, não basta para a decretação da custódia, a forma e execução do crime, a conduta do acusado, antes e depois do ilícito, e outras circunstâncias podem provocar imensa repercussão e clamor público, abalando a própria garantia da ordem pública, impondo-se a medida como garantia do próprio prestígio e segurança da atividade jurisdicional.</w:t>
      </w:r>
    </w:p>
    <w:p w:rsidR="00C67E16" w:rsidRDefault="00C67E16" w:rsidP="00C67E16">
      <w:pPr>
        <w:pStyle w:val="NormalWeb"/>
      </w:pPr>
      <w:r>
        <w:lastRenderedPageBreak/>
        <w:t>A simples repercussão do fato, porém, sem outras conseqüências, não se constitui em motivo suficiente para a decretação da custódia, mas está ela justificada se o acusado é dotado de periculosidade, na perseverança da prática delituosa, ou quando denuncia na prática do crime perversão, malvadez, cupidez e insensibilidade moral." (Código de Processo Penal Interpretado, 8ª Edição, Atlas, p. 690) (Obs.: original sem destaques) Nas palavras do Ministro Luiz Vicente Cernicchiaro: a ordem pública resta ofendida quando a conduta provoca acentuado impacto na sociedade, dado ofender significativamente os valores reclamados, traduzindo vilania do comportamento (STJ - RHC 3.169-5, DJU 15.5.95) (...)</w:t>
      </w:r>
    </w:p>
    <w:p w:rsidR="00C67E16" w:rsidRDefault="00C67E16" w:rsidP="00C67E16">
      <w:pPr>
        <w:pStyle w:val="NormalWeb"/>
      </w:pPr>
      <w:r>
        <w:t>No que tange à alegação de primariedade, bons antecedentes e residência fixa, a jurisprudência tem se posicionado que não tornam o autor de crime imune à prisão provisória, se houver a necessidade desta: Fatores como primariedade, bons antecedentes, residência fixa e profissão definida não bastam para afastar a possibilidade de prisão preventiva quando esta é ditada por qualquer das razões previstas no art. 312 do CPP (STF - RHC - Rel. Sydney Sanches - JTJ-LEX 126/537)</w:t>
      </w:r>
    </w:p>
    <w:p w:rsidR="00C67E16" w:rsidRDefault="00C67E16" w:rsidP="00C67E16">
      <w:pPr>
        <w:pStyle w:val="NormalWeb"/>
      </w:pPr>
      <w:r>
        <w:t>Não consubstancia constrangimento ilegal, possível de reparação por via de habeas corpus, a ordem de custódia preventiva cujo teor contém fundamentos suficientes, demonstrativos da presença de uma das circunstâncias inscritas no art. 312 do CPP (STJ - RHC 7402 - Rel. Vicente Leal - DJU 1.6.98, p. 192)</w:t>
      </w:r>
    </w:p>
    <w:p w:rsidR="00C67E16" w:rsidRDefault="00C67E16" w:rsidP="00C67E16">
      <w:pPr>
        <w:pStyle w:val="NormalWeb"/>
      </w:pPr>
      <w:r>
        <w:t>Habeas Corpus. Pedido de relaxamento de prisão preventiva. Descabimento. Custódia cautelar. Revestida de formalidades legais. Paciente Primário, com bons antecedentes, residência fixa e atividade laboral não é imune a prisão processual. Denegação da Ordem (HC nº 70000164061 - Des. Regina Maria Bolilck - TJRS).</w:t>
      </w:r>
    </w:p>
    <w:p w:rsidR="00C67E16" w:rsidRDefault="00C67E16" w:rsidP="00C67E16">
      <w:pPr>
        <w:pStyle w:val="NormalWeb"/>
      </w:pPr>
      <w:r>
        <w:t>Habeas Corpus - Prisão Preventiva fundamentada - Primariedade e bons antecedentes - Ordem denegada. Prisão preventiva devidamente fundamentada pelo Dr. Juiz. A primariedade e os bons antecedentes por si só, não ilidem a decretação da custódia preventiva. Quando esta se reveste dos fundamentos do art. 312 do CPP. Ordem denegada, à Unanimidade (HC 100980000234 - Des. Adalto Dias Tristão - TJES). Conclusão: (...) Posto isso, nos termos da manifestação da ilustre Procuradora de Justiça, denego a presente ordem de habeas corpus." (fls. 2/36). Pelo exposto, ausentes na evidência necessária os pressupostos da medida liminar, fica indeferido o pedido de sua concessão. 2. Solicitem-se informações, assinado o prazo de 10 dias. 3. Com a resposta, ao MPF. 4. Publique-se. Brasília (DF), 30 de outubro de 2001.</w:t>
      </w:r>
    </w:p>
    <w:p w:rsidR="00C67E16" w:rsidRDefault="00C67E16" w:rsidP="00C67E16">
      <w:pPr>
        <w:pStyle w:val="NormalWeb"/>
      </w:pPr>
      <w:r>
        <w:t>HABEAS CORPUS Nº 19.266 - ES (2001/0159399-8) RELATOR : MINISTRO HAMILTON CARVALHIDO. IMPETRANTE : HÉLIO MALDONADO JORGE IMPETRADO: TRIBUNAL DE JUSTIÇA DO ESTADO DO ESPÍRITO SANTO PACIENTE : GENTIL ANTÔNIO RUY (PRESO).</w:t>
      </w:r>
    </w:p>
    <w:p w:rsidR="00C67E16" w:rsidRDefault="00C67E16" w:rsidP="00C67E16">
      <w:pPr>
        <w:pStyle w:val="NormalWeb"/>
      </w:pPr>
      <w:r>
        <w:t xml:space="preserve">Observe-se que o delito é doloso e punido com reclusão, preenchendo o requisito de admissibilidade previsto no artigo 313, I, do CPP. Ademais, a prática ilícita atribuída ao acusado sucedeu por largo interregno, a revelar, pela reiteração, total desapreço às vítimas e também propensão inequívoca ao cometimento de delitos. Não se pode esquecer sua condição de advogado, que continua em atuação, de modo a colocar em risco, acaso continue a proceder da forma como estampa a denúncia, o patrimônio de quem eventualmente o constitua. Além disso, consta dos autos cópia de denúncia por </w:t>
      </w:r>
      <w:r>
        <w:lastRenderedPageBreak/>
        <w:t>fatos análogos, cerca de 200, praticados noutra comarca, a revelar, deveras, a insistência no comportamento que lhe é atribuído pelo autor.</w:t>
      </w:r>
    </w:p>
    <w:p w:rsidR="00C67E16" w:rsidRDefault="00C67E16" w:rsidP="00C67E16">
      <w:pPr>
        <w:pStyle w:val="NormalWeb"/>
      </w:pPr>
      <w:r>
        <w:t>De igual forma, pela decretação da prisão preventiva em casos como o dos autos, cita-se jurisprudência da 5ª Turma do TRF da terceira região, onde o fundamento para a prisão é justamente a repercussão social do delito e a grandeza da lesão causada. A jurisprudência, embora atinente ao crime de lavagem de dinheiro, amolda-se perfeitamente ao caso em questão: Processo penal. Prisão preventiva. Crime financeiro. Magnitude da lesão causada. Grande abalo social. Credibilidade da justiça. Gravidade do crime e sua repercussão. Necessidade de resguardar a tranqüilidade pública. (...).</w:t>
      </w:r>
    </w:p>
    <w:p w:rsidR="00C67E16" w:rsidRDefault="00C67E16" w:rsidP="00C67E16">
      <w:pPr>
        <w:pStyle w:val="NormalWeb"/>
      </w:pPr>
    </w:p>
    <w:p w:rsidR="00C67E16" w:rsidRDefault="00C67E16" w:rsidP="00C67E16">
      <w:pPr>
        <w:pStyle w:val="NormalWeb"/>
      </w:pPr>
      <w:r>
        <w:t>PROVA DE EXISTÊNCIA DOS CRIMES IMPUTADOS E PRESENÇA DE FORTES INDÍCIOS INDICADORES DA AUTORIA DELITIVA. GARANTIA DA DA ORDEM PÚBLICA. MAGNITUDE DA LESÃO CAUSADA. GRANDE ABALO SOCIAL. CREDIBILIDADE DA JUSTIÇA. GRAVIDADE DO CRIME E SUA REPERCUSSÃO. NECESSIDADE DE RESGUARDAR A TRANQUILIDADE PÚBLICA. SEGURANÇA DA APLICAÇÃO DA LEI PENAL. (...) AUSÊNCIA DE MOTIVOS QUE DETERMINEM A REVOGAÇÃO DA CUSTÓDIA CAUTELAR. RECURSO PROVIDO. PRISÃO PREVENTIVA RESTABELECIDA. MANDADOS DE PRISÃO EXPEDIDOS</w:t>
      </w:r>
    </w:p>
    <w:p w:rsidR="00C67E16" w:rsidRDefault="00C67E16" w:rsidP="00C67E16">
      <w:pPr>
        <w:pStyle w:val="NormalWeb"/>
      </w:pPr>
      <w:r>
        <w:t>(...) III. O requisito legal, expresso no fumus boni iuris, nos termos do que dispõe o artigo 312 do Código de Processo Penal exige, tão-somente, indícios suficientes da autoria delitiva, em nada alterando, para fins de decreto da prisão preventiva, a maior ou menor participação societária dos agentes na empresa encarregada da obra do fórum trabalhista, pois somente a modificação quanto à indicação circunstancial da autoria é que autoriza a revogação da medida restritiva de liberdade.</w:t>
      </w:r>
    </w:p>
    <w:p w:rsidR="00C67E16" w:rsidRDefault="00C67E16" w:rsidP="00C67E16">
      <w:pPr>
        <w:pStyle w:val="NormalWeb"/>
      </w:pPr>
      <w:r>
        <w:t>IV. Se os indícios da autoria delitiva, quanto aos crimes imputados aos recorridos na denúncia, permanecem incólumes, não, tendo sofrido qualquer alteração, inaplicável, sob esse ângulo, o disposto no artigo 316 do Código de Processo Penal, não sendo, portanto, caso de revogação da prisão preventiva decretada.</w:t>
      </w:r>
    </w:p>
    <w:p w:rsidR="00C67E16" w:rsidRDefault="00C67E16" w:rsidP="00C67E16">
      <w:pPr>
        <w:pStyle w:val="NormalWeb"/>
      </w:pPr>
      <w:r>
        <w:t>V. A questão dos antecedentes criminais não autoriza, por si só, a revogação da medida cautelar, que pode ser decretada mesmo em se tratando de acusados primários e sem antecedentes. (...)</w:t>
      </w:r>
    </w:p>
    <w:p w:rsidR="00C67E16" w:rsidRDefault="00C67E16" w:rsidP="00C67E16">
      <w:pPr>
        <w:pStyle w:val="NormalWeb"/>
      </w:pPr>
      <w:r>
        <w:t>VII. Não há razões para a revogação dos decretos de prisão preventiva quando, além de provada a materialidade dos crimes imputados, resultam presentes fortes indícios de autoria delitiva.</w:t>
      </w:r>
    </w:p>
    <w:p w:rsidR="00C67E16" w:rsidRDefault="00C67E16" w:rsidP="00C67E16">
      <w:pPr>
        <w:pStyle w:val="NormalWeb"/>
      </w:pPr>
      <w:r>
        <w:t xml:space="preserve">VIII. O conceito de ordem pública não está circunscrito.ao de constituir fundamento necessário para se prevenir a reprodução de fatos criminosos, mas também engloba a idéia de acautelar o meio social e a própria credibilidade dá justiça, em face da gravidade do crime e de sua repercussão. Repousa, principalmente, na necessidade de ser mantida a tranqüilidade pública e assegurada a noção de que o ordenamento jurídico há de ser respeitado para que possa reinar a segurança no meio social, com o detalhe de </w:t>
      </w:r>
      <w:r>
        <w:lastRenderedPageBreak/>
        <w:t>que não se subtraem ao império da legalidade os ocupantes de cargos elevados, nem tampouco os detentores do poder econômico.</w:t>
      </w:r>
    </w:p>
    <w:p w:rsidR="00C67E16" w:rsidRDefault="00C67E16" w:rsidP="00C67E16">
      <w:pPr>
        <w:pStyle w:val="NormalWeb"/>
      </w:pPr>
      <w:r>
        <w:t>IX - A magnitude da lesão causada com o cometimento dos crimes, com repercussões na ordem pública, é urna das causas ensejadoras da decretação da prisão preventiva, (...) preceito esse que se amolda ao artigo 312 do Código de Processo Penal, tanto que a ele faz expressa referência, sendo que, no caso em apreço, essa hipótese legal restou caracterizada em razão das elevadas quantias remetidas para o exterior sem a devida autorização do Banco Central, bem como em face da existência de indícios veementes de LAVAGEM de capitais e, ainda, da prática de estelionato e falsidade ideológica, fatos esses que abalam a credibilidade que a sociedade precisa ter em suas instituições, geram prejuízos imensos ao erário público, causam forte repulsa social e afetam a tranqüilidade pública. (...)</w:t>
      </w:r>
    </w:p>
    <w:p w:rsidR="00C67E16" w:rsidRDefault="00C67E16" w:rsidP="00C67E16">
      <w:pPr>
        <w:pStyle w:val="NormalWeb"/>
      </w:pPr>
      <w:r>
        <w:t>XII. Tendo, restado cabalmente demonstrado nos autos os pontos reveladores da necessidade de restabelecimento da prisão preventiva dos recorridos, consubstanciados na garantia da ordem pública e na segurança da aplicação da lei penal, não há que se falar na ausência de motivos que determinem a sua subsistência, nem mesmo no surgimento de nenhuma circunstância modificadora dos fatos que enseje a sua a revogação.</w:t>
      </w:r>
    </w:p>
    <w:p w:rsidR="00C67E16" w:rsidRDefault="00C67E16" w:rsidP="00C67E16">
      <w:pPr>
        <w:pStyle w:val="NormalWeb"/>
      </w:pPr>
      <w:r>
        <w:t>XIII. Recurso a que se dá provimento para o fim de restabelecer a prisão preventiva dos recorridos, nos termos do disposto no artigo 312 do Código de Processo Penal, com a expedição dos respectivos mandados de prisão. (...) Vistos e relatados os autos em que são partes as acima indicadas. Decide a Quinta Turma do Tribunal Regional Federal da 3ª Região, por unanimidade, dar provimento ao recurso para o fim de restabelecer a prisão preventiva dos recorridos (...) nos termos do disposto no art. 312 do CPP. (Disponível em . Acesso em 13 mar. 2007).</w:t>
      </w:r>
    </w:p>
    <w:p w:rsidR="00C67E16" w:rsidRDefault="00C67E16" w:rsidP="00C67E16">
      <w:pPr>
        <w:pStyle w:val="NormalWeb"/>
      </w:pPr>
      <w:r>
        <w:t>Algo mais há de ser dito: o acusado, por tudo o que disseram as pessoas ouvidas nesta tarde, apresenta-se como pessoa de elevado poderio econômico, em escritório conhecido na cidade de Passo Fundo, trafegando à época do fato com veículos do porte de um Audi e um Ômega. As vítimas, que foram hoje ouvidas, em sua grande maioria se mostraram pessoas de elevadíssimo grau de simplicidade, alguns analfabetos, e de uma vez por todas se deve saber que o Direito Penal há de atuar também na tutela do interesse desses marginalizados que, hoje, destoando da regra, não se apresentaram como réus....</w:t>
      </w:r>
    </w:p>
    <w:p w:rsidR="00C67E16" w:rsidRDefault="00C67E16" w:rsidP="00C67E16">
      <w:pPr>
        <w:pStyle w:val="NormalWeb"/>
      </w:pPr>
      <w:r>
        <w:t>Noutras palavras, a credibilidade da Justiça se vê afetada quando o acusado, após extensa audiência, em que dados relevantes para o deslinde do caso foram apresentados, sai tranqüilamente pela rua e encontra as vítimas que, deste modo, realmente terão a percepção de que o Direito Penal só lhes atende pela via inversa. Claro que, ademais disso, tem-se o fato de que os seguranças do acusado infundiram nas prováveis vítimas sentimento que as compeliu a assinarem recibos tais quais os apontados na denúncia.</w:t>
      </w:r>
    </w:p>
    <w:p w:rsidR="00C67E16" w:rsidRDefault="00C67E16" w:rsidP="00C67E16">
      <w:pPr>
        <w:pStyle w:val="NormalWeb"/>
      </w:pPr>
      <w:r>
        <w:t xml:space="preserve">Mas o que se tem de mais relevante é que, das oitivas, se perceberam pessoas carentes, trabalhadores simples e que, entre obterem pouco e correrem o risco de ficar sem nada, aderiram à primeira opção, ainda que pudessem pela via própria angariar mais. Confesso, de certo modo, que a decisão pode se afigurar diversa do que sucede corriqueiramente. Mas devo registrar, também, que causou espécie a maneira pela qual </w:t>
      </w:r>
      <w:r>
        <w:lastRenderedPageBreak/>
        <w:t>se portaram as vítimas, pessoas singelas que de algum modo não podem perder a credibilidade que talvez ainda tenham em nosso sistema.</w:t>
      </w:r>
    </w:p>
    <w:p w:rsidR="00C67E16" w:rsidRDefault="00C67E16" w:rsidP="00C67E16">
      <w:pPr>
        <w:pStyle w:val="NormalWeb"/>
      </w:pPr>
      <w:r>
        <w:t>Enfim, a possibilidade de reiterar o acusado sua prática ilícita, já que atuando no mesmo campo profissional, o elevado número de vítimas, o interregno pelo qual transcorreram os fatos, a existência de outro processo em curso, com mais cerca de duzentos crimes imputados ao réu e a percepção, mesmo, que as oitivas causaram no magistrado, bem como o elevado valor em questão neste feito e a necessidade de uma leitura do conceito de ordem pública que não se dirija apenas a um público eleito de certo modo ideologicamente para sofrer a repressão penal, tudo isso, em suma, fazem-me, livre de qualquer peia a decretar a prisão preventiva do acusado, fundamentando-a na garantia da ordem pública.</w:t>
      </w:r>
    </w:p>
    <w:p w:rsidR="00C67E16" w:rsidRDefault="00C67E16" w:rsidP="00C67E16">
      <w:pPr>
        <w:pStyle w:val="NormalWeb"/>
      </w:pPr>
      <w:r>
        <w:t>Expeça-se mandado de prisão e recolha-se o acusado, observado que ostenta curso superior, ao ser encaminhado ao PECAR – providências ex vi legis.</w:t>
      </w:r>
    </w:p>
    <w:p w:rsidR="00C67E16" w:rsidRDefault="00C67E16" w:rsidP="00C67E16">
      <w:pPr>
        <w:pStyle w:val="NormalWeb"/>
      </w:pPr>
      <w:r>
        <w:t>Oficie-se ao Presidente da OAB local, dando conta da prisão, dado que se trata o réu de advogado, a fim de que proceda como for de direito.</w:t>
      </w:r>
    </w:p>
    <w:p w:rsidR="00C67E16" w:rsidRDefault="00C67E16" w:rsidP="00C67E16">
      <w:pPr>
        <w:pStyle w:val="NormalWeb"/>
      </w:pPr>
      <w:r>
        <w:t>Aqui, proceder via fax. Intimados os presentes. Nada mais.</w:t>
      </w:r>
    </w:p>
    <w:p w:rsidR="00C67E16" w:rsidRDefault="00C67E16" w:rsidP="00C67E16">
      <w:pPr>
        <w:pStyle w:val="NormalWeb"/>
      </w:pPr>
      <w:r>
        <w:t>Orlando Faccini NetoCristiano Ledur</w:t>
      </w:r>
    </w:p>
    <w:p w:rsidR="00C67E16" w:rsidRDefault="00C67E16" w:rsidP="00C67E16">
      <w:pPr>
        <w:pStyle w:val="NormalWeb"/>
      </w:pPr>
      <w:r>
        <w:t>Juiz de DireitoMinistério Público</w:t>
      </w:r>
    </w:p>
    <w:p w:rsidR="00296248" w:rsidRDefault="00296248">
      <w:bookmarkStart w:id="0" w:name="_GoBack"/>
      <w:bookmarkEnd w:id="0"/>
    </w:p>
    <w:sectPr w:rsidR="00296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16"/>
    <w:rsid w:val="00296248"/>
    <w:rsid w:val="00C6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DEF88-DE3A-4670-929D-1D7B4A9B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3072</Words>
  <Characters>16593</Characters>
  <Application>Microsoft Office Word</Application>
  <DocSecurity>0</DocSecurity>
  <Lines>138</Lines>
  <Paragraphs>39</Paragraphs>
  <ScaleCrop>false</ScaleCrop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Conjur 3</dc:creator>
  <cp:keywords/>
  <dc:description/>
  <cp:lastModifiedBy>Conjur 3</cp:lastModifiedBy>
  <cp:revision>1</cp:revision>
  <dcterms:created xsi:type="dcterms:W3CDTF">2018-04-25T20:19:00Z</dcterms:created>
  <dcterms:modified xsi:type="dcterms:W3CDTF">2018-04-25T20:20:00Z</dcterms:modified>
</cp:coreProperties>
</file>