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6728">
      <w:pPr>
        <w:pStyle w:val="Identificao"/>
        <w:rPr>
          <w:rFonts w:ascii="Courier" w:hAnsi="Courier" w:cs="Courier"/>
          <w:b/>
          <w:bCs/>
          <w:lang w:val="pt-BR"/>
        </w:rPr>
      </w:pPr>
      <w:bookmarkStart w:id="0" w:name="Acordao"/>
      <w:bookmarkStart w:id="1" w:name="_GoBack"/>
      <w:bookmarkEnd w:id="1"/>
      <w:r>
        <w:rPr>
          <w:rFonts w:ascii="Courier" w:hAnsi="Courier" w:cs="Courier"/>
          <w:b/>
          <w:bCs/>
          <w:lang w:val="pt-BR"/>
        </w:rPr>
        <w:t>A C Ó R D Ã O</w:t>
      </w:r>
      <w:bookmarkEnd w:id="0"/>
    </w:p>
    <w:p w:rsidR="00000000" w:rsidRDefault="009C6728">
      <w:pPr>
        <w:pStyle w:val="Identificao"/>
        <w:rPr>
          <w:rFonts w:ascii="Courier" w:hAnsi="Courier" w:cs="Courier"/>
          <w:b/>
          <w:bCs/>
          <w:lang w:val="pt-BR"/>
        </w:rPr>
      </w:pPr>
      <w:r>
        <w:rPr>
          <w:rFonts w:ascii="Courier" w:hAnsi="Courier" w:cs="Courier"/>
          <w:b/>
          <w:bCs/>
          <w:lang w:val="pt-BR"/>
        </w:rPr>
        <w:t xml:space="preserve">(Ac. </w:t>
      </w:r>
      <w:bookmarkStart w:id="2" w:name="OrgJud"/>
      <w:bookmarkEnd w:id="2"/>
      <w:r>
        <w:rPr>
          <w:rFonts w:ascii="Courier" w:hAnsi="Courier" w:cs="Courier"/>
          <w:b/>
          <w:bCs/>
          <w:lang w:val="pt-BR"/>
        </w:rPr>
        <w:t>SETPOEDC)</w:t>
      </w:r>
    </w:p>
    <w:p w:rsidR="00000000" w:rsidRDefault="009C6728">
      <w:pPr>
        <w:pStyle w:val="Identificao"/>
        <w:rPr>
          <w:rFonts w:ascii="Courier" w:hAnsi="Courier" w:cs="Courier"/>
          <w:lang w:val="pt-BR"/>
        </w:rPr>
      </w:pPr>
      <w:r>
        <w:rPr>
          <w:rFonts w:ascii="Courier" w:hAnsi="Courier" w:cs="Courier"/>
          <w:lang w:val="pt-BR"/>
        </w:rPr>
        <w:t>GMMEA/</w:t>
      </w:r>
      <w:r>
        <w:rPr>
          <w:rFonts w:ascii="Courier" w:hAnsi="Courier" w:cs="Courier"/>
          <w:lang w:val="pt-BR"/>
        </w:rPr>
        <w:t xml:space="preserve">ur/mab  </w:t>
      </w:r>
    </w:p>
    <w:p w:rsidR="00000000" w:rsidRDefault="009C6728">
      <w:pPr>
        <w:pStyle w:val="Corpo"/>
        <w:rPr>
          <w:rFonts w:ascii="Courier" w:hAnsi="Courier" w:cs="Courier"/>
          <w:lang w:val="pt-BR"/>
        </w:rPr>
      </w:pPr>
    </w:p>
    <w:p w:rsidR="00000000" w:rsidRDefault="009C6728">
      <w:pPr>
        <w:pStyle w:val="Ementa"/>
        <w:outlineLvl w:val="0"/>
        <w:rPr>
          <w:rFonts w:ascii="Courier" w:hAnsi="Courier" w:cs="Courier"/>
          <w:lang w:val="pt-BR"/>
        </w:rPr>
      </w:pPr>
      <w:bookmarkStart w:id="3" w:name="Ementa"/>
      <w:bookmarkStart w:id="4" w:name="tempEmenta"/>
      <w:r>
        <w:rPr>
          <w:rFonts w:ascii="Courier" w:hAnsi="Courier" w:cs="Courier"/>
          <w:b/>
          <w:bCs/>
          <w:lang w:val="pt-BR"/>
        </w:rPr>
        <w:t xml:space="preserve">RECURSO ORDINÁRIO EM DISSÍDIO COLETIVO. RECURSO DO SINDICATO DOS METROVIÁRIOS. GREVE. SERVIÇOS ESSENCIAIS. LIMITES. ABUSIVIDADE.  </w:t>
      </w:r>
      <w:r>
        <w:rPr>
          <w:rFonts w:ascii="Courier" w:hAnsi="Courier" w:cs="Courier"/>
          <w:lang w:val="pt-BR"/>
        </w:rPr>
        <w:t>A Lei de Greve, no tocante aos serviços essenciais, obriga as partes, de comum acordo, a fixar limit</w:t>
      </w:r>
      <w:r>
        <w:rPr>
          <w:rFonts w:ascii="Courier" w:hAnsi="Courier" w:cs="Courier"/>
          <w:lang w:val="pt-BR"/>
        </w:rPr>
        <w:t>es operacionais mínimos para o atendimento a necessidades inadiáveis da comunidade. É, todavia, encargo atribuído às partes, consoante a dicção do art. 11 da Lei de Greve. Havendo dificuldades insuperáveis para o acordo sobre o tema, pode o Poder Judiciári</w:t>
      </w:r>
      <w:r>
        <w:rPr>
          <w:rFonts w:ascii="Courier" w:hAnsi="Courier" w:cs="Courier"/>
          <w:lang w:val="pt-BR"/>
        </w:rPr>
        <w:t>o fixar tais limites. Portanto, não afronta o art. 9º da Constituição Federal a determinação de percentuais mediante os quais as partes providenciem o atendimento das necessidades inadiáveis, contudo, o percentual nem pode ser tão alto a ponto de inviabili</w:t>
      </w:r>
      <w:r>
        <w:rPr>
          <w:rFonts w:ascii="Courier" w:hAnsi="Courier" w:cs="Courier"/>
          <w:lang w:val="pt-BR"/>
        </w:rPr>
        <w:t>zar o direito de greve, nem tão baixo que não atenda ao mínimo indispensável. No caso, os elementos dos autos, examinados sob o prisma dos dispositivos específicos da Lei de Greve, não ensejam a conclusão pelo não atendimento das necessidades inadiáveis da</w:t>
      </w:r>
      <w:r>
        <w:rPr>
          <w:rFonts w:ascii="Courier" w:hAnsi="Courier" w:cs="Courier"/>
          <w:lang w:val="pt-BR"/>
        </w:rPr>
        <w:t xml:space="preserve"> comunidade, pelo que se deve declarar a greve não-abusiva, excluída a multa por descumprimento da liminar.</w:t>
      </w:r>
      <w:bookmarkEnd w:id="3"/>
    </w:p>
    <w:bookmarkEnd w:id="4"/>
    <w:p w:rsidR="00000000" w:rsidRDefault="009C6728">
      <w:pPr>
        <w:pStyle w:val="Ementa"/>
        <w:outlineLvl w:val="0"/>
        <w:rPr>
          <w:rFonts w:ascii="Courier" w:hAnsi="Courier" w:cs="Courier"/>
          <w:lang w:val="pt-BR"/>
        </w:rPr>
      </w:pPr>
      <w:r>
        <w:rPr>
          <w:b/>
          <w:bCs/>
          <w:lang w:val="pt-BR"/>
        </w:rPr>
        <w:t xml:space="preserve">RECURSO DO METRÔ. </w:t>
      </w:r>
      <w:r>
        <w:rPr>
          <w:lang w:val="pt-BR"/>
        </w:rPr>
        <w:t>Não procede pleito de reforma do acórdão no tocante à atribuição de responsabilidade pelo pagamento de custas, por</w:t>
      </w:r>
      <w:r>
        <w:rPr>
          <w:lang w:val="pt-BR"/>
        </w:rPr>
        <w:t>quanto, em dissídio coletivo, as partes vencidas devem responder solidariamente pelo encargo (art. 789, § 4º, da CLT). Recurso a que se nega provimento.</w:t>
      </w:r>
      <w:r>
        <w:rPr>
          <w:rFonts w:ascii="Courier" w:hAnsi="Courier" w:cs="Courier"/>
          <w:lang w:val="pt-BR"/>
        </w:rPr>
        <w:t xml:space="preserve"> </w:t>
      </w:r>
    </w:p>
    <w:p w:rsidR="00000000" w:rsidRDefault="009C6728">
      <w:pPr>
        <w:pStyle w:val="Corpo"/>
        <w:rPr>
          <w:rFonts w:ascii="Courier" w:hAnsi="Courier" w:cs="Courier"/>
          <w:lang w:val="pt-BR"/>
        </w:rPr>
      </w:pPr>
    </w:p>
    <w:p w:rsidR="00000000" w:rsidRDefault="009C6728">
      <w:pPr>
        <w:pStyle w:val="Relatrio"/>
        <w:rPr>
          <w:rFonts w:ascii="Courier" w:hAnsi="Courier" w:cs="Courier"/>
          <w:lang w:val="pt-BR"/>
        </w:rPr>
      </w:pPr>
      <w:bookmarkStart w:id="5" w:name="tempRelatorio"/>
      <w:r>
        <w:rPr>
          <w:rFonts w:ascii="Courier" w:hAnsi="Courier" w:cs="Courier"/>
          <w:lang w:val="pt-BR"/>
        </w:rPr>
        <w:t xml:space="preserve">Vistos, relatados e discutidos estes autos de </w:t>
      </w:r>
      <w:bookmarkStart w:id="6" w:name="TipoProc"/>
      <w:bookmarkEnd w:id="6"/>
      <w:r>
        <w:rPr>
          <w:rFonts w:ascii="Courier" w:hAnsi="Courier" w:cs="Courier"/>
          <w:lang w:val="pt-BR"/>
        </w:rPr>
        <w:t>Recurso Ordinário em Dissí</w:t>
      </w:r>
      <w:r>
        <w:rPr>
          <w:rFonts w:ascii="Courier" w:hAnsi="Courier" w:cs="Courier"/>
          <w:lang w:val="pt-BR"/>
        </w:rPr>
        <w:t xml:space="preserve">dio Coletivo n° </w:t>
      </w:r>
      <w:r>
        <w:rPr>
          <w:rFonts w:ascii="Courier" w:hAnsi="Courier" w:cs="Courier"/>
          <w:b/>
          <w:bCs/>
          <w:lang w:val="pt-BR"/>
        </w:rPr>
        <w:t>TST-RODC-20313/2007-000-02-00.8</w:t>
      </w:r>
      <w:r>
        <w:rPr>
          <w:rFonts w:ascii="Courier" w:hAnsi="Courier" w:cs="Courier"/>
          <w:lang w:val="pt-BR"/>
        </w:rPr>
        <w:t xml:space="preserve">, em </w:t>
      </w:r>
      <w:r>
        <w:rPr>
          <w:rFonts w:ascii="Courier" w:hAnsi="Courier" w:cs="Courier"/>
          <w:lang w:val="pt-BR"/>
        </w:rPr>
        <w:lastRenderedPageBreak/>
        <w:t xml:space="preserve">que é Recorrente </w:t>
      </w:r>
      <w:r>
        <w:rPr>
          <w:rFonts w:ascii="Courier" w:hAnsi="Courier" w:cs="Courier"/>
          <w:b/>
          <w:bCs/>
          <w:lang w:val="pt-BR"/>
        </w:rPr>
        <w:t>SINDICATO DOS TRABALHADORES EM EMPRESAS DE TRANSPORTES METROVIÁRIOS DE SÃO PAULO e COMPANHIA DO METROPOLITANO DE SÃO PAULO - METRÔ</w:t>
      </w:r>
      <w:r>
        <w:rPr>
          <w:rFonts w:ascii="Courier" w:hAnsi="Courier" w:cs="Courier"/>
          <w:lang w:val="pt-BR"/>
        </w:rPr>
        <w:t xml:space="preserve"> e Recorrido </w:t>
      </w:r>
      <w:r>
        <w:rPr>
          <w:rFonts w:ascii="Courier" w:hAnsi="Courier" w:cs="Courier"/>
          <w:b/>
          <w:bCs/>
          <w:lang w:val="pt-BR"/>
        </w:rPr>
        <w:t>MINISTÉRIO PÚBLICO DO TRABALHO DA 2ª REGIÃO</w:t>
      </w:r>
      <w:r>
        <w:rPr>
          <w:rFonts w:ascii="Courier" w:hAnsi="Courier" w:cs="Courier"/>
          <w:lang w:val="pt-BR"/>
        </w:rPr>
        <w:t>.</w:t>
      </w:r>
    </w:p>
    <w:bookmarkEnd w:id="5"/>
    <w:p w:rsidR="00000000" w:rsidRDefault="009C6728">
      <w:pPr>
        <w:pStyle w:val="Corpo"/>
        <w:rPr>
          <w:rFonts w:ascii="Courier" w:hAnsi="Courier" w:cs="Courier"/>
          <w:lang w:val="pt-BR"/>
        </w:rPr>
      </w:pPr>
    </w:p>
    <w:p w:rsidR="00000000" w:rsidRDefault="009C6728">
      <w:pPr>
        <w:pStyle w:val="Corpo"/>
        <w:ind w:firstLine="2552"/>
        <w:rPr>
          <w:lang w:val="pt-BR"/>
        </w:rPr>
      </w:pPr>
      <w:bookmarkStart w:id="7" w:name="Relatorio"/>
      <w:bookmarkStart w:id="8" w:name="CorpoRelatorio"/>
      <w:bookmarkEnd w:id="7"/>
      <w:r>
        <w:rPr>
          <w:lang w:val="pt-BR"/>
        </w:rPr>
        <w:t>Em 27/07/2007, o MINISTÉRIO PÚBLICO DO TRABALHO DA 2ª REGIÃO ajuizou dissídio coletivo de greve em face do SINDICATO DOS TRABALHADORES EM EMPRESAS DE TRANSPORTES METROVIÁRIOS DE SÃO PAULO e da COMPANHIA DO MET</w:t>
      </w:r>
      <w:r>
        <w:rPr>
          <w:lang w:val="pt-BR"/>
        </w:rPr>
        <w:t>ROPOLITANO DE SÃO PAULO – METRÔ. Informou que os empregados do Metrô-SP mobilizavam-se pelo pagamento da PLR/2007 com comunicação de greve prevista para eclodir no dia 1º de agosto de 2007. Postulou medida liminar preventiva para o atendimento das necessid</w:t>
      </w:r>
      <w:r>
        <w:rPr>
          <w:lang w:val="pt-BR"/>
        </w:rPr>
        <w:t>ades inadiáveis da comunidade (fls. 02/05).</w:t>
      </w:r>
    </w:p>
    <w:p w:rsidR="00000000" w:rsidRDefault="009C6728">
      <w:pPr>
        <w:pStyle w:val="Corpo"/>
        <w:ind w:firstLine="2552"/>
        <w:rPr>
          <w:lang w:val="pt-BR"/>
        </w:rPr>
      </w:pPr>
      <w:r>
        <w:rPr>
          <w:lang w:val="pt-BR"/>
        </w:rPr>
        <w:t>A medida liminar requerida resultou deferida para que as partes providenciassem conjuntamente o atendimento das necessidades inadiáveis da comunidade, disponibilizando no mínimo 70% (setenta por cento) da frota d</w:t>
      </w:r>
      <w:r>
        <w:rPr>
          <w:lang w:val="pt-BR"/>
        </w:rPr>
        <w:t>e cada linha em circulação, nos horários de pico (entre 6h e 9h e entre 16h e 19h) e 60% (sessenta por cento) nos demais horários, sob pena de multa diária no valor de R$ 100.000,00 (cem mil reais). Determinou-se, ainda, que, na data divulgada para a ocorr</w:t>
      </w:r>
      <w:r>
        <w:rPr>
          <w:lang w:val="pt-BR"/>
        </w:rPr>
        <w:t xml:space="preserve">ência da greve, fosse feita constatação por oficial de Justiça junto ao Centro de Controle Operacional do Metrô (fls. 11). </w:t>
      </w:r>
    </w:p>
    <w:p w:rsidR="00000000" w:rsidRDefault="009C6728">
      <w:pPr>
        <w:pStyle w:val="Corpo"/>
        <w:ind w:firstLine="2552"/>
        <w:rPr>
          <w:lang w:val="pt-BR"/>
        </w:rPr>
      </w:pPr>
      <w:r>
        <w:rPr>
          <w:lang w:val="pt-BR"/>
        </w:rPr>
        <w:t>A ata da audiência realizada em 31/07/2007 registra que “</w:t>
      </w:r>
      <w:r>
        <w:rPr>
          <w:i/>
          <w:iCs/>
          <w:lang w:val="pt-BR"/>
        </w:rPr>
        <w:t xml:space="preserve">o Sindicato dos Metroviários se compromete a levar até a assembléia que se </w:t>
      </w:r>
      <w:r>
        <w:rPr>
          <w:i/>
          <w:iCs/>
          <w:lang w:val="pt-BR"/>
        </w:rPr>
        <w:t>realizará hoje uma proposta de suspensão da greve, conforme proposta da Presidência da sessão, a fim de que as negociações possam continuar em clima mais ameno, esclarecendo-se desde já que não existe uma proposta inicial e que as propostas se farão a part</w:t>
      </w:r>
      <w:r>
        <w:rPr>
          <w:i/>
          <w:iCs/>
          <w:lang w:val="pt-BR"/>
        </w:rPr>
        <w:t>ir do zero. Essa suspensão terá o prazo de 01 semana, após o que, uma nova audiência será designada para exame das tratativas</w:t>
      </w:r>
      <w:r>
        <w:rPr>
          <w:lang w:val="pt-BR"/>
        </w:rPr>
        <w:t>”, bem assim consignou o indeferimento de redução do percentual definido para o atendimento das necessidades inadiáveis da comunida</w:t>
      </w:r>
      <w:r>
        <w:rPr>
          <w:lang w:val="pt-BR"/>
        </w:rPr>
        <w:t xml:space="preserve">de, postulada pelo Sindicato (fls. 19/21). </w:t>
      </w:r>
    </w:p>
    <w:p w:rsidR="00000000" w:rsidRDefault="009C6728">
      <w:pPr>
        <w:pStyle w:val="Corpo"/>
        <w:ind w:firstLine="2552"/>
        <w:rPr>
          <w:lang w:val="pt-BR"/>
        </w:rPr>
      </w:pPr>
      <w:r>
        <w:rPr>
          <w:lang w:val="pt-BR"/>
        </w:rPr>
        <w:t>Comunicada a decisão da assembléia de deflagrar greve em 02/08/2007, deferiu-se a ampliação da liminar de fls. 11 “</w:t>
      </w:r>
      <w:r>
        <w:rPr>
          <w:i/>
          <w:iCs/>
          <w:lang w:val="pt-BR"/>
        </w:rPr>
        <w:t xml:space="preserve">aumentando o percentual da operação das linhas do metrô nos horários de pico para </w:t>
      </w:r>
      <w:r>
        <w:rPr>
          <w:i/>
          <w:iCs/>
          <w:lang w:val="pt-BR"/>
        </w:rPr>
        <w:lastRenderedPageBreak/>
        <w:t xml:space="preserve">85% (oitenta e </w:t>
      </w:r>
      <w:r>
        <w:rPr>
          <w:i/>
          <w:iCs/>
          <w:lang w:val="pt-BR"/>
        </w:rPr>
        <w:t>cinco por cento), conforme requerido às fls. 138/142</w:t>
      </w:r>
      <w:r>
        <w:rPr>
          <w:lang w:val="pt-BR"/>
        </w:rPr>
        <w:t>” (fls. 144).</w:t>
      </w:r>
    </w:p>
    <w:p w:rsidR="00000000" w:rsidRDefault="009C6728">
      <w:pPr>
        <w:pStyle w:val="Corpo"/>
        <w:ind w:firstLine="2552"/>
        <w:rPr>
          <w:lang w:val="pt-BR"/>
        </w:rPr>
      </w:pPr>
      <w:r>
        <w:rPr>
          <w:lang w:val="pt-BR"/>
        </w:rPr>
        <w:t>O Tribunal Regional do Trabalho da 2ª Região julgou abusiva a greve eclodida em 02/08/2007, autorizou o desconto dos dois dias de paralisação, reiterou a multa fixada na medida liminar, atri</w:t>
      </w:r>
      <w:r>
        <w:rPr>
          <w:lang w:val="pt-BR"/>
        </w:rPr>
        <w:t>buindo a responsabilidade pelo pagamento exclusivamente ao Sindicato profissional suscitado, julgou improcedente o pedido contraposto referente ao Plano de Participação nos Resultados/2007 e declarou o Sindicato profissional litigante de má-fé, aplicando-l</w:t>
      </w:r>
      <w:r>
        <w:rPr>
          <w:lang w:val="pt-BR"/>
        </w:rPr>
        <w:t xml:space="preserve">he multa no valor de 5% (cinco por cento) sobre o valor da causa (1,5 folha de salários líquida) e a multa prevista no art. 18 do CPC, no valor máximo (fls. 269/281).  </w:t>
      </w:r>
    </w:p>
    <w:p w:rsidR="00000000" w:rsidRDefault="009C6728">
      <w:pPr>
        <w:pStyle w:val="Corpo"/>
        <w:ind w:firstLine="2552"/>
        <w:rPr>
          <w:lang w:val="pt-BR"/>
        </w:rPr>
      </w:pPr>
      <w:r>
        <w:rPr>
          <w:lang w:val="pt-BR"/>
        </w:rPr>
        <w:t>Após a prolação da decisão, realizou-se nova Audiência, em cujo Termo registrou-se a po</w:t>
      </w:r>
      <w:r>
        <w:rPr>
          <w:lang w:val="pt-BR"/>
        </w:rPr>
        <w:t>ssibilidade de continuidade das negociações coletivas quanto à participação nos lucros e resultados. Ademais, o Sindicato suscitado manifestou preocupação com a demissão de 61 (sessenta e um) trabalhadores do Metrô, e a empresa suscitada declarou a inexist</w:t>
      </w:r>
      <w:r>
        <w:rPr>
          <w:lang w:val="pt-BR"/>
        </w:rPr>
        <w:t xml:space="preserve">ência de determinação no sentido de outras demissões em maior número, exceto aquelas decorrentes de readequações normais da empresa (fls. 292-295). </w:t>
      </w:r>
    </w:p>
    <w:p w:rsidR="00000000" w:rsidRDefault="009C6728">
      <w:pPr>
        <w:pStyle w:val="Corpo"/>
        <w:ind w:firstLine="2552"/>
        <w:rPr>
          <w:lang w:val="pt-BR"/>
        </w:rPr>
      </w:pPr>
      <w:r>
        <w:rPr>
          <w:lang w:val="pt-BR"/>
        </w:rPr>
        <w:t xml:space="preserve">Opostos Embargos de Declaração pelo Sindicato, às fls. 306-310, e pela Empresa suscitada, às fls. 313-316, </w:t>
      </w:r>
      <w:r>
        <w:rPr>
          <w:lang w:val="pt-BR"/>
        </w:rPr>
        <w:t>ambos rejeitados (fls. 331-332).</w:t>
      </w:r>
    </w:p>
    <w:p w:rsidR="00000000" w:rsidRDefault="009C6728">
      <w:pPr>
        <w:pStyle w:val="Corpo"/>
        <w:ind w:firstLine="2552"/>
        <w:rPr>
          <w:lang w:val="pt-BR"/>
        </w:rPr>
      </w:pPr>
      <w:r>
        <w:rPr>
          <w:lang w:val="pt-BR"/>
        </w:rPr>
        <w:t>Interpõem Recursos Ordinários o Sindicato profissional, às fls. 337-345, e a Empresa Suscitada, às fls. 350-354.</w:t>
      </w:r>
    </w:p>
    <w:p w:rsidR="00000000" w:rsidRDefault="009C6728">
      <w:pPr>
        <w:pStyle w:val="Corpo"/>
        <w:ind w:firstLine="2552"/>
        <w:rPr>
          <w:lang w:val="pt-BR"/>
        </w:rPr>
      </w:pPr>
      <w:r>
        <w:rPr>
          <w:lang w:val="pt-BR"/>
        </w:rPr>
        <w:t>Contrarrazões apresentadas pelo Ministério Público do Trabalho da 2ª Região a ambos os apelos, às fls. 308-364</w:t>
      </w:r>
      <w:r>
        <w:rPr>
          <w:lang w:val="pt-BR"/>
        </w:rPr>
        <w:t>, pelo Sindicato profissional, às fls. 374-375, e pela Empresa suscitada, às fls. 378-392.</w:t>
      </w:r>
    </w:p>
    <w:bookmarkEnd w:id="8"/>
    <w:p w:rsidR="00000000" w:rsidRDefault="009C6728">
      <w:pPr>
        <w:pStyle w:val="Corpo"/>
        <w:rPr>
          <w:rFonts w:ascii="Courier" w:hAnsi="Courier" w:cs="Courier"/>
          <w:lang w:val="pt-BR"/>
        </w:rPr>
      </w:pPr>
      <w:r>
        <w:rPr>
          <w:rFonts w:ascii="Courier" w:hAnsi="Courier" w:cs="Courier"/>
          <w:lang w:val="pt-BR"/>
        </w:rPr>
        <w:t>É o relatório.</w:t>
      </w:r>
    </w:p>
    <w:p w:rsidR="00000000" w:rsidRDefault="009C6728">
      <w:pPr>
        <w:pStyle w:val="Corpo"/>
        <w:rPr>
          <w:rFonts w:ascii="Courier" w:hAnsi="Courier" w:cs="Courier"/>
          <w:lang w:val="pt-BR"/>
        </w:rPr>
      </w:pPr>
    </w:p>
    <w:p w:rsidR="00000000" w:rsidRDefault="009C6728">
      <w:pPr>
        <w:pStyle w:val="Voto"/>
        <w:outlineLvl w:val="0"/>
        <w:rPr>
          <w:rFonts w:ascii="Courier" w:hAnsi="Courier" w:cs="Courier"/>
          <w:b/>
          <w:bCs/>
          <w:lang w:val="pt-BR"/>
        </w:rPr>
      </w:pPr>
      <w:bookmarkStart w:id="9" w:name="tempVoto"/>
      <w:r>
        <w:rPr>
          <w:rFonts w:ascii="Courier" w:hAnsi="Courier" w:cs="Courier"/>
          <w:b/>
          <w:bCs/>
          <w:u w:val="single"/>
          <w:lang w:val="pt-BR"/>
        </w:rPr>
        <w:t>V</w:t>
      </w:r>
      <w:r>
        <w:rPr>
          <w:rFonts w:ascii="Courier" w:hAnsi="Courier" w:cs="Courier"/>
          <w:b/>
          <w:bCs/>
          <w:lang w:val="pt-BR"/>
        </w:rPr>
        <w:t xml:space="preserve"> </w:t>
      </w:r>
      <w:r>
        <w:rPr>
          <w:rFonts w:ascii="Courier" w:hAnsi="Courier" w:cs="Courier"/>
          <w:b/>
          <w:bCs/>
          <w:u w:val="single"/>
          <w:lang w:val="pt-BR"/>
        </w:rPr>
        <w:t>O</w:t>
      </w:r>
      <w:r>
        <w:rPr>
          <w:rFonts w:ascii="Courier" w:hAnsi="Courier" w:cs="Courier"/>
          <w:b/>
          <w:bCs/>
          <w:lang w:val="pt-BR"/>
        </w:rPr>
        <w:t xml:space="preserve"> </w:t>
      </w:r>
      <w:r>
        <w:rPr>
          <w:rFonts w:ascii="Courier" w:hAnsi="Courier" w:cs="Courier"/>
          <w:b/>
          <w:bCs/>
          <w:u w:val="single"/>
          <w:lang w:val="pt-BR"/>
        </w:rPr>
        <w:t>T</w:t>
      </w:r>
      <w:r>
        <w:rPr>
          <w:rFonts w:ascii="Courier" w:hAnsi="Courier" w:cs="Courier"/>
          <w:b/>
          <w:bCs/>
          <w:lang w:val="pt-BR"/>
        </w:rPr>
        <w:t xml:space="preserve"> </w:t>
      </w:r>
      <w:r>
        <w:rPr>
          <w:rFonts w:ascii="Courier" w:hAnsi="Courier" w:cs="Courier"/>
          <w:b/>
          <w:bCs/>
          <w:u w:val="single"/>
          <w:lang w:val="pt-BR"/>
        </w:rPr>
        <w:t>O</w:t>
      </w:r>
    </w:p>
    <w:bookmarkEnd w:id="9"/>
    <w:p w:rsidR="00000000" w:rsidRDefault="009C6728">
      <w:pPr>
        <w:pStyle w:val="Corpo"/>
        <w:rPr>
          <w:rFonts w:ascii="Courier" w:hAnsi="Courier" w:cs="Courier"/>
        </w:rPr>
      </w:pPr>
    </w:p>
    <w:p w:rsidR="00000000" w:rsidRDefault="009C6728">
      <w:pPr>
        <w:pStyle w:val="Corpo"/>
        <w:ind w:firstLine="2552"/>
        <w:rPr>
          <w:b/>
          <w:bCs/>
          <w:lang w:val="pt-BR"/>
        </w:rPr>
      </w:pPr>
      <w:bookmarkStart w:id="10" w:name="Voto"/>
      <w:bookmarkStart w:id="11" w:name="CorpoVoto"/>
      <w:bookmarkEnd w:id="10"/>
      <w:r>
        <w:rPr>
          <w:b/>
          <w:bCs/>
          <w:lang w:val="pt-BR"/>
        </w:rPr>
        <w:t>I – RECURSO DO SINDICATO DOS TRABALHADORES EM EMPRESAS DE TRANSPORTES METROVIÁRIOS DE SÃ</w:t>
      </w:r>
      <w:r>
        <w:rPr>
          <w:b/>
          <w:bCs/>
          <w:lang w:val="pt-BR"/>
        </w:rPr>
        <w:t>O PAULO</w:t>
      </w:r>
    </w:p>
    <w:p w:rsidR="00000000" w:rsidRDefault="009C6728">
      <w:pPr>
        <w:pStyle w:val="Corpo"/>
        <w:ind w:firstLine="2552"/>
        <w:rPr>
          <w:b/>
          <w:bCs/>
          <w:lang w:val="pt-BR"/>
        </w:rPr>
      </w:pPr>
    </w:p>
    <w:p w:rsidR="00000000" w:rsidRDefault="009C6728">
      <w:pPr>
        <w:pStyle w:val="Corpo"/>
        <w:ind w:firstLine="2552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1 - CONHECIMENTO</w:t>
      </w:r>
    </w:p>
    <w:p w:rsidR="00000000" w:rsidRDefault="009C6728">
      <w:pPr>
        <w:pStyle w:val="Corpo"/>
        <w:ind w:firstLine="2552"/>
        <w:rPr>
          <w:lang w:val="pt-BR"/>
        </w:rPr>
      </w:pPr>
    </w:p>
    <w:p w:rsidR="00000000" w:rsidRDefault="009C6728">
      <w:pPr>
        <w:pStyle w:val="Corpo"/>
        <w:ind w:firstLine="2552"/>
        <w:rPr>
          <w:b/>
          <w:bCs/>
          <w:lang w:val="pt-BR"/>
        </w:rPr>
      </w:pPr>
      <w:r>
        <w:rPr>
          <w:lang w:val="pt-BR"/>
        </w:rPr>
        <w:t>Conheço pois atendidos os pressupostos processuais de admissibilidade.</w:t>
      </w:r>
      <w:r>
        <w:rPr>
          <w:b/>
          <w:bCs/>
          <w:lang w:val="pt-BR"/>
        </w:rPr>
        <w:t xml:space="preserve"> </w:t>
      </w:r>
    </w:p>
    <w:p w:rsidR="00000000" w:rsidRDefault="009C6728">
      <w:pPr>
        <w:pStyle w:val="Corpo"/>
        <w:ind w:firstLine="2552"/>
        <w:rPr>
          <w:b/>
          <w:bCs/>
          <w:lang w:val="pt-BR"/>
        </w:rPr>
      </w:pPr>
    </w:p>
    <w:p w:rsidR="00000000" w:rsidRDefault="009C6728">
      <w:pPr>
        <w:pStyle w:val="Corpo"/>
        <w:ind w:firstLine="2552"/>
        <w:rPr>
          <w:b/>
          <w:bCs/>
          <w:lang w:val="pt-BR"/>
        </w:rPr>
      </w:pPr>
      <w:r>
        <w:rPr>
          <w:b/>
          <w:bCs/>
          <w:lang w:val="pt-BR"/>
        </w:rPr>
        <w:t>2 – MÉRITO</w:t>
      </w:r>
    </w:p>
    <w:p w:rsidR="00000000" w:rsidRDefault="009C6728">
      <w:pPr>
        <w:pStyle w:val="Corpo"/>
        <w:rPr>
          <w:b/>
          <w:bCs/>
          <w:lang w:val="pt-BR"/>
        </w:rPr>
      </w:pPr>
    </w:p>
    <w:p w:rsidR="00000000" w:rsidRDefault="009C6728">
      <w:pPr>
        <w:pStyle w:val="Corpo"/>
        <w:rPr>
          <w:b/>
          <w:bCs/>
          <w:lang w:val="pt-BR"/>
        </w:rPr>
      </w:pPr>
      <w:r>
        <w:rPr>
          <w:b/>
          <w:bCs/>
          <w:lang w:val="pt-BR"/>
        </w:rPr>
        <w:t>2.1 – MULTA POR DESCUMPRIMENTO DA LIMINAR QUE FIXOU PERCENTUAIS PARA O FUNCIONAMENTO DO METRÔ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O Regional reputou não cumprida a liminar que det</w:t>
      </w:r>
      <w:r>
        <w:rPr>
          <w:lang w:val="pt-BR"/>
        </w:rPr>
        <w:t>erminou funcionamento de percentual mínimo do Metrô-SP, durante os dois dias de greve, atribuindo a responsabilidade exclusivamente ao Sindicato pelo pagamento da multa diária no valor de R$ 100.000,00 (cem mil reais).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Eis os fundamentos adotados: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>“Diante</w:t>
      </w:r>
      <w:r>
        <w:rPr>
          <w:lang w:val="pt-BR"/>
        </w:rPr>
        <w:t xml:space="preserve"> do conjunto probatório constante dos autos, em especial o auto de constatação de fls. 162/163, concluo que, desta feita, </w:t>
      </w:r>
      <w:r>
        <w:rPr>
          <w:b/>
          <w:bCs/>
          <w:lang w:val="pt-BR"/>
        </w:rPr>
        <w:t xml:space="preserve">o Sindicato suscitado é o único responsável pelo descumprimento da liminar exarada pela Vice-Presidência deste Egrégio TRT, bem assim </w:t>
      </w:r>
      <w:r>
        <w:rPr>
          <w:b/>
          <w:bCs/>
          <w:lang w:val="pt-BR"/>
        </w:rPr>
        <w:t>pelos desconfortos sofridos pela população, que risivelmente pretendeu minimizar através de sugestão de que o METRÔ procedesse a "liberação das catracas de acesso ao sistema metroviário"</w:t>
      </w:r>
      <w:r>
        <w:rPr>
          <w:lang w:val="pt-BR"/>
        </w:rPr>
        <w:t xml:space="preserve"> (fl. 220), olvidando-se, embora oportunamente alertado, de que "abrir</w:t>
      </w:r>
      <w:r>
        <w:rPr>
          <w:lang w:val="pt-BR"/>
        </w:rPr>
        <w:t xml:space="preserve"> os bloqueios e assegurar acesso gratuito ao sistema do metrô implica em renúncia a receita pública, caracterizando improbidade administrativa, com evidente dilapidação do patrimônio público" (fl. 169).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 xml:space="preserve">Desta forma, impõe-se concluir pelo </w:t>
      </w:r>
      <w:r>
        <w:rPr>
          <w:b/>
          <w:bCs/>
          <w:lang w:val="pt-BR"/>
        </w:rPr>
        <w:t>manifesto transto</w:t>
      </w:r>
      <w:r>
        <w:rPr>
          <w:b/>
          <w:bCs/>
          <w:lang w:val="pt-BR"/>
        </w:rPr>
        <w:t>rno gerado pela greve, configurando a abusividade do movimento, mormente porque havia processo de negociação em curso perante este Egrégio TRT, que duplamente foi desacatado, quer no descumprimento da liminar, quer na deflagração do movimento contrariament</w:t>
      </w:r>
      <w:r>
        <w:rPr>
          <w:b/>
          <w:bCs/>
          <w:lang w:val="pt-BR"/>
        </w:rPr>
        <w:t>e ao compromisso assumido em audiência de instrução.</w:t>
      </w:r>
    </w:p>
    <w:p w:rsidR="00000000" w:rsidRDefault="009C6728">
      <w:pPr>
        <w:pStyle w:val="Transcrio"/>
        <w:rPr>
          <w:lang w:val="pt-BR"/>
        </w:rPr>
      </w:pPr>
      <w:r>
        <w:rPr>
          <w:b/>
          <w:bCs/>
          <w:lang w:val="pt-BR"/>
        </w:rPr>
        <w:lastRenderedPageBreak/>
        <w:t>Impõe-se a responsabilização do Sindicato suscitado, em razão da não observância das disposições legais do artigo 9º da Constituição Federal e 10 e 11, § único da Lei 7.783/89, na multa já imposta em sed</w:t>
      </w:r>
      <w:r>
        <w:rPr>
          <w:b/>
          <w:bCs/>
          <w:lang w:val="pt-BR"/>
        </w:rPr>
        <w:t>e liminar</w:t>
      </w:r>
      <w:r>
        <w:rPr>
          <w:lang w:val="pt-BR"/>
        </w:rPr>
        <w:t>, cujo teor ratifico integralmente.” (fls. 274/375)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Como visto, o Regional considerou que não houve o atendimento das necessidades mínimas da comunidade durante os dois dias de greve dos metroviários e que houve desrespeito aos artigos 9º, da Con</w:t>
      </w:r>
      <w:r>
        <w:rPr>
          <w:lang w:val="pt-BR"/>
        </w:rPr>
        <w:t>stituição Federal, e 10 e 11, § único, da Lei nº 7.783/89.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No Recurso Ordinário,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>alega o Recorrente a violação do art. 9º da Constituição Federal, pois resulta impossível exercer o direito de greve, se observados os limites operacionais mínimos determinado</w:t>
      </w:r>
      <w:r>
        <w:rPr>
          <w:lang w:val="pt-BR"/>
        </w:rPr>
        <w:t>s pelo Regional, no sentido de manter-se em operação o efetivo mínimo de 85% (oitenta e cinco por cento) dos trabalhadores da categoria nos horários de pico e de 60% (sessenta por cento) nos demais horários.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Sustenta indevida a aplicação da multa no valor </w:t>
      </w:r>
      <w:r>
        <w:rPr>
          <w:lang w:val="pt-BR"/>
        </w:rPr>
        <w:t xml:space="preserve">total de R$ 200.000,00 (duzentos mil reais) por descumprimento da medida liminar, ponderando que o Oficial de Justiça designado para lavrar o auto de constatação quanto aos níveis operacionais observados registrou que a greve foi apenas parcial e que toda </w:t>
      </w:r>
      <w:r>
        <w:rPr>
          <w:lang w:val="pt-BR"/>
        </w:rPr>
        <w:t>a linha Norte/Sul do Metrô esteve em funcionamento, bem como parte da Linha Paulista.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Ressalta o fato de que também foi constatado que nenhum dirigente sindical atentou contra o patrimônio ou impediu o funcionamento normal da empresa.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Alega atendidas as ne</w:t>
      </w:r>
      <w:r>
        <w:rPr>
          <w:lang w:val="pt-BR"/>
        </w:rPr>
        <w:t>cessidades inadiáveis da comunidade durante a greve e requer a revogação da multa aplicada.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Assiste-lhe razão.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A greve no setor de transportes coletivos urbanos guarda relativa complexidade, principalmente por se tratar de serviços essenciais com elevada d</w:t>
      </w:r>
      <w:r>
        <w:rPr>
          <w:lang w:val="pt-BR"/>
        </w:rPr>
        <w:t xml:space="preserve">emanda diária, tendo como usuários significativa parcela da comunidade com menor faixa de renda e em cujo âmbito a eclosão da greve ocasiona justificáveis apreensões, com inevitáveis protestos veiculados nos meios de comunicação.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Conforme tenho-me manifes</w:t>
      </w:r>
      <w:r>
        <w:rPr>
          <w:lang w:val="pt-BR"/>
        </w:rPr>
        <w:t xml:space="preserve">tado sobre o tema, é cediço que a atuação do Ministério Público do Trabalho, no caso, legitima-se </w:t>
      </w:r>
      <w:r>
        <w:rPr>
          <w:lang w:val="pt-BR"/>
        </w:rPr>
        <w:lastRenderedPageBreak/>
        <w:t>pela necessidade de preservar o interesse da coletividade usuária dos serviços essenciais, pelo fundamento da defesa do interesse público e da ordem jurídica,</w:t>
      </w:r>
      <w:r>
        <w:rPr>
          <w:lang w:val="pt-BR"/>
        </w:rPr>
        <w:t xml:space="preserve"> consoante as disposições do art. 129, inciso III, da Constituição, art. 8º da Lei de Greve, art. 856 da CLT e art. 83, inciso VIII, da Lei Complementar nº 75/83.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Todavia, os interesses individuais e coletivos dos trabalhadores também legitimam a atuação d</w:t>
      </w:r>
      <w:r>
        <w:rPr>
          <w:lang w:val="pt-BR"/>
        </w:rPr>
        <w:t>o Ministério Público do Trabalho. Nesse contexto, a intervenção tem como balizas o interesse difuso da coletividade e o direito objetivo dos trabalhadores e das empresas envolvidos na greve.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Apoio-me na lição de Raimundo Simão de Melo (A Greve no Direito B</w:t>
      </w:r>
      <w:r>
        <w:rPr>
          <w:lang w:val="pt-BR"/>
        </w:rPr>
        <w:t>rasileiro, Ed. LTr/2006, pág. 118):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>“No caso, o Ministério Público não age como representante do Estado enquanto administração, mas como advogado da sociedade, ao qual a Lei Magna incumbe a defesa dos respectivos interesses...A atuaçã</w:t>
      </w:r>
      <w:r>
        <w:rPr>
          <w:lang w:val="pt-BR"/>
        </w:rPr>
        <w:t>o deve dar-se com muita temperança, porque estão em jogo, ao mesmo tempo, os interesses dos trabalhadores e da sociedade, o direito democrático de greve e a ordem jurídica. Assim, não pode mais agir o órgão ministerial apenas para reprimir a greve, como oc</w:t>
      </w:r>
      <w:r>
        <w:rPr>
          <w:lang w:val="pt-BR"/>
        </w:rPr>
        <w:t xml:space="preserve">orria muitas vezes no regime anterior, porque hoje esta se trata de um direito fundamental democrático de manifestação.”  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De fato, a ordem jurídica evoluiu, no que tange à greve, da atitude autoritária, própria do contexto político-econômico em que insti</w:t>
      </w:r>
      <w:r>
        <w:rPr>
          <w:lang w:val="pt-BR"/>
        </w:rPr>
        <w:t>tuída, para a concepção mais compatível com o Estado Democrático de Direito.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O art. 9º da Constituição Federal, reproduzido no art. 1º da Lei de Greve, bem demonstra a evolução realizada: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>É assegurado o direito de greve, competindo aos trabalhadores decid</w:t>
      </w:r>
      <w:r>
        <w:rPr>
          <w:lang w:val="pt-BR"/>
        </w:rPr>
        <w:t>ir sobre a oportunidade de exercê-lo e sobre os interesses que devem por meio dele defender.</w:t>
      </w:r>
    </w:p>
    <w:p w:rsidR="00000000" w:rsidRDefault="009C6728">
      <w:pPr>
        <w:pStyle w:val="Transcrio2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Nos casos de paralisações em serviços essenciais, obrigam-se as partes, de comum acordo, a fixar limites operacionais </w:t>
      </w:r>
      <w:r>
        <w:rPr>
          <w:lang w:val="pt-BR"/>
        </w:rPr>
        <w:lastRenderedPageBreak/>
        <w:t xml:space="preserve">mínimos para o atendimento das necessidades </w:t>
      </w:r>
      <w:r>
        <w:rPr>
          <w:lang w:val="pt-BR"/>
        </w:rPr>
        <w:t xml:space="preserve">inadiáveis da comunidade (art. 11 da Lei de Greve). Insere-se, no art. 12, a responsabilidade do Poder Público pelo atendimento dessas necessidades, caso haja inobservância do art. 11 da Lei.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Ante dificuldades insuperáveis para o acordo sobre o tema, pode</w:t>
      </w:r>
      <w:r>
        <w:rPr>
          <w:lang w:val="pt-BR"/>
        </w:rPr>
        <w:t xml:space="preserve"> a Justiça do Trabalho fixar tais limites. Nesse âmbito, o entendimento do mencionado autor: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 xml:space="preserve">“O pedido deve ser feito de forma ponderada e analisado pelo Juiz, levando em conta o caso concreto. </w:t>
      </w:r>
      <w:r>
        <w:rPr>
          <w:b/>
          <w:bCs/>
          <w:lang w:val="pt-BR"/>
        </w:rPr>
        <w:t>O percentual não pode ser tã</w:t>
      </w:r>
      <w:r>
        <w:rPr>
          <w:b/>
          <w:bCs/>
          <w:lang w:val="pt-BR"/>
        </w:rPr>
        <w:t>o alto a ponto de inviabilizar o direito de greve, nem tão baixo que não atenda ao mínimo indispensável à manutenção das atividades inadiáveis</w:t>
      </w:r>
      <w:r>
        <w:rPr>
          <w:lang w:val="pt-BR"/>
        </w:rPr>
        <w:t xml:space="preserve">.” (op. cit., pág. 131)”   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Portanto, não afronta o art. 9º da Constituição Federal a determinação de percentuais</w:t>
      </w:r>
      <w:r>
        <w:rPr>
          <w:lang w:val="pt-BR"/>
        </w:rPr>
        <w:t xml:space="preserve"> mediante os quais as partes providenciem o atendimento das necessidades inadiáveis. O que não se justifica, todavia, é a fixação de percentuais que inviabilizem o direito fundamental consagrado na Constituição.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Nesse sentido, a decisão nº 498 do Comitê de</w:t>
      </w:r>
      <w:r>
        <w:rPr>
          <w:lang w:val="pt-BR"/>
        </w:rPr>
        <w:t xml:space="preserve"> Liberdade Sindical da OIT: “</w:t>
      </w:r>
      <w:r>
        <w:rPr>
          <w:i/>
          <w:iCs/>
          <w:lang w:val="pt-BR"/>
        </w:rPr>
        <w:t xml:space="preserve">as condições requeridas pela legislação, para que a greve seja considerada atividade lícita, devem ser razoáveis e, em qualquer hipótese, não ser de natureza que constitua significativa limitação das possibilidades de ação das </w:t>
      </w:r>
      <w:r>
        <w:rPr>
          <w:i/>
          <w:iCs/>
          <w:lang w:val="pt-BR"/>
        </w:rPr>
        <w:t>organizações sindicais.</w:t>
      </w:r>
      <w:r>
        <w:rPr>
          <w:lang w:val="pt-BR"/>
        </w:rPr>
        <w:t>”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Assim, é sutil a questão sobre a fixação judicial de limites razoáveis, dada a acentuada subjetividade da decisão. Daí por que é preciso examinar a prova produzida para detectar o não atendimento das necessidades inadiáveis da comu</w:t>
      </w:r>
      <w:r>
        <w:rPr>
          <w:lang w:val="pt-BR"/>
        </w:rPr>
        <w:t>nidade.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No caso dos autos, reputo comprovado o atendimento das necessidades inadiáveis da comunidade, independente do alto percentual fixado na liminar.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Com efeito, o auto de constatação lavrado pelo Oficial de Justiça, no dia da eclosão da greve, contém </w:t>
      </w:r>
      <w:r>
        <w:rPr>
          <w:lang w:val="pt-BR"/>
        </w:rPr>
        <w:t>as seguintes informações a respeito da greve ocorrida em 02/08/2007: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lastRenderedPageBreak/>
        <w:t xml:space="preserve">“1º - </w:t>
      </w:r>
      <w:r>
        <w:rPr>
          <w:b/>
          <w:bCs/>
          <w:lang w:val="pt-BR"/>
        </w:rPr>
        <w:t>Não</w:t>
      </w:r>
      <w:r>
        <w:rPr>
          <w:lang w:val="pt-BR"/>
        </w:rPr>
        <w:t xml:space="preserve"> foi cumprida a determinação contida no r. despacho, para que, em caso de greve, 85% do sistema metroviário funcionasse (fls. 162); 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>2º - A linha 1 (um), que liga o Bairro de Tu</w:t>
      </w:r>
      <w:r>
        <w:rPr>
          <w:lang w:val="pt-BR"/>
        </w:rPr>
        <w:t xml:space="preserve">curuvi ao Bairro do Jabaquara estava com todas as suas estações funcionando, porém, com um intervalo de </w:t>
      </w:r>
      <w:r>
        <w:rPr>
          <w:b/>
          <w:bCs/>
          <w:lang w:val="pt-BR"/>
        </w:rPr>
        <w:t>3 (três) minutos, quando o normal é de 2 (dois) minutos</w:t>
      </w:r>
      <w:r>
        <w:rPr>
          <w:lang w:val="pt-BR"/>
        </w:rPr>
        <w:t>;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>3º - A linha 2 (dois), que liga o Bairro do Ipiranga ao Bairro de Vila Madalena, teve o seu fun</w:t>
      </w:r>
      <w:r>
        <w:rPr>
          <w:lang w:val="pt-BR"/>
        </w:rPr>
        <w:t xml:space="preserve">cionamento restrito ao percurso Ana Rosa/clínicas, com intervalo entre as composições de </w:t>
      </w:r>
      <w:r>
        <w:rPr>
          <w:b/>
          <w:bCs/>
          <w:lang w:val="pt-BR"/>
        </w:rPr>
        <w:t>5 (cinco) minutos, quando o normal é de 2,5 (dois minutos e trinta segundos)</w:t>
      </w:r>
      <w:r>
        <w:rPr>
          <w:lang w:val="pt-BR"/>
        </w:rPr>
        <w:t>;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 xml:space="preserve">4º - A linha 3 (três), que liga o Bairro de Itaquera ao Bairro da Barra Funda, </w:t>
      </w:r>
      <w:r>
        <w:rPr>
          <w:b/>
          <w:bCs/>
          <w:lang w:val="pt-BR"/>
        </w:rPr>
        <w:t>estava com</w:t>
      </w:r>
      <w:r>
        <w:rPr>
          <w:b/>
          <w:bCs/>
          <w:lang w:val="pt-BR"/>
        </w:rPr>
        <w:t>pletamente parada, com as estações fechadas</w:t>
      </w:r>
      <w:r>
        <w:rPr>
          <w:lang w:val="pt-BR"/>
        </w:rPr>
        <w:t>;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>5º - As câmeras de segurança não registraram atos que indicassem qualquer tipo de conflito entre os funcionários;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>6º - A empresa suscitada implantou um sistema emergencial e só iniciou as suas operações a partir</w:t>
      </w:r>
      <w:r>
        <w:rPr>
          <w:lang w:val="pt-BR"/>
        </w:rPr>
        <w:t xml:space="preserve"> das 06:00 horas, com supervisores de linha operando as composições (conforme informação prestada pelo Sr. Sérgio Henrique Passos Avelleda);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 xml:space="preserve">7º - Havia Vigilantes junto ao SPAP (Sistema de Proteção de Acidentes na Plataforma), para evitar a desenergização </w:t>
      </w:r>
      <w:r>
        <w:rPr>
          <w:lang w:val="pt-BR"/>
        </w:rPr>
        <w:t xml:space="preserve">da linha, e </w:t>
      </w:r>
      <w:r>
        <w:rPr>
          <w:b/>
          <w:bCs/>
          <w:lang w:val="pt-BR"/>
        </w:rPr>
        <w:t>a baldeação nas estações Ana Rosa e Paraíso estava acontecendo de forma tranqüila.</w:t>
      </w:r>
      <w:r>
        <w:rPr>
          <w:lang w:val="pt-BR"/>
        </w:rPr>
        <w:t xml:space="preserve">” (fls. 162/163 – sem grifo no original) 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 xml:space="preserve">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Embora conste do auto de constatação que não havia 85% (oitenta e cinco por cento) do sistema funcionando, as observaç</w:t>
      </w:r>
      <w:r>
        <w:rPr>
          <w:lang w:val="pt-BR"/>
        </w:rPr>
        <w:t xml:space="preserve">ões seguintes demonstram o funcionamento parcial de linhas, com atrasos que, naturalmente causam transtornos, pois estes são inerentes à greve.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Relembre-se, a propósito, o conceito de greve insculpido na própria lei: “</w:t>
      </w:r>
      <w:r>
        <w:rPr>
          <w:i/>
          <w:iCs/>
          <w:lang w:val="pt-BR"/>
        </w:rPr>
        <w:t>para fins desta Lei, considera-se leg</w:t>
      </w:r>
      <w:r>
        <w:rPr>
          <w:i/>
          <w:iCs/>
          <w:lang w:val="pt-BR"/>
        </w:rPr>
        <w:t xml:space="preserve">ítimo exercício do direito de greve a </w:t>
      </w:r>
      <w:r>
        <w:rPr>
          <w:b/>
          <w:bCs/>
          <w:i/>
          <w:iCs/>
          <w:lang w:val="pt-BR"/>
        </w:rPr>
        <w:t>suspensão coletiva temporária e pacífica, total ou parcial</w:t>
      </w:r>
      <w:r>
        <w:rPr>
          <w:i/>
          <w:iCs/>
          <w:lang w:val="pt-BR"/>
        </w:rPr>
        <w:t>, de prestação pessoal de serviços a empregador.</w:t>
      </w:r>
      <w:r>
        <w:rPr>
          <w:lang w:val="pt-BR"/>
        </w:rPr>
        <w:t>” (art. 1º).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De outro lado, evidentemente a greve em transporte público produz impactos notáveis em um Municí</w:t>
      </w:r>
      <w:r>
        <w:rPr>
          <w:lang w:val="pt-BR"/>
        </w:rPr>
        <w:t>pio da envergadura de São Paulo, mas essa circunstância não pode impedir por completo o exercício da greve pela categoria profissional.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lastRenderedPageBreak/>
        <w:t>Ademais, o presente Dissídio Coletivo foi julgado no dia 3 de agosto, conforme a certidão de julgamento, às fls. 227-228</w:t>
      </w:r>
      <w:r>
        <w:rPr>
          <w:lang w:val="pt-BR"/>
        </w:rPr>
        <w:t>, no segundo e último dia de greve. Com efeito, no dia imediato ao julgamento, verificou-se o integral retorno dos metroviários ao trabalho, conforme certidão lavrada por Oficial de Justiça às fls. 235, ainda que a reivindicação relativa à PLR/2007 não ten</w:t>
      </w:r>
      <w:r>
        <w:rPr>
          <w:lang w:val="pt-BR"/>
        </w:rPr>
        <w:t xml:space="preserve">ha sido atendida. 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Repita-se, pois, que, no caso, os elementos dos autos, examinados sob o prisma dos dispositivos específicos da Lei de Greve, não ensejam fundamento jurídico suficiente para detectar a inobservância dos arts. 9º, 10 e 11, da Lei de Greve</w:t>
      </w:r>
      <w:r>
        <w:rPr>
          <w:lang w:val="pt-BR"/>
        </w:rPr>
        <w:t>, de forma que não se afigurou abusiva a greve deflagrada.</w:t>
      </w:r>
    </w:p>
    <w:p w:rsidR="00000000" w:rsidRDefault="009C6728">
      <w:pPr>
        <w:pStyle w:val="Corpo"/>
        <w:rPr>
          <w:b/>
          <w:bCs/>
          <w:lang w:val="pt-BR"/>
        </w:rPr>
      </w:pPr>
      <w:r>
        <w:rPr>
          <w:lang w:val="pt-BR"/>
        </w:rPr>
        <w:t>Dou provimento ao recurso, para excluir da decisão a multa diária no valor de R$ 100.000,00 (cem mil reais).</w:t>
      </w:r>
    </w:p>
    <w:p w:rsidR="00000000" w:rsidRDefault="009C6728">
      <w:pPr>
        <w:pStyle w:val="Corpo"/>
        <w:rPr>
          <w:b/>
          <w:bCs/>
          <w:lang w:val="pt-BR"/>
        </w:rPr>
      </w:pPr>
    </w:p>
    <w:p w:rsidR="00000000" w:rsidRDefault="009C6728">
      <w:pPr>
        <w:pStyle w:val="Corpo"/>
        <w:rPr>
          <w:b/>
          <w:bCs/>
          <w:lang w:val="pt-BR"/>
        </w:rPr>
      </w:pPr>
      <w:r>
        <w:rPr>
          <w:b/>
          <w:bCs/>
          <w:lang w:val="pt-BR"/>
        </w:rPr>
        <w:t>2.2 - MULTA E INDENIZAÇÃO POR LITIGÂNCIA DE MÁ-FÉ. DESCUMPRIMENTO DA COMPROMISSO FIRMAD</w:t>
      </w:r>
      <w:r>
        <w:rPr>
          <w:b/>
          <w:bCs/>
          <w:lang w:val="pt-BR"/>
        </w:rPr>
        <w:t xml:space="preserve">O EM AUDIÊNCIA NO SENTIDO DE PROPOR À CATEGORIA A SUSPENSÃO DA GREVE 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O Regional, a propósito da greve, também condenou o Recorrente ao pagamento de indenização correspondente a 5% (cinco por cento) de 1,5 (uma e meia) folha de salários da Empresa Recorri</w:t>
      </w:r>
      <w:r>
        <w:rPr>
          <w:lang w:val="pt-BR"/>
        </w:rPr>
        <w:t>da, bem como ao pagamento de multa por litigância de má-fé, calculada sobre o valor máximo a que alude o art. 18 do CPC.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Eis os fundamentos delineados pelo Regional para reputar litigante de má-fé o Recorrente: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>Caracterizada litigância de má-fé, na forma</w:t>
      </w:r>
      <w:r>
        <w:rPr>
          <w:lang w:val="pt-BR"/>
        </w:rPr>
        <w:t xml:space="preserve"> do art. 17 do CPC, incisos V (proceder de modo temerário em qualquer incidente ou ato do processo), </w:t>
      </w:r>
      <w:r>
        <w:rPr>
          <w:b/>
          <w:bCs/>
          <w:lang w:val="pt-BR"/>
        </w:rPr>
        <w:t xml:space="preserve">em face do descumprimento de liminar e do compromisso assumido em audiência para suspensão do movimento paredista na tarde do dia primeiro de agosto e sua </w:t>
      </w:r>
      <w:r>
        <w:rPr>
          <w:b/>
          <w:bCs/>
          <w:lang w:val="pt-BR"/>
        </w:rPr>
        <w:t>subseqüente deflagração horas depois,</w:t>
      </w:r>
      <w:r>
        <w:rPr>
          <w:lang w:val="pt-BR"/>
        </w:rPr>
        <w:t xml:space="preserve"> como oportunamente argüido pelo suscitante.</w:t>
      </w: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t xml:space="preserve">Declaro o suscitado Sindicato litigante de má-fé, pelo que deverá indenizar a parte contrária, o Suscitante, conforme entidades por ele </w:t>
      </w:r>
      <w:r>
        <w:rPr>
          <w:lang w:val="pt-BR"/>
        </w:rPr>
        <w:lastRenderedPageBreak/>
        <w:t xml:space="preserve">indicadas e já beneficiárias de multa </w:t>
      </w:r>
      <w:r>
        <w:rPr>
          <w:lang w:val="pt-BR"/>
        </w:rPr>
        <w:t xml:space="preserve">por descumprimento da liminar, em 5% (cinco por cento) sobre o valor da causa (1,5 folha de salários líquida) e pagar a multa de que trata o art. 18 do mesmo diploma legal pelo seu valor máximo.” (fls. 280) 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Como visto, o Regional considerou que houve pro</w:t>
      </w:r>
      <w:r>
        <w:rPr>
          <w:lang w:val="pt-BR"/>
        </w:rPr>
        <w:t>cedimento temerário empreendido pelo Sindicato suscitado, por duplo fundamento, quais sejam, o descumprimento da liminar que fixou percentuais para o funcionamento do Metrô e o desrespeito ao compromisso firmado em audiência no sentido de suspender a greve</w:t>
      </w:r>
      <w:r>
        <w:rPr>
          <w:lang w:val="pt-BR"/>
        </w:rPr>
        <w:t xml:space="preserve"> até nova reunião já designada para 8/8/2007.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O Recorrente alega que não litigou de má-fé, pois o compromisso firmado perante o Regional foi o de levar a proposta de suspensão da greve para a assembleia da categoria, tanto que não houve greve no dia 1º/08,</w:t>
      </w:r>
      <w:r>
        <w:rPr>
          <w:lang w:val="pt-BR"/>
        </w:rPr>
        <w:t xml:space="preserve"> conforme previamente deliberado.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Sustenta que a suspensão da greve condicionou-se à formulação de proposta pela empresa, mas nos termos em que formulada, remanesceram os entraves que levaram os trabalhadores a decidir pela greve.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Requer a exclusão da mult</w:t>
      </w:r>
      <w:r>
        <w:rPr>
          <w:lang w:val="pt-BR"/>
        </w:rPr>
        <w:t>a e da indenização por litigância de má-fé.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O recurso merece provimento.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Ante a apreciação da abusividade da greve, está prejudicado o exame do tema da litigância de má-fé por suposto descumprimento da liminar.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Resta, pois, verificar se o fato de o Sindic</w:t>
      </w:r>
      <w:r>
        <w:rPr>
          <w:lang w:val="pt-BR"/>
        </w:rPr>
        <w:t xml:space="preserve">ato haver deflagrado greve, mesmo após audiência de conciliação, importa em litigância de má-fé, por proceder de modo temerário em qualquer incidente ou ato do processo (art. 17, V, do CPC).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No caso, não identifico esse procedimento temerário.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Com efeito</w:t>
      </w:r>
      <w:r>
        <w:rPr>
          <w:lang w:val="pt-BR"/>
        </w:rPr>
        <w:t xml:space="preserve">, na Audiência de Conciliação e Instrução, realizada em 31 de julho de 2007, ficou consignado em Ata, às fls. 19-21, o seguinte: </w:t>
      </w:r>
    </w:p>
    <w:p w:rsidR="00000000" w:rsidRDefault="009C6728">
      <w:pPr>
        <w:pStyle w:val="Transcrio"/>
        <w:rPr>
          <w:lang w:val="pt-BR"/>
        </w:rPr>
      </w:pPr>
    </w:p>
    <w:p w:rsidR="00000000" w:rsidRDefault="009C6728">
      <w:pPr>
        <w:pStyle w:val="Transcrio"/>
        <w:rPr>
          <w:lang w:val="pt-BR"/>
        </w:rPr>
      </w:pPr>
      <w:r>
        <w:rPr>
          <w:lang w:val="pt-BR"/>
        </w:rPr>
        <w:lastRenderedPageBreak/>
        <w:t>“Diante das ponderações do Tribunal, o</w:t>
      </w:r>
      <w:r>
        <w:rPr>
          <w:b/>
          <w:bCs/>
          <w:lang w:val="pt-BR"/>
        </w:rPr>
        <w:t xml:space="preserve"> Sindicato dos Metroviários </w:t>
      </w:r>
      <w:r>
        <w:rPr>
          <w:b/>
          <w:bCs/>
          <w:u w:val="single"/>
          <w:lang w:val="pt-BR"/>
        </w:rPr>
        <w:t>se compromete a levar até a assembléia que se realizará hoj</w:t>
      </w:r>
      <w:r>
        <w:rPr>
          <w:b/>
          <w:bCs/>
          <w:u w:val="single"/>
          <w:lang w:val="pt-BR"/>
        </w:rPr>
        <w:t>e uma proposta de suspensão da greve,</w:t>
      </w:r>
      <w:r>
        <w:rPr>
          <w:b/>
          <w:bCs/>
          <w:lang w:val="pt-BR"/>
        </w:rPr>
        <w:t xml:space="preserve"> conforme proposta da Presidência da Sessão</w:t>
      </w:r>
      <w:r>
        <w:rPr>
          <w:lang w:val="pt-BR"/>
        </w:rPr>
        <w:t>, a fim de que as negociações possam continuar em clima mais ameno, esclarecendo-se desde já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 xml:space="preserve">que não existe uma proposta inicial e que as propostas se farão a partir do zero. </w:t>
      </w:r>
      <w:r>
        <w:rPr>
          <w:b/>
          <w:bCs/>
          <w:u w:val="single"/>
          <w:lang w:val="pt-BR"/>
        </w:rPr>
        <w:t>E</w:t>
      </w:r>
      <w:r>
        <w:rPr>
          <w:b/>
          <w:bCs/>
          <w:u w:val="single"/>
          <w:lang w:val="pt-BR"/>
        </w:rPr>
        <w:t>ssa suspensão terá o prazo de 01 semana, após o que, uma nova audiência será designada para exame das tratativas.</w:t>
      </w:r>
      <w:r>
        <w:rPr>
          <w:lang w:val="pt-BR"/>
        </w:rPr>
        <w:t xml:space="preserve">” (fls. 20 – sem grifo no original)   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Conforme se depreende do texto, o Regional teve a prudência de colocar em termos a proposta sobre a sus</w:t>
      </w:r>
      <w:r>
        <w:rPr>
          <w:lang w:val="pt-BR"/>
        </w:rPr>
        <w:t xml:space="preserve">pensão da greve, a ser decidida na Assembléia, para que se possibilitasse o ambiente apropriado ao desenvolvimento das negociações.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Pela literalidade do texto, proposta não significa compromisso ou decisão. Tratava-se de matéria a ser levada à Assembléia </w:t>
      </w:r>
      <w:r>
        <w:rPr>
          <w:lang w:val="pt-BR"/>
        </w:rPr>
        <w:t>Geral de trabalhadores, cuja pauta de deliberações já estava marcada e comunicada. Não houve compromisso expresso ou tácito dos dirigentes sindicais no sentido de suspensão da greve, mesmo considerando-se o encaminhamento da proposta e a notória ascendênci</w:t>
      </w:r>
      <w:r>
        <w:rPr>
          <w:lang w:val="pt-BR"/>
        </w:rPr>
        <w:t>a dos dirigentes sobre o direcionamento das discussões. Não se pode desconhecer que a Assembléia Geral é soberana para decidir sobre a matéria constante da pauta de deliberações.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Trata-se de decisão soberana da Assembléia, quanto a matéria de conhecimento </w:t>
      </w:r>
      <w:r>
        <w:rPr>
          <w:lang w:val="pt-BR"/>
        </w:rPr>
        <w:t>geral, e de decisão específica dos trabalhadores, cujo anúncio, aliás, motivara o ajuizamento do Dissídio Coletivo.</w:t>
      </w:r>
    </w:p>
    <w:p w:rsidR="00000000" w:rsidRDefault="009C6728">
      <w:pPr>
        <w:pStyle w:val="Corpo"/>
        <w:rPr>
          <w:i/>
          <w:iCs/>
          <w:lang w:val="pt-BR"/>
        </w:rPr>
      </w:pPr>
      <w:r>
        <w:rPr>
          <w:lang w:val="pt-BR"/>
        </w:rPr>
        <w:t>De outro lado, a greve, prevista para 1º de agosto, já estava em pauta, tanto que esta informaçã</w:t>
      </w:r>
      <w:r>
        <w:rPr>
          <w:lang w:val="pt-BR"/>
        </w:rPr>
        <w:t>o constou da inicial, e motivou o ajuizamento do dissídio coletivo (fls. 2)</w:t>
      </w:r>
      <w:r>
        <w:rPr>
          <w:i/>
          <w:iCs/>
          <w:lang w:val="pt-BR"/>
        </w:rPr>
        <w:t>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Ao contrário do afirmado pela Empresa em sua petição de 1º de agosto, às fls. 138-142, verifica-se que a categoria, na Assembléia Geral de 31 de julho (fl. 181), deliberou pela su</w:t>
      </w:r>
      <w:r>
        <w:rPr>
          <w:lang w:val="pt-BR"/>
        </w:rPr>
        <w:t xml:space="preserve">spensão da greve, com vistas às negociações a se realizarem na reunião marcada pela Empresa para o dia seguinte, 1º de agosto, dia anteriormente marcado para a eclosão do movimento.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lastRenderedPageBreak/>
        <w:t>A se julgar pelo significativo número de presenças, conforme registrado à</w:t>
      </w:r>
      <w:r>
        <w:rPr>
          <w:lang w:val="pt-BR"/>
        </w:rPr>
        <w:t>s fls. 182-198, tem-se demonstrado o interesse e a relevância da decisão plenária de 31 de julho. A categoria, tendo em vista a reunião, deliberou nova Assembléia Geral, a se realizar ainda no dia 1º, às 19 horas.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Nesta Assembléia Geral de 1º de agosto, co</w:t>
      </w:r>
      <w:r>
        <w:rPr>
          <w:lang w:val="pt-BR"/>
        </w:rPr>
        <w:t>ntando com significativo número de presenças (listas às fls. 203-218), a categoria examinou e discutiu os termos da proposta encaminhada pela empresa, e optou pela manutenção da greve, a iniciar-se a zero hora do dia imediato. Em síntese, a categoria delib</w:t>
      </w:r>
      <w:r>
        <w:rPr>
          <w:lang w:val="pt-BR"/>
        </w:rPr>
        <w:t>erou, em 31 de julho, suspender a greve por um dia, para atender a reunião agendada com a Empresa. Ante a impossibilidade de consenso, decidiu, em 1º de agosto, pela eclosão do movimento no dia imediato.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Em todos os procedimentos foram observadas as determ</w:t>
      </w:r>
      <w:r>
        <w:rPr>
          <w:lang w:val="pt-BR"/>
        </w:rPr>
        <w:t>inações da Lei nº 7.783/89.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Portanto, conforme evidenciado, o compromisso assumido pela entidade representativa dos profissionais interessados limitou-se a submeter a proposta do Regional à aprovação da Assembléia Geral, respeitando-se, assim, a autonomia </w:t>
      </w:r>
      <w:r>
        <w:rPr>
          <w:lang w:val="pt-BR"/>
        </w:rPr>
        <w:t>e a soberania das decisões da categoria.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Por conseguinte, dou provimento ao recurso para reputar não caracterizada a litigância de má-fé e excluir da decisão a imputação de qualquer penalidade por esse fundamento.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Corpo"/>
        <w:rPr>
          <w:b/>
          <w:bCs/>
          <w:lang w:val="pt-BR"/>
        </w:rPr>
      </w:pPr>
      <w:r>
        <w:rPr>
          <w:b/>
          <w:bCs/>
          <w:lang w:val="pt-BR"/>
        </w:rPr>
        <w:t xml:space="preserve">2.3 – DISPENSAS PRATICADAS APÓS A GREVE 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Finalmente, o Sindicato Recorrente pleiteia a reintegração de 61 (sessenta e um) empregados dispensados no período posterior ao julgamento do dissídio coletivo, alegando que essas dispensas têm caráter antissindical e foram motivadas pela intenção de reta</w:t>
      </w:r>
      <w:r>
        <w:rPr>
          <w:lang w:val="pt-BR"/>
        </w:rPr>
        <w:t>liar a categoria, ante a realização da greve.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Sem razão.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 xml:space="preserve">É certo que, mediante a petição de fls. 236-237, datada de 8 de agosto de 2007, o Sindicato Suscitado informou ao Tribunal Regional do Trabalho da 2ª Região que a Empresa Suscitada havia adotado </w:t>
      </w:r>
      <w:r>
        <w:rPr>
          <w:lang w:val="pt-BR"/>
        </w:rPr>
        <w:lastRenderedPageBreak/>
        <w:t xml:space="preserve">uma </w:t>
      </w:r>
      <w:r>
        <w:rPr>
          <w:lang w:val="pt-BR"/>
        </w:rPr>
        <w:t>conjunto de medidas de ordem administrativa e financeira e efetivado a dispensa de 61 (sessenta e um) empregados, sob o fundamento de eficiência de desempenho.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Pleiteou, então, o Suscitado nova audiência de conciliação e instrução para debater o “pacote de</w:t>
      </w:r>
      <w:r>
        <w:rPr>
          <w:lang w:val="pt-BR"/>
        </w:rPr>
        <w:t xml:space="preserve"> medidas”, bem como estudar nova proposta acenada pela Empresa para a conciliação quanto ao tema pendente – parcelas de participação nos lucros e resultados.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Na Audiência realizada em 13 de agosto, fls. 292-295, o Regional, após manifestação das partes, d</w:t>
      </w:r>
      <w:r>
        <w:rPr>
          <w:lang w:val="pt-BR"/>
        </w:rPr>
        <w:t>eclarou que o julgamento do Dissídio alcançou o objetivo do processo, e que a realização da audiência teve por finalidade, apenas, garantir a normalidade e a tranqüilidade na prestação dos serviços. Não obstante, colheu informações sobre as dispensas reali</w:t>
      </w:r>
      <w:r>
        <w:rPr>
          <w:lang w:val="pt-BR"/>
        </w:rPr>
        <w:t xml:space="preserve">zadas recentemente e a possibilidade de novas dispensas no período próximo. 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No tocante às dispensas ocorridas no período recente, a Empresa informou que “</w:t>
      </w:r>
      <w:r>
        <w:rPr>
          <w:i/>
          <w:iCs/>
          <w:lang w:val="pt-BR"/>
        </w:rPr>
        <w:t>os desligamentos decorreram de atividade normal da Empresa exercendo o regular poder diretivo que lh</w:t>
      </w:r>
      <w:r>
        <w:rPr>
          <w:i/>
          <w:iCs/>
          <w:lang w:val="pt-BR"/>
        </w:rPr>
        <w:t>e é atribuído e que não guarda relação com a greve ocorrida</w:t>
      </w:r>
      <w:r>
        <w:rPr>
          <w:lang w:val="pt-BR"/>
        </w:rPr>
        <w:t>” (fls. 293). Demonstrou, ainda, que as dispensas se enquadravam no plano administrativo, sem relação com a greve, e que não havia previsão de dispensa em massa (fls. 296-297).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De acordo com a docu</w:t>
      </w:r>
      <w:r>
        <w:rPr>
          <w:lang w:val="pt-BR"/>
        </w:rPr>
        <w:t>mentação apresentada pelo Metrô, não se pode presumir que as despedidas aconteceram em caráter de retaliação, resultando inviável determinar a reintegração específica de 61 (sessenta e um) trabalhadores.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Nego provimento.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Corpo"/>
        <w:rPr>
          <w:b/>
          <w:bCs/>
          <w:lang w:val="pt-BR"/>
        </w:rPr>
      </w:pPr>
      <w:r>
        <w:rPr>
          <w:b/>
          <w:bCs/>
          <w:lang w:val="pt-BR"/>
        </w:rPr>
        <w:t>II - RECURSO ORDINÁRIO DA COMPANHI</w:t>
      </w:r>
      <w:r>
        <w:rPr>
          <w:b/>
          <w:bCs/>
          <w:lang w:val="pt-BR"/>
        </w:rPr>
        <w:t>A</w:t>
      </w:r>
      <w:r>
        <w:rPr>
          <w:lang w:val="pt-BR"/>
        </w:rPr>
        <w:t xml:space="preserve"> </w:t>
      </w:r>
      <w:r>
        <w:rPr>
          <w:b/>
          <w:bCs/>
          <w:lang w:val="pt-BR"/>
        </w:rPr>
        <w:t xml:space="preserve">DO METROPOLITANO DE SÃO PAULO - METRÔ </w:t>
      </w:r>
    </w:p>
    <w:p w:rsidR="00000000" w:rsidRDefault="009C6728">
      <w:pPr>
        <w:pStyle w:val="Corpo"/>
        <w:rPr>
          <w:b/>
          <w:bCs/>
          <w:lang w:val="pt-BR"/>
        </w:rPr>
      </w:pPr>
    </w:p>
    <w:p w:rsidR="00000000" w:rsidRDefault="009C6728">
      <w:pPr>
        <w:pStyle w:val="Corpo"/>
        <w:rPr>
          <w:b/>
          <w:bCs/>
          <w:lang w:val="pt-BR"/>
        </w:rPr>
      </w:pPr>
      <w:r>
        <w:rPr>
          <w:b/>
          <w:bCs/>
          <w:lang w:val="pt-BR"/>
        </w:rPr>
        <w:t>1 - CONHECIMENTO</w:t>
      </w:r>
    </w:p>
    <w:p w:rsidR="00000000" w:rsidRDefault="009C6728">
      <w:pPr>
        <w:pStyle w:val="Corpo"/>
        <w:rPr>
          <w:lang w:val="pt-BR"/>
        </w:rPr>
      </w:pPr>
    </w:p>
    <w:p w:rsidR="00000000" w:rsidRDefault="009C6728">
      <w:pPr>
        <w:pStyle w:val="Corpo"/>
        <w:rPr>
          <w:b/>
          <w:bCs/>
          <w:lang w:val="pt-BR"/>
        </w:rPr>
      </w:pPr>
      <w:r>
        <w:rPr>
          <w:lang w:val="pt-BR"/>
        </w:rPr>
        <w:t>Conheço pois atendidos os pressupostos processuais de admissibilidade.</w:t>
      </w:r>
      <w:r>
        <w:rPr>
          <w:b/>
          <w:bCs/>
          <w:lang w:val="pt-BR"/>
        </w:rPr>
        <w:t xml:space="preserve"> </w:t>
      </w:r>
    </w:p>
    <w:p w:rsidR="00000000" w:rsidRDefault="009C6728">
      <w:pPr>
        <w:pStyle w:val="Corpo"/>
        <w:rPr>
          <w:b/>
          <w:bCs/>
          <w:lang w:val="pt-BR"/>
        </w:rPr>
      </w:pPr>
    </w:p>
    <w:p w:rsidR="00000000" w:rsidRDefault="009C6728">
      <w:pPr>
        <w:pStyle w:val="Corpo"/>
        <w:rPr>
          <w:b/>
          <w:bCs/>
          <w:lang w:val="pt-BR"/>
        </w:rPr>
      </w:pPr>
      <w:r>
        <w:rPr>
          <w:b/>
          <w:bCs/>
          <w:lang w:val="pt-BR"/>
        </w:rPr>
        <w:t>2 – MÉRITO</w:t>
      </w:r>
    </w:p>
    <w:p w:rsidR="00000000" w:rsidRDefault="009C6728">
      <w:pPr>
        <w:pStyle w:val="Corpo"/>
        <w:rPr>
          <w:b/>
          <w:bCs/>
          <w:lang w:val="pt-BR"/>
        </w:rPr>
      </w:pP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Cinge-se a irresignação da Empresa à determinação do Juízo, que lhe atribuiu encargos de custas, alegando indev</w:t>
      </w:r>
      <w:r>
        <w:rPr>
          <w:lang w:val="pt-BR"/>
        </w:rPr>
        <w:t>ido o encargo, ante a declaração de abusividade da greve.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Em realidade, o Acórdão atribui expressamente a ambos os suscitados a responsabilidade pelo encargo de recolhimento das custas, no valor de R$ 1.600,00 (mil e seiscentos reais).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Ante a permanê</w:t>
      </w:r>
      <w:r>
        <w:rPr>
          <w:lang w:val="pt-BR"/>
        </w:rPr>
        <w:t>ncia do interesse processual da parte, esclareço que, no dissídio coletivo movido pelo Ministério Público do Trabalho, tem-se como suscitados os representantes de pólos opostos da relação coletiva de trabalho, que se situam ambos no pólo passivo da ação. P</w:t>
      </w:r>
      <w:r>
        <w:rPr>
          <w:lang w:val="pt-BR"/>
        </w:rPr>
        <w:t xml:space="preserve">ela literalidade do art. 789, § 4º, da CLT, as custas no dissídio coletivo serão suportadas solidariamente pelos “vencidos”, calculadas sobre o valor arbitrado à causa pelo Juízo, independentemente do valor fixado na inicial, ou de pedido específico nesse </w:t>
      </w:r>
      <w:r>
        <w:rPr>
          <w:lang w:val="pt-BR"/>
        </w:rPr>
        <w:t xml:space="preserve">sentido. </w:t>
      </w:r>
    </w:p>
    <w:p w:rsidR="00000000" w:rsidRDefault="009C6728">
      <w:pPr>
        <w:pStyle w:val="Corpo"/>
        <w:rPr>
          <w:lang w:val="pt-BR"/>
        </w:rPr>
      </w:pPr>
      <w:r>
        <w:rPr>
          <w:lang w:val="pt-BR"/>
        </w:rPr>
        <w:t>No caso, a atribuição do ônus relativo ao recolhimento das custas foi imputada a ambos os Suscitados, porquanto se considerou procedente o dissídio coletivo ajuizado pelo Ministério Público do Trabalho.</w:t>
      </w:r>
    </w:p>
    <w:p w:rsidR="00000000" w:rsidRDefault="009C6728">
      <w:pPr>
        <w:pStyle w:val="Corpo"/>
        <w:rPr>
          <w:rFonts w:ascii="Courier" w:hAnsi="Courier" w:cs="Courier"/>
          <w:lang w:val="pt-BR"/>
        </w:rPr>
      </w:pPr>
      <w:r>
        <w:rPr>
          <w:lang w:val="pt-BR"/>
        </w:rPr>
        <w:t>Ante o exposto, nego provimento ao recurso.</w:t>
      </w:r>
      <w:r>
        <w:rPr>
          <w:rFonts w:ascii="Courier" w:hAnsi="Courier" w:cs="Courier"/>
          <w:lang w:val="pt-BR"/>
        </w:rPr>
        <w:t xml:space="preserve"> </w:t>
      </w:r>
    </w:p>
    <w:bookmarkEnd w:id="11"/>
    <w:p w:rsidR="00000000" w:rsidRDefault="009C6728">
      <w:pPr>
        <w:pStyle w:val="Corpo"/>
        <w:rPr>
          <w:rFonts w:ascii="Courier" w:hAnsi="Courier" w:cs="Courier"/>
          <w:lang w:val="pt-BR"/>
        </w:rPr>
      </w:pPr>
    </w:p>
    <w:p w:rsidR="00000000" w:rsidRDefault="009C6728">
      <w:pPr>
        <w:pStyle w:val="IstoPosto"/>
        <w:outlineLvl w:val="0"/>
        <w:rPr>
          <w:rFonts w:ascii="Courier" w:hAnsi="Courier" w:cs="Courier"/>
          <w:b/>
          <w:bCs/>
          <w:u w:val="single"/>
          <w:lang w:val="pt-BR"/>
        </w:rPr>
      </w:pPr>
      <w:bookmarkStart w:id="12" w:name="tempDecisao"/>
      <w:r>
        <w:rPr>
          <w:rFonts w:ascii="Courier" w:hAnsi="Courier" w:cs="Courier"/>
          <w:b/>
          <w:bCs/>
          <w:u w:val="single"/>
          <w:lang w:val="pt-BR"/>
        </w:rPr>
        <w:t>ISTO</w:t>
      </w:r>
      <w:r>
        <w:rPr>
          <w:rFonts w:ascii="Courier" w:hAnsi="Courier" w:cs="Courier"/>
          <w:b/>
          <w:bCs/>
          <w:lang w:val="pt-BR"/>
        </w:rPr>
        <w:t xml:space="preserve"> </w:t>
      </w:r>
      <w:r>
        <w:rPr>
          <w:rFonts w:ascii="Courier" w:hAnsi="Courier" w:cs="Courier"/>
          <w:b/>
          <w:bCs/>
          <w:u w:val="single"/>
          <w:lang w:val="pt-BR"/>
        </w:rPr>
        <w:t>POSTO</w:t>
      </w:r>
    </w:p>
    <w:bookmarkEnd w:id="12"/>
    <w:p w:rsidR="00000000" w:rsidRDefault="009C6728">
      <w:pPr>
        <w:pStyle w:val="Corpo"/>
        <w:rPr>
          <w:rFonts w:ascii="Courier" w:hAnsi="Courier" w:cs="Courier"/>
          <w:lang w:val="pt-BR"/>
        </w:rPr>
      </w:pPr>
    </w:p>
    <w:p w:rsidR="00000000" w:rsidRDefault="009C6728">
      <w:pPr>
        <w:spacing w:line="360" w:lineRule="atLeast"/>
        <w:rPr>
          <w:rFonts w:ascii="Courier" w:hAnsi="Courier" w:cs="Courier"/>
          <w:color w:val="000000"/>
        </w:rPr>
      </w:pPr>
      <w:r>
        <w:rPr>
          <w:rFonts w:ascii="Courier" w:hAnsi="Courier" w:cs="Courier"/>
          <w:b/>
          <w:bCs/>
        </w:rPr>
        <w:t>ACORDAM</w:t>
      </w:r>
      <w:r>
        <w:rPr>
          <w:rFonts w:ascii="Courier" w:hAnsi="Courier" w:cs="Courier"/>
        </w:rPr>
        <w:t xml:space="preserve"> os Ministros </w:t>
      </w:r>
      <w:bookmarkStart w:id="13" w:name="Nome_Orgao"/>
      <w:bookmarkEnd w:id="13"/>
      <w:r>
        <w:rPr>
          <w:rFonts w:ascii="Courier" w:hAnsi="Courier" w:cs="Courier"/>
        </w:rPr>
        <w:t xml:space="preserve">da Seção Especializada em Dissídios Coletivos do Tribunal Superior do Trabalho, </w:t>
      </w:r>
      <w:bookmarkStart w:id="14" w:name="IstoPosto"/>
      <w:bookmarkEnd w:id="14"/>
      <w:r>
        <w:rPr>
          <w:rFonts w:ascii="Courier" w:hAnsi="Courier" w:cs="Courier"/>
          <w:color w:val="000000"/>
        </w:rPr>
        <w:t>por unanimidade: I - Recurso Ordinário do SINDICATO DOS TRABALHADORES E</w:t>
      </w:r>
      <w:r>
        <w:rPr>
          <w:rFonts w:ascii="Courier" w:hAnsi="Courier" w:cs="Courier"/>
          <w:color w:val="000000"/>
        </w:rPr>
        <w:t>M EMPRESAS DE TRANSPORTES METROVIÁRIOS DE SÃO PAULO: dar provimento parcial ao recurso para julgar não abusiva a greve e não caracterizada a litigância de má-fé e, por conseguinte, excluir da decisão as penalidades impostas por esses fundamentos e por desc</w:t>
      </w:r>
      <w:r>
        <w:rPr>
          <w:rFonts w:ascii="Courier" w:hAnsi="Courier" w:cs="Courier"/>
          <w:color w:val="000000"/>
        </w:rPr>
        <w:t xml:space="preserve">umprimento da liminar; II - Recurso Ordinário da COMPANHIA DO METROPOLITANO DE SÃO PAULO - METRÔ: negar provimento ao recurso. </w:t>
      </w:r>
    </w:p>
    <w:p w:rsidR="00000000" w:rsidRDefault="009C6728">
      <w:pPr>
        <w:pStyle w:val="Data"/>
        <w:rPr>
          <w:lang w:val="pt-BR"/>
        </w:rPr>
      </w:pPr>
      <w:bookmarkStart w:id="15" w:name="Data"/>
      <w:r>
        <w:rPr>
          <w:lang w:val="pt-BR"/>
        </w:rPr>
        <w:t>Brasília, 08 de junho de 2009.</w:t>
      </w:r>
    </w:p>
    <w:bookmarkEnd w:id="15"/>
    <w:p w:rsidR="00000000" w:rsidRDefault="009C6728">
      <w:pPr>
        <w:pStyle w:val="Corpo"/>
        <w:spacing w:line="240" w:lineRule="auto"/>
        <w:rPr>
          <w:b/>
          <w:bCs/>
        </w:rPr>
      </w:pPr>
    </w:p>
    <w:p w:rsidR="00000000" w:rsidRDefault="009C6728">
      <w:pPr>
        <w:pStyle w:val="Corpo"/>
        <w:spacing w:line="240" w:lineRule="auto"/>
        <w:rPr>
          <w:b/>
          <w:bCs/>
        </w:rPr>
      </w:pPr>
    </w:p>
    <w:p w:rsidR="00000000" w:rsidRDefault="009C6728">
      <w:pPr>
        <w:pStyle w:val="Corpo"/>
        <w:spacing w:line="240" w:lineRule="auto"/>
        <w:ind w:firstLine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Firmado por assinatura digital (MP 2.200-2/2001)</w:t>
      </w:r>
    </w:p>
    <w:p w:rsidR="00000000" w:rsidRDefault="009C6728">
      <w:pPr>
        <w:pStyle w:val="Autoridade"/>
        <w:spacing w:line="240" w:lineRule="auto"/>
        <w:ind w:left="50" w:right="0"/>
      </w:pPr>
      <w:r>
        <w:lastRenderedPageBreak/>
        <w:t>Márcio Eurico Vitral Amaro</w:t>
      </w:r>
    </w:p>
    <w:p w:rsidR="00000000" w:rsidRDefault="009C6728">
      <w:pPr>
        <w:pStyle w:val="Funo"/>
        <w:spacing w:line="240" w:lineRule="auto"/>
      </w:pPr>
      <w:r>
        <w:t>Ministro Re</w:t>
      </w:r>
      <w:r>
        <w:t>lator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551" w:right="567" w:bottom="850" w:left="1474" w:header="709" w:footer="70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6728">
      <w:pPr>
        <w:spacing w:line="240" w:lineRule="auto"/>
      </w:pPr>
      <w:r>
        <w:separator/>
      </w:r>
    </w:p>
  </w:endnote>
  <w:endnote w:type="continuationSeparator" w:id="0">
    <w:p w:rsidR="00000000" w:rsidRDefault="009C6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6728">
    <w:pPr>
      <w:pStyle w:val="Rodap"/>
      <w:spacing w:line="240" w:lineRule="auto"/>
      <w:ind w:firstLine="0"/>
      <w:jc w:val="left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sz w:val="16"/>
        <w:szCs w:val="16"/>
      </w:rPr>
      <w:t>Firmado por assinatura digital em 12/06/2009 pelo sistema AssineJus da Justiça do Trabalho, conforme MP 2.200-2/2001, que instituiu a Infra-Estrutura de Chaves Públicas Brasileira.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6728">
    <w:pPr>
      <w:pStyle w:val="Rodap"/>
      <w:spacing w:line="240" w:lineRule="auto"/>
      <w:ind w:firstLine="0"/>
      <w:jc w:val="left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sz w:val="16"/>
        <w:szCs w:val="16"/>
      </w:rPr>
      <w:t>Firmado por assinatura digital em 12/06/2009 pelo sistema AssineJus da Justiça do Trabalho, conforme MP 2.200-2/2001, que instituiu a Infra-Estrutura de Chaves Públicas Brasileira.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6728">
      <w:pPr>
        <w:spacing w:line="240" w:lineRule="auto"/>
      </w:pPr>
      <w:r>
        <w:separator/>
      </w:r>
    </w:p>
  </w:footnote>
  <w:footnote w:type="continuationSeparator" w:id="0">
    <w:p w:rsidR="00000000" w:rsidRDefault="009C6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line="240" w:lineRule="auto"/>
      <w:ind w:firstLine="0"/>
      <w:rPr>
        <w:b w:val="0"/>
        <w:bCs w:val="0"/>
      </w:rPr>
    </w:pPr>
    <w:r>
      <w:rPr>
        <w:b w:val="0"/>
        <w:bCs w:val="0"/>
      </w:rPr>
      <w:t>fls.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 PAGE \* ARABIC \* MERGEFORMAT </w:instrText>
    </w:r>
    <w:r>
      <w:rPr>
        <w:b w:val="0"/>
        <w:bCs w:val="0"/>
      </w:rPr>
      <w:fldChar w:fldCharType="separate"/>
    </w:r>
    <w:r>
      <w:rPr>
        <w:b w:val="0"/>
        <w:bCs w:val="0"/>
        <w:noProof/>
      </w:rPr>
      <w:t>15</w:t>
    </w:r>
    <w:r>
      <w:rPr>
        <w:b w:val="0"/>
        <w:bCs w:val="0"/>
      </w:rPr>
      <w:fldChar w:fldCharType="end"/>
    </w: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  <w:r>
      <w:t>PROCESSO Nº TST-RODC-20313/2007-000-02-00.8</w:t>
    </w:r>
  </w:p>
  <w:p w:rsidR="00000000" w:rsidRDefault="009C6728">
    <w:pPr>
      <w:pStyle w:val="NumProcesso"/>
      <w:spacing w:before="0" w:line="240" w:lineRule="aut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</w:p>
  <w:p w:rsidR="00000000" w:rsidRDefault="009C6728">
    <w:pPr>
      <w:pStyle w:val="NumProcesso"/>
      <w:spacing w:before="0" w:line="240" w:lineRule="auto"/>
      <w:ind w:firstLine="0"/>
    </w:pPr>
    <w:r>
      <w:t>PROCESSO Nº TST-RODC-20313/2007-000-02-00.8</w:t>
    </w:r>
  </w:p>
  <w:p w:rsidR="00000000" w:rsidRDefault="009C6728">
    <w:pPr>
      <w:pStyle w:val="NumProcesso"/>
      <w:spacing w:before="0" w:line="240" w:lineRule="aut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5706E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728"/>
    <w:rsid w:val="009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360" w:lineRule="auto"/>
      <w:ind w:firstLine="2552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Pr>
      <w:b/>
      <w:bCs/>
      <w:sz w:val="26"/>
      <w:szCs w:val="26"/>
    </w:rPr>
  </w:style>
  <w:style w:type="paragraph" w:customStyle="1" w:styleId="Corpo">
    <w:name w:val="Corpo"/>
    <w:uiPriority w:val="99"/>
    <w:pPr>
      <w:autoSpaceDE w:val="0"/>
      <w:autoSpaceDN w:val="0"/>
      <w:spacing w:after="0" w:line="360" w:lineRule="atLeast"/>
      <w:ind w:firstLine="2551"/>
      <w:jc w:val="both"/>
    </w:pPr>
    <w:rPr>
      <w:rFonts w:ascii="Courier New" w:hAnsi="Courier New" w:cs="Courier New"/>
      <w:color w:val="000000"/>
      <w:sz w:val="24"/>
      <w:szCs w:val="24"/>
      <w:lang w:val="en-US"/>
    </w:rPr>
  </w:style>
  <w:style w:type="paragraph" w:customStyle="1" w:styleId="Identificao">
    <w:name w:val="Identificação"/>
    <w:basedOn w:val="Corpo"/>
    <w:uiPriority w:val="99"/>
    <w:pPr>
      <w:spacing w:line="240" w:lineRule="auto"/>
      <w:ind w:firstLine="0"/>
    </w:pPr>
  </w:style>
  <w:style w:type="paragraph" w:customStyle="1" w:styleId="Ementa">
    <w:name w:val="Ementa"/>
    <w:basedOn w:val="Corpo"/>
    <w:uiPriority w:val="99"/>
    <w:pPr>
      <w:spacing w:line="240" w:lineRule="auto"/>
      <w:ind w:left="4536" w:firstLine="0"/>
    </w:pPr>
  </w:style>
  <w:style w:type="paragraph" w:customStyle="1" w:styleId="Autoridade">
    <w:name w:val="Autoridade"/>
    <w:basedOn w:val="Corpo"/>
    <w:uiPriority w:val="99"/>
    <w:pPr>
      <w:ind w:left="1871" w:right="1871" w:firstLine="0"/>
      <w:jc w:val="center"/>
    </w:pPr>
    <w:rPr>
      <w:b/>
      <w:bCs/>
      <w:caps/>
    </w:rPr>
  </w:style>
  <w:style w:type="paragraph" w:customStyle="1" w:styleId="Funo">
    <w:name w:val="Função"/>
    <w:basedOn w:val="Corpo"/>
    <w:uiPriority w:val="99"/>
    <w:pPr>
      <w:spacing w:line="360" w:lineRule="auto"/>
      <w:ind w:left="1871" w:right="1871" w:firstLine="0"/>
      <w:jc w:val="center"/>
    </w:pPr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rPr>
      <w:vertAlign w:val="superscript"/>
    </w:rPr>
  </w:style>
  <w:style w:type="paragraph" w:styleId="Cabealho">
    <w:name w:val="header"/>
    <w:basedOn w:val="Normal"/>
    <w:link w:val="CabealhoChar"/>
    <w:uiPriority w:val="99"/>
    <w:pPr>
      <w:tabs>
        <w:tab w:val="center" w:pos="4153"/>
        <w:tab w:val="right" w:pos="8306"/>
      </w:tabs>
      <w:jc w:val="right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sz w:val="24"/>
      <w:szCs w:val="24"/>
    </w:rPr>
  </w:style>
  <w:style w:type="paragraph" w:customStyle="1" w:styleId="NumProcesso">
    <w:name w:val="Num.Processo"/>
    <w:basedOn w:val="Corpo"/>
    <w:uiPriority w:val="99"/>
    <w:pPr>
      <w:spacing w:before="170"/>
      <w:jc w:val="right"/>
    </w:pPr>
    <w:rPr>
      <w:b/>
      <w:bCs/>
    </w:rPr>
  </w:style>
  <w:style w:type="paragraph" w:styleId="MapadoDocumento">
    <w:name w:val="Document Map"/>
    <w:basedOn w:val="Normal"/>
    <w:link w:val="MapadoDocumento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rPr>
      <w:rFonts w:ascii="Tahoma" w:hAnsi="Tahoma" w:cs="Tahoma"/>
      <w:sz w:val="16"/>
      <w:szCs w:val="16"/>
    </w:rPr>
  </w:style>
  <w:style w:type="paragraph" w:styleId="Data">
    <w:name w:val="Date"/>
    <w:basedOn w:val="Corpo"/>
    <w:next w:val="Corpo"/>
    <w:link w:val="DataChar"/>
    <w:uiPriority w:val="99"/>
    <w:pPr>
      <w:ind w:firstLine="2552"/>
    </w:pPr>
  </w:style>
  <w:style w:type="character" w:customStyle="1" w:styleId="DataChar">
    <w:name w:val="Data Char"/>
    <w:basedOn w:val="Fontepargpadro"/>
    <w:link w:val="Data"/>
    <w:uiPriority w:val="99"/>
    <w:rPr>
      <w:rFonts w:ascii="Times New Roman" w:hAnsi="Times New Roman" w:cs="Times New Roman"/>
      <w:sz w:val="24"/>
      <w:szCs w:val="24"/>
    </w:rPr>
  </w:style>
  <w:style w:type="paragraph" w:customStyle="1" w:styleId="Transcrio">
    <w:name w:val="Transcrição"/>
    <w:basedOn w:val="Corpo"/>
    <w:uiPriority w:val="99"/>
    <w:pPr>
      <w:ind w:left="2551" w:firstLine="567"/>
    </w:pPr>
    <w:rPr>
      <w:rFonts w:ascii="Times New Roman" w:hAnsi="Times New Roman" w:cs="Times New Roman"/>
    </w:rPr>
  </w:style>
  <w:style w:type="paragraph" w:customStyle="1" w:styleId="Transcrio2">
    <w:name w:val="Transcrição 2"/>
    <w:basedOn w:val="Corpo"/>
    <w:uiPriority w:val="99"/>
    <w:pPr>
      <w:spacing w:line="240" w:lineRule="auto"/>
      <w:ind w:left="3686" w:firstLine="567"/>
    </w:pPr>
    <w:rPr>
      <w:rFonts w:ascii="Times New Roman" w:hAnsi="Times New Roman" w:cs="Times New Roman"/>
    </w:rPr>
  </w:style>
  <w:style w:type="character" w:styleId="Nmerodepgina">
    <w:name w:val="page number"/>
    <w:basedOn w:val="Fontepargpadro"/>
    <w:uiPriority w:val="99"/>
  </w:style>
  <w:style w:type="paragraph" w:customStyle="1" w:styleId="CorreJunto">
    <w:name w:val="Corre Junto"/>
    <w:basedOn w:val="NumProcesso"/>
    <w:uiPriority w:val="99"/>
  </w:style>
  <w:style w:type="paragraph" w:customStyle="1" w:styleId="Relatrio">
    <w:name w:val="Relatório"/>
    <w:basedOn w:val="Corpo"/>
    <w:next w:val="Corpo"/>
    <w:uiPriority w:val="99"/>
  </w:style>
  <w:style w:type="paragraph" w:customStyle="1" w:styleId="Voto">
    <w:name w:val="Voto"/>
    <w:basedOn w:val="Corpo"/>
    <w:next w:val="Corpo"/>
    <w:uiPriority w:val="99"/>
  </w:style>
  <w:style w:type="paragraph" w:customStyle="1" w:styleId="IstoPosto">
    <w:name w:val="Isto Posto"/>
    <w:basedOn w:val="Corpo"/>
    <w:next w:val="Corpo"/>
    <w:uiPriority w:val="99"/>
  </w:style>
  <w:style w:type="paragraph" w:customStyle="1" w:styleId="Tema">
    <w:name w:val="Tema"/>
    <w:basedOn w:val="Corpo"/>
    <w:next w:val="Corpo"/>
    <w:uiPriority w:val="99"/>
    <w:rPr>
      <w:b/>
      <w:bCs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4072</Words>
  <Characters>21995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 Ó R D Ã O</vt:lpstr>
    </vt:vector>
  </TitlesOfParts>
  <Company>TST</Company>
  <LinksUpToDate>false</LinksUpToDate>
  <CharactersWithSpaces>26015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 Ó R D Ã O</dc:title>
  <dc:creator>C031212</dc:creator>
  <cp:lastModifiedBy>afs</cp:lastModifiedBy>
  <cp:revision>2</cp:revision>
  <cp:lastPrinted>2009-06-12T15:36:00Z</cp:lastPrinted>
  <dcterms:created xsi:type="dcterms:W3CDTF">2014-06-09T17:25:00Z</dcterms:created>
  <dcterms:modified xsi:type="dcterms:W3CDTF">2014-06-09T17:25:00Z</dcterms:modified>
</cp:coreProperties>
</file>