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62BA1" w14:textId="7175AACF" w:rsidR="002B0847" w:rsidRDefault="002B0847" w:rsidP="002B0847">
      <w:pPr>
        <w:spacing w:line="360" w:lineRule="auto"/>
        <w:jc w:val="center"/>
        <w:rPr>
          <w:b/>
          <w:smallCaps/>
          <w:sz w:val="26"/>
          <w:szCs w:val="26"/>
          <w:lang w:val="pt-BR"/>
        </w:rPr>
      </w:pPr>
      <w:r>
        <w:rPr>
          <w:b/>
          <w:smallCaps/>
          <w:sz w:val="26"/>
          <w:szCs w:val="26"/>
          <w:lang w:val="pt-BR"/>
        </w:rPr>
        <w:t>RE 1.055.941</w:t>
      </w:r>
    </w:p>
    <w:p w14:paraId="4A26C740" w14:textId="3C728CF8" w:rsidR="00533B04" w:rsidRDefault="00533B04" w:rsidP="002B0847">
      <w:pPr>
        <w:spacing w:line="360" w:lineRule="auto"/>
        <w:jc w:val="center"/>
        <w:rPr>
          <w:smallCaps/>
          <w:sz w:val="26"/>
          <w:szCs w:val="26"/>
          <w:lang w:val="pt-BR"/>
        </w:rPr>
      </w:pPr>
      <w:r>
        <w:rPr>
          <w:smallCaps/>
          <w:sz w:val="26"/>
          <w:szCs w:val="26"/>
          <w:lang w:val="pt-BR"/>
        </w:rPr>
        <w:t>ANOTAÇÕES PARA O VOTO</w:t>
      </w:r>
    </w:p>
    <w:p w14:paraId="1196E5A1" w14:textId="4C6AFD9F" w:rsidR="00533B04" w:rsidRPr="00533B04" w:rsidRDefault="00533B04" w:rsidP="002B0847">
      <w:pPr>
        <w:spacing w:line="360" w:lineRule="auto"/>
        <w:jc w:val="center"/>
        <w:rPr>
          <w:smallCaps/>
          <w:sz w:val="26"/>
          <w:szCs w:val="26"/>
          <w:lang w:val="pt-BR"/>
        </w:rPr>
      </w:pPr>
      <w:r>
        <w:rPr>
          <w:smallCaps/>
          <w:sz w:val="26"/>
          <w:szCs w:val="26"/>
          <w:lang w:val="pt-BR"/>
        </w:rPr>
        <w:t>(Voto ainda em elaboração)</w:t>
      </w:r>
    </w:p>
    <w:p w14:paraId="14667DEA" w14:textId="4070122D" w:rsidR="006F6BB3" w:rsidRPr="00F545D8" w:rsidRDefault="006F6BB3" w:rsidP="00884065">
      <w:pPr>
        <w:spacing w:line="360" w:lineRule="auto"/>
        <w:jc w:val="both"/>
        <w:rPr>
          <w:smallCaps/>
          <w:sz w:val="26"/>
          <w:szCs w:val="26"/>
          <w:lang w:val="pt-BR"/>
        </w:rPr>
      </w:pPr>
      <w:r w:rsidRPr="00F545D8">
        <w:rPr>
          <w:smallCaps/>
          <w:sz w:val="26"/>
          <w:szCs w:val="26"/>
          <w:lang w:val="pt-BR"/>
        </w:rPr>
        <w:t>I. Introdução</w:t>
      </w:r>
    </w:p>
    <w:p w14:paraId="45305A15" w14:textId="77777777" w:rsidR="001F302C" w:rsidRPr="00F545D8" w:rsidRDefault="001F302C" w:rsidP="00884065">
      <w:pPr>
        <w:spacing w:line="360" w:lineRule="auto"/>
        <w:jc w:val="both"/>
        <w:rPr>
          <w:sz w:val="26"/>
          <w:szCs w:val="26"/>
          <w:lang w:val="pt-BR"/>
        </w:rPr>
      </w:pPr>
    </w:p>
    <w:p w14:paraId="363F2BC7" w14:textId="6EE0E7FA" w:rsidR="006F6BB3" w:rsidRPr="00F545D8" w:rsidRDefault="006F6BB3" w:rsidP="00884065">
      <w:pPr>
        <w:spacing w:line="360" w:lineRule="auto"/>
        <w:jc w:val="both"/>
        <w:rPr>
          <w:sz w:val="26"/>
          <w:szCs w:val="26"/>
          <w:lang w:val="pt-BR"/>
        </w:rPr>
      </w:pPr>
      <w:r w:rsidRPr="00F545D8">
        <w:rPr>
          <w:sz w:val="26"/>
          <w:szCs w:val="26"/>
          <w:lang w:val="pt-BR"/>
        </w:rPr>
        <w:tab/>
        <w:t xml:space="preserve">1. </w:t>
      </w:r>
      <w:r w:rsidRPr="00F545D8">
        <w:rPr>
          <w:sz w:val="26"/>
          <w:szCs w:val="26"/>
          <w:lang w:val="pt-BR"/>
        </w:rPr>
        <w:tab/>
        <w:t>Ao iniciar o meu voto, Presidente, gostaria de reiterar meu apreço pessoal por V. Exa., que não é abalado por termos compreensões diferentes do Direito em algumas situações.</w:t>
      </w:r>
    </w:p>
    <w:p w14:paraId="1D8C8E21" w14:textId="145392FB" w:rsidR="006F6BB3" w:rsidRPr="00F545D8" w:rsidRDefault="006F6BB3" w:rsidP="00884065">
      <w:pPr>
        <w:spacing w:line="360" w:lineRule="auto"/>
        <w:jc w:val="both"/>
        <w:rPr>
          <w:sz w:val="26"/>
          <w:szCs w:val="26"/>
          <w:lang w:val="pt-BR"/>
        </w:rPr>
      </w:pPr>
      <w:r w:rsidRPr="00F545D8">
        <w:rPr>
          <w:sz w:val="26"/>
          <w:szCs w:val="26"/>
          <w:lang w:val="pt-BR"/>
        </w:rPr>
        <w:tab/>
        <w:t xml:space="preserve">2. </w:t>
      </w:r>
      <w:r w:rsidRPr="00F545D8">
        <w:rPr>
          <w:sz w:val="26"/>
          <w:szCs w:val="26"/>
          <w:lang w:val="pt-BR"/>
        </w:rPr>
        <w:tab/>
        <w:t>E, nessa linha, lamento que um comentário interno que fiz, já dentro do salão branco, após o julgamento de 4ª feira passada,</w:t>
      </w:r>
      <w:r w:rsidR="00533B04">
        <w:rPr>
          <w:sz w:val="26"/>
          <w:szCs w:val="26"/>
          <w:lang w:val="pt-BR"/>
        </w:rPr>
        <w:t xml:space="preserve"> com referência a um conto de Lima Barreto,</w:t>
      </w:r>
      <w:r w:rsidRPr="00F545D8">
        <w:rPr>
          <w:sz w:val="26"/>
          <w:szCs w:val="26"/>
          <w:lang w:val="pt-BR"/>
        </w:rPr>
        <w:t xml:space="preserve"> tenha sido captado por um microfone poderoso e divulgado publicamente. Há um vídeo documentando o episódio, tal como ele se passou.</w:t>
      </w:r>
    </w:p>
    <w:p w14:paraId="438AA365" w14:textId="7190CE84" w:rsidR="006F6BB3" w:rsidRPr="00F545D8" w:rsidRDefault="006F6BB3" w:rsidP="00884065">
      <w:pPr>
        <w:spacing w:line="360" w:lineRule="auto"/>
        <w:jc w:val="both"/>
        <w:rPr>
          <w:sz w:val="26"/>
          <w:szCs w:val="26"/>
          <w:lang w:val="pt-BR"/>
        </w:rPr>
      </w:pPr>
      <w:r w:rsidRPr="00F545D8">
        <w:rPr>
          <w:sz w:val="26"/>
          <w:szCs w:val="26"/>
          <w:lang w:val="pt-BR"/>
        </w:rPr>
        <w:tab/>
        <w:t xml:space="preserve">3. </w:t>
      </w:r>
      <w:r w:rsidRPr="00F545D8">
        <w:rPr>
          <w:sz w:val="26"/>
          <w:szCs w:val="26"/>
          <w:lang w:val="pt-BR"/>
        </w:rPr>
        <w:tab/>
        <w:t>O comentário trazia a picardia – para usar um termo ao gosto do Ministro Marco Aurélio – legítima em uma roda de colegas e amigos, mas não constituía uma declaração pública, como parte do noticiário fez transparecer. Tenho a preocupação nessa vida de não causar mal a ninguém, menos ainda às pessoas por quem tenho estima, como é o caso de V. Exa.</w:t>
      </w:r>
    </w:p>
    <w:p w14:paraId="2FC76F73" w14:textId="77777777" w:rsidR="006F6BB3" w:rsidRPr="00F545D8" w:rsidRDefault="006F6BB3" w:rsidP="00884065">
      <w:pPr>
        <w:spacing w:line="360" w:lineRule="auto"/>
        <w:jc w:val="both"/>
        <w:rPr>
          <w:smallCaps/>
          <w:sz w:val="26"/>
          <w:szCs w:val="26"/>
          <w:lang w:val="pt-BR"/>
        </w:rPr>
      </w:pPr>
    </w:p>
    <w:p w14:paraId="3BEF723D" w14:textId="14565F84" w:rsidR="00884065" w:rsidRPr="00F545D8" w:rsidRDefault="00884065" w:rsidP="00884065">
      <w:pPr>
        <w:spacing w:line="360" w:lineRule="auto"/>
        <w:jc w:val="both"/>
        <w:rPr>
          <w:smallCaps/>
          <w:sz w:val="26"/>
          <w:szCs w:val="26"/>
          <w:lang w:val="pt-BR"/>
        </w:rPr>
      </w:pPr>
      <w:r w:rsidRPr="00F545D8">
        <w:rPr>
          <w:smallCaps/>
          <w:sz w:val="26"/>
          <w:szCs w:val="26"/>
          <w:lang w:val="pt-BR"/>
        </w:rPr>
        <w:t>I</w:t>
      </w:r>
      <w:r w:rsidR="006F6BB3" w:rsidRPr="00F545D8">
        <w:rPr>
          <w:smallCaps/>
          <w:sz w:val="26"/>
          <w:szCs w:val="26"/>
          <w:lang w:val="pt-BR"/>
        </w:rPr>
        <w:t>I</w:t>
      </w:r>
      <w:r w:rsidRPr="00F545D8">
        <w:rPr>
          <w:smallCaps/>
          <w:sz w:val="26"/>
          <w:szCs w:val="26"/>
          <w:lang w:val="pt-BR"/>
        </w:rPr>
        <w:t>.</w:t>
      </w:r>
      <w:r w:rsidRPr="00F545D8">
        <w:rPr>
          <w:smallCaps/>
          <w:sz w:val="26"/>
          <w:szCs w:val="26"/>
          <w:lang w:val="pt-BR"/>
        </w:rPr>
        <w:tab/>
        <w:t>A hipótese</w:t>
      </w:r>
      <w:r w:rsidRPr="00F545D8">
        <w:rPr>
          <w:smallCaps/>
          <w:sz w:val="26"/>
          <w:szCs w:val="26"/>
          <w:lang w:val="pt-BR"/>
        </w:rPr>
        <w:tab/>
      </w:r>
    </w:p>
    <w:p w14:paraId="6BFE6440" w14:textId="77777777" w:rsidR="00884065" w:rsidRPr="00F545D8" w:rsidRDefault="00884065" w:rsidP="00884065">
      <w:pPr>
        <w:spacing w:line="360" w:lineRule="auto"/>
        <w:jc w:val="both"/>
        <w:rPr>
          <w:sz w:val="26"/>
          <w:szCs w:val="26"/>
          <w:lang w:val="pt-BR"/>
        </w:rPr>
      </w:pPr>
    </w:p>
    <w:p w14:paraId="1958E024" w14:textId="5DFE1A4B" w:rsidR="00884065" w:rsidRPr="00F545D8" w:rsidRDefault="00884065" w:rsidP="00884065">
      <w:pPr>
        <w:spacing w:line="360" w:lineRule="auto"/>
        <w:ind w:firstLine="708"/>
        <w:jc w:val="both"/>
        <w:rPr>
          <w:sz w:val="26"/>
          <w:szCs w:val="26"/>
        </w:rPr>
      </w:pPr>
      <w:r w:rsidRPr="00F545D8">
        <w:rPr>
          <w:sz w:val="26"/>
          <w:szCs w:val="26"/>
        </w:rPr>
        <w:t xml:space="preserve">1.  </w:t>
      </w:r>
      <w:r w:rsidRPr="00F545D8">
        <w:rPr>
          <w:sz w:val="26"/>
          <w:szCs w:val="26"/>
        </w:rPr>
        <w:tab/>
      </w:r>
      <w:r w:rsidRPr="00F545D8">
        <w:rPr>
          <w:sz w:val="26"/>
          <w:szCs w:val="26"/>
          <w:lang w:val="pt-BR"/>
        </w:rPr>
        <w:t>No âmbito</w:t>
      </w:r>
      <w:r w:rsidR="00EF16D7" w:rsidRPr="00F545D8">
        <w:rPr>
          <w:sz w:val="26"/>
          <w:szCs w:val="26"/>
          <w:lang w:val="pt-BR"/>
        </w:rPr>
        <w:t xml:space="preserve"> de sua </w:t>
      </w:r>
      <w:r w:rsidR="00833572" w:rsidRPr="00F545D8">
        <w:rPr>
          <w:sz w:val="26"/>
          <w:szCs w:val="26"/>
          <w:lang w:val="pt-BR"/>
        </w:rPr>
        <w:t>competência</w:t>
      </w:r>
      <w:r w:rsidR="00EF16D7" w:rsidRPr="00F545D8">
        <w:rPr>
          <w:sz w:val="26"/>
          <w:szCs w:val="26"/>
          <w:lang w:val="pt-BR"/>
        </w:rPr>
        <w:t xml:space="preserve"> de administração e fiscalização da arrecadação tributária</w:t>
      </w:r>
      <w:r w:rsidR="00833572" w:rsidRPr="00F545D8">
        <w:rPr>
          <w:sz w:val="26"/>
          <w:szCs w:val="26"/>
          <w:lang w:val="pt-BR"/>
        </w:rPr>
        <w:t>, a Receita Federal instaurou</w:t>
      </w:r>
      <w:r w:rsidRPr="00F545D8">
        <w:rPr>
          <w:sz w:val="26"/>
          <w:szCs w:val="26"/>
          <w:lang w:val="pt-BR"/>
        </w:rPr>
        <w:t xml:space="preserve"> processo administrativo fiscal </w:t>
      </w:r>
      <w:r w:rsidR="00833572" w:rsidRPr="00F545D8">
        <w:rPr>
          <w:sz w:val="26"/>
          <w:szCs w:val="26"/>
          <w:lang w:val="pt-BR"/>
        </w:rPr>
        <w:t>contra dois contribuintes, após haver recebido informações bancárias que lhe foram enviadas na forma da lei. Ao final do processo administrativo, constatou indícios relevantes da</w:t>
      </w:r>
      <w:r w:rsidRPr="00F545D8">
        <w:rPr>
          <w:sz w:val="26"/>
          <w:szCs w:val="26"/>
          <w:lang w:val="pt-BR"/>
        </w:rPr>
        <w:t xml:space="preserve"> prática do crime tipificado no art. 1º, I, da Lei n. 8.137/90, que define os crimes contra a ordem tributária</w:t>
      </w:r>
      <w:proofErr w:type="spellStart"/>
      <w:r w:rsidRPr="00F545D8">
        <w:rPr>
          <w:sz w:val="26"/>
          <w:szCs w:val="26"/>
          <w:lang w:val="pt-BR"/>
        </w:rPr>
        <w:t xml:space="preserve">. </w:t>
      </w:r>
      <w:r w:rsidRPr="00F545D8">
        <w:rPr>
          <w:sz w:val="26"/>
          <w:szCs w:val="26"/>
        </w:rPr>
        <w:t>Confira</w:t>
      </w:r>
      <w:proofErr w:type="spellEnd"/>
      <w:r w:rsidRPr="00F545D8">
        <w:rPr>
          <w:sz w:val="26"/>
          <w:szCs w:val="26"/>
        </w:rPr>
        <w:t>-</w:t>
      </w:r>
      <w:proofErr w:type="spellStart"/>
      <w:r w:rsidRPr="00F545D8">
        <w:rPr>
          <w:sz w:val="26"/>
          <w:szCs w:val="26"/>
        </w:rPr>
        <w:t>se a</w:t>
      </w:r>
      <w:proofErr w:type="spellEnd"/>
      <w:r w:rsidRPr="00F545D8">
        <w:rPr>
          <w:sz w:val="26"/>
          <w:szCs w:val="26"/>
        </w:rPr>
        <w:t xml:space="preserve"> </w:t>
      </w:r>
      <w:proofErr w:type="spellStart"/>
      <w:r w:rsidRPr="00F545D8">
        <w:rPr>
          <w:sz w:val="26"/>
          <w:szCs w:val="26"/>
        </w:rPr>
        <w:t>dicção</w:t>
      </w:r>
      <w:proofErr w:type="spellEnd"/>
      <w:r w:rsidRPr="00F545D8">
        <w:rPr>
          <w:sz w:val="26"/>
          <w:szCs w:val="26"/>
        </w:rPr>
        <w:t xml:space="preserve"> da norma em questão:</w:t>
      </w:r>
    </w:p>
    <w:p w14:paraId="019B8658" w14:textId="77777777" w:rsidR="00884065" w:rsidRPr="00F545D8" w:rsidRDefault="00884065" w:rsidP="00833572">
      <w:pPr>
        <w:pStyle w:val="NormalWeb"/>
        <w:spacing w:before="0" w:beforeAutospacing="0" w:after="0" w:afterAutospacing="0"/>
        <w:ind w:left="1418" w:firstLine="527"/>
        <w:jc w:val="both"/>
        <w:rPr>
          <w:color w:val="000000"/>
          <w:sz w:val="26"/>
          <w:szCs w:val="26"/>
        </w:rPr>
      </w:pPr>
      <w:r w:rsidRPr="00F545D8">
        <w:rPr>
          <w:color w:val="000000"/>
          <w:sz w:val="26"/>
          <w:szCs w:val="26"/>
        </w:rPr>
        <w:t xml:space="preserve">Art. 1° Constitui crime contra </w:t>
      </w:r>
      <w:proofErr w:type="gramStart"/>
      <w:r w:rsidRPr="00F545D8">
        <w:rPr>
          <w:color w:val="000000"/>
          <w:sz w:val="26"/>
          <w:szCs w:val="26"/>
        </w:rPr>
        <w:t>a</w:t>
      </w:r>
      <w:proofErr w:type="gramEnd"/>
      <w:r w:rsidRPr="00F545D8">
        <w:rPr>
          <w:color w:val="000000"/>
          <w:sz w:val="26"/>
          <w:szCs w:val="26"/>
        </w:rPr>
        <w:t xml:space="preserve"> ordem tributária suprimir ou reduzir tributo, ou contribuição social e qualquer acessório, mediante as seguintes condutas:       </w:t>
      </w:r>
      <w:bookmarkStart w:id="0" w:name="art1i"/>
      <w:bookmarkEnd w:id="0"/>
    </w:p>
    <w:p w14:paraId="467D9976" w14:textId="77777777" w:rsidR="00884065" w:rsidRPr="00F545D8" w:rsidRDefault="00884065" w:rsidP="00884065">
      <w:pPr>
        <w:pStyle w:val="NormalWeb"/>
        <w:spacing w:before="0" w:beforeAutospacing="0" w:after="0" w:afterAutospacing="0"/>
        <w:ind w:left="1418" w:firstLine="527"/>
        <w:rPr>
          <w:b/>
          <w:color w:val="000000"/>
          <w:sz w:val="26"/>
          <w:szCs w:val="26"/>
        </w:rPr>
      </w:pPr>
      <w:r w:rsidRPr="00F545D8">
        <w:rPr>
          <w:b/>
          <w:color w:val="000000"/>
          <w:sz w:val="26"/>
          <w:szCs w:val="26"/>
        </w:rPr>
        <w:t xml:space="preserve"> I - omitir informação, ou prestar declaração falsa às autoridades fazendárias;</w:t>
      </w:r>
    </w:p>
    <w:p w14:paraId="5B75263F" w14:textId="77777777" w:rsidR="00884065" w:rsidRPr="00F545D8" w:rsidRDefault="00884065" w:rsidP="00884065">
      <w:pPr>
        <w:pStyle w:val="NormalWeb"/>
        <w:spacing w:before="0" w:beforeAutospacing="0" w:after="0" w:afterAutospacing="0"/>
        <w:ind w:left="1418" w:firstLine="527"/>
        <w:rPr>
          <w:color w:val="000000"/>
          <w:sz w:val="26"/>
          <w:szCs w:val="26"/>
        </w:rPr>
      </w:pPr>
      <w:bookmarkStart w:id="1" w:name="art1ii"/>
      <w:bookmarkEnd w:id="1"/>
      <w:r w:rsidRPr="00F545D8">
        <w:rPr>
          <w:color w:val="000000"/>
          <w:sz w:val="26"/>
          <w:szCs w:val="26"/>
        </w:rPr>
        <w:lastRenderedPageBreak/>
        <w:t>II - fraudar a fiscalização tributária, inserindo elementos inexatos, ou omitindo operação de qualquer natureza, em documento ou livro exigido pela lei fiscal;</w:t>
      </w:r>
    </w:p>
    <w:p w14:paraId="38493726" w14:textId="77777777" w:rsidR="00884065" w:rsidRPr="00F545D8" w:rsidRDefault="00884065" w:rsidP="00884065">
      <w:pPr>
        <w:pStyle w:val="NormalWeb"/>
        <w:spacing w:before="0" w:beforeAutospacing="0" w:after="0" w:afterAutospacing="0"/>
        <w:ind w:left="1418" w:firstLine="527"/>
        <w:rPr>
          <w:color w:val="000000"/>
          <w:sz w:val="26"/>
          <w:szCs w:val="26"/>
        </w:rPr>
      </w:pPr>
      <w:bookmarkStart w:id="2" w:name="art1iii"/>
      <w:bookmarkEnd w:id="2"/>
      <w:r w:rsidRPr="00F545D8">
        <w:rPr>
          <w:color w:val="000000"/>
          <w:sz w:val="26"/>
          <w:szCs w:val="26"/>
        </w:rPr>
        <w:t>III - falsificar ou alterar nota fiscal, fatura, duplicata, nota de venda, ou qualquer outro documento relativo à operação tributável;</w:t>
      </w:r>
    </w:p>
    <w:p w14:paraId="6BD574BC" w14:textId="77777777" w:rsidR="00884065" w:rsidRPr="00F545D8" w:rsidRDefault="00884065" w:rsidP="00884065">
      <w:pPr>
        <w:pStyle w:val="NormalWeb"/>
        <w:spacing w:before="0" w:beforeAutospacing="0" w:after="0" w:afterAutospacing="0"/>
        <w:ind w:left="1418" w:firstLine="527"/>
        <w:rPr>
          <w:color w:val="000000"/>
          <w:sz w:val="26"/>
          <w:szCs w:val="26"/>
        </w:rPr>
      </w:pPr>
      <w:bookmarkStart w:id="3" w:name="art1iv"/>
      <w:bookmarkEnd w:id="3"/>
      <w:r w:rsidRPr="00F545D8">
        <w:rPr>
          <w:color w:val="000000"/>
          <w:sz w:val="26"/>
          <w:szCs w:val="26"/>
        </w:rPr>
        <w:t>IV - elaborar, distribuir, fornecer, emitir ou utilizar documento que saiba ou deva saber falso ou inexato;</w:t>
      </w:r>
    </w:p>
    <w:p w14:paraId="76EC3885" w14:textId="77777777" w:rsidR="00884065" w:rsidRPr="00F545D8" w:rsidRDefault="00884065" w:rsidP="00884065">
      <w:pPr>
        <w:pStyle w:val="NormalWeb"/>
        <w:spacing w:before="0" w:beforeAutospacing="0" w:after="0" w:afterAutospacing="0"/>
        <w:ind w:left="1418" w:firstLine="527"/>
        <w:rPr>
          <w:color w:val="000000"/>
          <w:sz w:val="26"/>
          <w:szCs w:val="26"/>
        </w:rPr>
      </w:pPr>
      <w:bookmarkStart w:id="4" w:name="art1v"/>
      <w:bookmarkEnd w:id="4"/>
      <w:r w:rsidRPr="00F545D8">
        <w:rPr>
          <w:color w:val="000000"/>
          <w:sz w:val="26"/>
          <w:szCs w:val="26"/>
        </w:rPr>
        <w:t>V - negar ou deixar de fornecer, quando obrigatório, nota fiscal ou documento equivalente, relativa a venda de mercadoria ou prestação de serviço, efetivamente realizada, ou fornecê-la em desacordo com a legislação.</w:t>
      </w:r>
    </w:p>
    <w:p w14:paraId="5F4139A1" w14:textId="77777777" w:rsidR="00884065" w:rsidRPr="00F545D8" w:rsidRDefault="00884065" w:rsidP="00884065">
      <w:pPr>
        <w:pStyle w:val="NormalWeb"/>
        <w:spacing w:before="0" w:beforeAutospacing="0" w:after="0" w:afterAutospacing="0"/>
        <w:ind w:left="1418" w:firstLine="527"/>
        <w:rPr>
          <w:rFonts w:ascii="-webkit-standard" w:hAnsi="-webkit-standard"/>
          <w:color w:val="000000"/>
          <w:sz w:val="26"/>
          <w:szCs w:val="26"/>
        </w:rPr>
      </w:pPr>
      <w:r w:rsidRPr="00F545D8">
        <w:rPr>
          <w:color w:val="000000"/>
          <w:sz w:val="26"/>
          <w:szCs w:val="26"/>
        </w:rPr>
        <w:t>Pena - reclusão de 2 (dois) a 5 (cinco) anos, e multa.</w:t>
      </w:r>
    </w:p>
    <w:p w14:paraId="644CC44E" w14:textId="77777777" w:rsidR="00884065" w:rsidRPr="00F545D8" w:rsidRDefault="00884065" w:rsidP="00884065">
      <w:pPr>
        <w:spacing w:line="360" w:lineRule="auto"/>
        <w:jc w:val="both"/>
        <w:rPr>
          <w:sz w:val="26"/>
          <w:szCs w:val="26"/>
        </w:rPr>
      </w:pPr>
    </w:p>
    <w:p w14:paraId="7013D6F9" w14:textId="77777777" w:rsidR="00884065" w:rsidRPr="00F545D8" w:rsidRDefault="00884065" w:rsidP="00884065">
      <w:pPr>
        <w:spacing w:line="360" w:lineRule="auto"/>
        <w:jc w:val="both"/>
        <w:rPr>
          <w:sz w:val="26"/>
          <w:szCs w:val="26"/>
        </w:rPr>
      </w:pPr>
      <w:r w:rsidRPr="00F545D8">
        <w:rPr>
          <w:sz w:val="26"/>
          <w:szCs w:val="26"/>
        </w:rPr>
        <w:tab/>
        <w:t xml:space="preserve">2. </w:t>
      </w:r>
      <w:r w:rsidRPr="00F545D8">
        <w:rPr>
          <w:sz w:val="26"/>
          <w:szCs w:val="26"/>
        </w:rPr>
        <w:tab/>
        <w:t>Trata-se do crime de sonegação. Findo o processo administrativo – e como determina a lei –, a Receita Federal formulou representação fiscal para fins penais ao Ministério Público Federal, que ofereceu denúncia criminal contra os acusados. Conforme apurado pela fiscalização, o valor sonegado por cada um dos denunciados foi de R$ 483.361,20 e R$ 470.983,10, em valores do início da década de 2000. Como é notório, crimes dessa monta costumam escapar impunes pelos desvãos da Justiça brasileira.</w:t>
      </w:r>
    </w:p>
    <w:p w14:paraId="442B0B36" w14:textId="0B6BC291" w:rsidR="00884065" w:rsidRPr="00F545D8" w:rsidRDefault="00884065" w:rsidP="00884065">
      <w:pPr>
        <w:spacing w:line="360" w:lineRule="auto"/>
        <w:jc w:val="both"/>
        <w:rPr>
          <w:sz w:val="26"/>
          <w:szCs w:val="26"/>
          <w:lang w:val="pt-BR"/>
        </w:rPr>
      </w:pPr>
      <w:r w:rsidRPr="00F545D8">
        <w:rPr>
          <w:sz w:val="26"/>
          <w:szCs w:val="26"/>
        </w:rPr>
        <w:tab/>
        <w:t xml:space="preserve">3. </w:t>
      </w:r>
      <w:r w:rsidRPr="00F545D8">
        <w:rPr>
          <w:sz w:val="26"/>
          <w:szCs w:val="26"/>
        </w:rPr>
        <w:tab/>
        <w:t xml:space="preserve">Aqui, porém, parecia que </w:t>
      </w:r>
      <w:proofErr w:type="gramStart"/>
      <w:r w:rsidRPr="00F545D8">
        <w:rPr>
          <w:sz w:val="26"/>
          <w:szCs w:val="26"/>
        </w:rPr>
        <w:t>a</w:t>
      </w:r>
      <w:proofErr w:type="gramEnd"/>
      <w:r w:rsidRPr="00F545D8">
        <w:rPr>
          <w:sz w:val="26"/>
          <w:szCs w:val="26"/>
        </w:rPr>
        <w:t xml:space="preserve"> exceção ia ocorrer: o juiz federal de 1º grau julgou procedente o pedido e condenou os acusados, respectivamente, às seguintes penas: Hilário (H), 2 anos e 11 meses de reclusão e </w:t>
      </w:r>
      <w:proofErr w:type="spellStart"/>
      <w:r w:rsidRPr="00F545D8">
        <w:rPr>
          <w:sz w:val="26"/>
          <w:szCs w:val="26"/>
        </w:rPr>
        <w:t>Toyoka</w:t>
      </w:r>
      <w:proofErr w:type="spellEnd"/>
      <w:r w:rsidRPr="00F545D8">
        <w:rPr>
          <w:sz w:val="26"/>
          <w:szCs w:val="26"/>
        </w:rPr>
        <w:t xml:space="preserve"> (T), 2 anos e 7 meses. Nos dois casos, a pena foi substituída por medidas restritivas de direito: prestação de serviços à comunidade e multa. </w:t>
      </w:r>
      <w:r w:rsidRPr="00F545D8">
        <w:rPr>
          <w:sz w:val="26"/>
          <w:szCs w:val="26"/>
          <w:lang w:val="pt-BR"/>
        </w:rPr>
        <w:t xml:space="preserve">Vale dizer: nenhum dos dois réus amargou sequer um dia de prisão. </w:t>
      </w:r>
      <w:r w:rsidR="005A72C9" w:rsidRPr="00F545D8">
        <w:rPr>
          <w:sz w:val="26"/>
          <w:szCs w:val="26"/>
          <w:lang w:val="pt-BR"/>
        </w:rPr>
        <w:t>C</w:t>
      </w:r>
      <w:r w:rsidRPr="00F545D8">
        <w:rPr>
          <w:sz w:val="26"/>
          <w:szCs w:val="26"/>
          <w:lang w:val="pt-BR"/>
        </w:rPr>
        <w:t>omo reparação de danos,</w:t>
      </w:r>
      <w:r w:rsidR="005A72C9" w:rsidRPr="00F545D8">
        <w:rPr>
          <w:sz w:val="26"/>
          <w:szCs w:val="26"/>
          <w:lang w:val="pt-BR"/>
        </w:rPr>
        <w:t xml:space="preserve"> a sentença</w:t>
      </w:r>
      <w:r w:rsidRPr="00F545D8">
        <w:rPr>
          <w:sz w:val="26"/>
          <w:szCs w:val="26"/>
          <w:lang w:val="pt-BR"/>
        </w:rPr>
        <w:t xml:space="preserve"> mandou pagar, também, o dinheiro sonegado.</w:t>
      </w:r>
    </w:p>
    <w:p w14:paraId="26538D77" w14:textId="5096252B" w:rsidR="00884065" w:rsidRPr="00F545D8" w:rsidRDefault="00884065" w:rsidP="00833572">
      <w:pPr>
        <w:spacing w:line="360" w:lineRule="auto"/>
        <w:jc w:val="both"/>
        <w:rPr>
          <w:sz w:val="26"/>
          <w:szCs w:val="26"/>
          <w:lang w:val="pt-BR"/>
        </w:rPr>
      </w:pPr>
      <w:r w:rsidRPr="00F545D8">
        <w:rPr>
          <w:sz w:val="26"/>
          <w:szCs w:val="26"/>
          <w:lang w:val="pt-BR"/>
        </w:rPr>
        <w:tab/>
      </w:r>
      <w:r w:rsidRPr="00F545D8">
        <w:rPr>
          <w:sz w:val="26"/>
          <w:szCs w:val="26"/>
        </w:rPr>
        <w:t xml:space="preserve">4. </w:t>
      </w:r>
      <w:r w:rsidRPr="00F545D8">
        <w:rPr>
          <w:sz w:val="26"/>
          <w:szCs w:val="26"/>
        </w:rPr>
        <w:tab/>
      </w:r>
      <w:r w:rsidRPr="00F545D8">
        <w:rPr>
          <w:sz w:val="26"/>
          <w:szCs w:val="26"/>
          <w:lang w:val="pt-BR"/>
        </w:rPr>
        <w:t>Porém, ah porém, como canta Paulinho da Viola, o TRF 3 anulou a decisão</w:t>
      </w:r>
      <w:r w:rsidR="001F302C" w:rsidRPr="00F545D8">
        <w:rPr>
          <w:sz w:val="26"/>
          <w:szCs w:val="26"/>
          <w:lang w:val="pt-BR"/>
        </w:rPr>
        <w:t>,</w:t>
      </w:r>
      <w:r w:rsidRPr="00F545D8">
        <w:rPr>
          <w:sz w:val="26"/>
          <w:szCs w:val="26"/>
          <w:lang w:val="pt-BR"/>
        </w:rPr>
        <w:t xml:space="preserve"> entendendo ser exigida prévia autorização judicial para que a Receita Federal tivesse acesso aos dados bancários dos investigados. </w:t>
      </w:r>
      <w:r w:rsidR="00833572" w:rsidRPr="00F545D8">
        <w:rPr>
          <w:sz w:val="26"/>
          <w:szCs w:val="26"/>
          <w:lang w:val="pt-BR"/>
        </w:rPr>
        <w:t>Embora a parte só tenha arguido a inconstitucionalidade do acesso pela Receita Federal aos seus dados bancários sem autorização judicial – matéria que já havia sido decidida pelo STF, afirmando a constitucionalidade de tal acesso –, o</w:t>
      </w:r>
      <w:r w:rsidRPr="00F545D8">
        <w:rPr>
          <w:sz w:val="26"/>
          <w:szCs w:val="26"/>
          <w:lang w:val="pt-BR"/>
        </w:rPr>
        <w:t xml:space="preserve"> acórdão</w:t>
      </w:r>
      <w:r w:rsidR="00833572" w:rsidRPr="00F545D8">
        <w:rPr>
          <w:sz w:val="26"/>
          <w:szCs w:val="26"/>
          <w:lang w:val="pt-BR"/>
        </w:rPr>
        <w:t>, de ofício, entendeu que a etapa seguinte – a do compartilhamento da Receita com o Ministério Público – era inconstitucional. E anulou o processo.</w:t>
      </w:r>
    </w:p>
    <w:p w14:paraId="7C1B7522" w14:textId="0AF0863A" w:rsidR="00884065" w:rsidRPr="00F545D8" w:rsidRDefault="005D2AE7" w:rsidP="00884065">
      <w:pPr>
        <w:spacing w:line="360" w:lineRule="auto"/>
        <w:ind w:firstLine="708"/>
        <w:jc w:val="both"/>
        <w:rPr>
          <w:sz w:val="26"/>
          <w:szCs w:val="26"/>
        </w:rPr>
      </w:pPr>
      <w:r>
        <w:rPr>
          <w:sz w:val="26"/>
          <w:szCs w:val="26"/>
          <w:lang w:val="pt-BR"/>
        </w:rPr>
        <w:lastRenderedPageBreak/>
        <w:t>5</w:t>
      </w:r>
      <w:r w:rsidR="00884065" w:rsidRPr="00F545D8">
        <w:rPr>
          <w:sz w:val="26"/>
          <w:szCs w:val="26"/>
          <w:lang w:val="pt-BR"/>
        </w:rPr>
        <w:t xml:space="preserve">. </w:t>
      </w:r>
      <w:r w:rsidR="00884065" w:rsidRPr="00F545D8">
        <w:rPr>
          <w:sz w:val="26"/>
          <w:szCs w:val="26"/>
          <w:lang w:val="pt-BR"/>
        </w:rPr>
        <w:tab/>
        <w:t>Antes de concluir o relato da hipótese, cumpre-me o doloroso dever de demonstrar, mais uma vez, que este caso é o retrato caricato do que venho repetindo aqui: a regra na criminalidade do colarinho branco é a</w:t>
      </w:r>
      <w:r w:rsidR="001F302C" w:rsidRPr="00F545D8">
        <w:rPr>
          <w:sz w:val="26"/>
          <w:szCs w:val="26"/>
          <w:lang w:val="pt-BR"/>
        </w:rPr>
        <w:t xml:space="preserve"> eternização do processo e a</w:t>
      </w:r>
      <w:r w:rsidR="00884065" w:rsidRPr="00F545D8">
        <w:rPr>
          <w:sz w:val="26"/>
          <w:szCs w:val="26"/>
          <w:lang w:val="pt-BR"/>
        </w:rPr>
        <w:t xml:space="preserve"> impunidade. </w:t>
      </w:r>
      <w:r w:rsidR="00884065" w:rsidRPr="00F545D8">
        <w:rPr>
          <w:sz w:val="26"/>
          <w:szCs w:val="26"/>
        </w:rPr>
        <w:t xml:space="preserve">O </w:t>
      </w:r>
      <w:proofErr w:type="spellStart"/>
      <w:r w:rsidR="00884065" w:rsidRPr="00F545D8">
        <w:rPr>
          <w:sz w:val="26"/>
          <w:szCs w:val="26"/>
        </w:rPr>
        <w:t>sistema</w:t>
      </w:r>
      <w:proofErr w:type="spellEnd"/>
      <w:r w:rsidR="00884065" w:rsidRPr="00F545D8">
        <w:rPr>
          <w:sz w:val="26"/>
          <w:szCs w:val="26"/>
        </w:rPr>
        <w:t xml:space="preserve"> é </w:t>
      </w:r>
      <w:proofErr w:type="spellStart"/>
      <w:r w:rsidR="00884065" w:rsidRPr="00F545D8">
        <w:rPr>
          <w:sz w:val="26"/>
          <w:szCs w:val="26"/>
        </w:rPr>
        <w:t>feito</w:t>
      </w:r>
      <w:proofErr w:type="spellEnd"/>
      <w:r w:rsidR="00884065" w:rsidRPr="00F545D8">
        <w:rPr>
          <w:sz w:val="26"/>
          <w:szCs w:val="26"/>
        </w:rPr>
        <w:t xml:space="preserve"> para prender menino pobre. Confira-se, uma vez mais:</w:t>
      </w:r>
    </w:p>
    <w:p w14:paraId="446982A0" w14:textId="2E647427" w:rsidR="00884065" w:rsidRPr="00F545D8" w:rsidRDefault="00884065" w:rsidP="00884065">
      <w:pPr>
        <w:spacing w:line="360" w:lineRule="auto"/>
        <w:ind w:firstLine="708"/>
        <w:jc w:val="both"/>
        <w:rPr>
          <w:sz w:val="26"/>
          <w:szCs w:val="26"/>
        </w:rPr>
      </w:pPr>
      <w:r w:rsidRPr="00F545D8">
        <w:rPr>
          <w:sz w:val="26"/>
          <w:szCs w:val="26"/>
        </w:rPr>
        <w:tab/>
      </w:r>
      <w:r w:rsidR="005A72C9" w:rsidRPr="00F545D8">
        <w:rPr>
          <w:sz w:val="26"/>
          <w:szCs w:val="26"/>
        </w:rPr>
        <w:tab/>
      </w:r>
      <w:r w:rsidRPr="00F545D8">
        <w:rPr>
          <w:sz w:val="26"/>
          <w:szCs w:val="26"/>
        </w:rPr>
        <w:t xml:space="preserve">a) </w:t>
      </w:r>
      <w:proofErr w:type="spellStart"/>
      <w:r w:rsidRPr="00F545D8">
        <w:rPr>
          <w:sz w:val="26"/>
          <w:szCs w:val="26"/>
        </w:rPr>
        <w:t>os</w:t>
      </w:r>
      <w:proofErr w:type="spellEnd"/>
      <w:r w:rsidRPr="00F545D8">
        <w:rPr>
          <w:sz w:val="26"/>
          <w:szCs w:val="26"/>
        </w:rPr>
        <w:t xml:space="preserve"> </w:t>
      </w:r>
      <w:proofErr w:type="spellStart"/>
      <w:r w:rsidRPr="00F545D8">
        <w:rPr>
          <w:sz w:val="26"/>
          <w:szCs w:val="26"/>
        </w:rPr>
        <w:t>fatos</w:t>
      </w:r>
      <w:proofErr w:type="spellEnd"/>
      <w:r w:rsidRPr="00F545D8">
        <w:rPr>
          <w:sz w:val="26"/>
          <w:szCs w:val="26"/>
        </w:rPr>
        <w:t xml:space="preserve"> </w:t>
      </w:r>
      <w:proofErr w:type="spellStart"/>
      <w:r w:rsidRPr="00F545D8">
        <w:rPr>
          <w:sz w:val="26"/>
          <w:szCs w:val="26"/>
        </w:rPr>
        <w:t>criminosos</w:t>
      </w:r>
      <w:proofErr w:type="spellEnd"/>
      <w:r w:rsidRPr="00F545D8">
        <w:rPr>
          <w:sz w:val="26"/>
          <w:szCs w:val="26"/>
        </w:rPr>
        <w:t xml:space="preserve"> foram praticados entre 2002 e 2003. </w:t>
      </w:r>
      <w:r w:rsidRPr="00F545D8">
        <w:rPr>
          <w:sz w:val="26"/>
          <w:szCs w:val="26"/>
          <w:lang w:val="pt-BR"/>
        </w:rPr>
        <w:t>A denúncia foi recebida em 2010</w:t>
      </w:r>
      <w:r w:rsidR="006F6BB3" w:rsidRPr="00F545D8">
        <w:rPr>
          <w:sz w:val="26"/>
          <w:szCs w:val="26"/>
          <w:lang w:val="pt-BR"/>
        </w:rPr>
        <w:t>, porque a jurisprudência exige a pr</w:t>
      </w:r>
      <w:r w:rsidR="001F302C" w:rsidRPr="00F545D8">
        <w:rPr>
          <w:sz w:val="26"/>
          <w:szCs w:val="26"/>
          <w:lang w:val="pt-BR"/>
        </w:rPr>
        <w:t>é</w:t>
      </w:r>
      <w:r w:rsidR="006F6BB3" w:rsidRPr="00F545D8">
        <w:rPr>
          <w:sz w:val="26"/>
          <w:szCs w:val="26"/>
          <w:lang w:val="pt-BR"/>
        </w:rPr>
        <w:t>via conclusão do processo administrativ</w:t>
      </w:r>
      <w:r w:rsidR="001F302C" w:rsidRPr="00F545D8">
        <w:rPr>
          <w:sz w:val="26"/>
          <w:szCs w:val="26"/>
          <w:lang w:val="pt-BR"/>
        </w:rPr>
        <w:t>o</w:t>
      </w:r>
      <w:r w:rsidR="006F6BB3" w:rsidRPr="00F545D8">
        <w:rPr>
          <w:sz w:val="26"/>
          <w:szCs w:val="26"/>
          <w:lang w:val="pt-BR"/>
        </w:rPr>
        <w:t xml:space="preserve"> para que se possa representar ao Ministério Público</w:t>
      </w:r>
      <w:r w:rsidRPr="00F545D8">
        <w:rPr>
          <w:sz w:val="26"/>
          <w:szCs w:val="26"/>
          <w:lang w:val="pt-BR"/>
        </w:rPr>
        <w:t xml:space="preserve">. </w:t>
      </w:r>
      <w:r w:rsidRPr="00F545D8">
        <w:rPr>
          <w:sz w:val="26"/>
          <w:szCs w:val="26"/>
        </w:rPr>
        <w:t xml:space="preserve">A </w:t>
      </w:r>
      <w:proofErr w:type="spellStart"/>
      <w:r w:rsidRPr="00F545D8">
        <w:rPr>
          <w:sz w:val="26"/>
          <w:szCs w:val="26"/>
        </w:rPr>
        <w:t>sentença</w:t>
      </w:r>
      <w:proofErr w:type="spellEnd"/>
      <w:r w:rsidRPr="00F545D8">
        <w:rPr>
          <w:sz w:val="26"/>
          <w:szCs w:val="26"/>
        </w:rPr>
        <w:t xml:space="preserve"> </w:t>
      </w:r>
      <w:proofErr w:type="spellStart"/>
      <w:r w:rsidRPr="00F545D8">
        <w:rPr>
          <w:sz w:val="26"/>
          <w:szCs w:val="26"/>
        </w:rPr>
        <w:t>condenatória</w:t>
      </w:r>
      <w:proofErr w:type="spellEnd"/>
      <w:r w:rsidRPr="00F545D8">
        <w:rPr>
          <w:sz w:val="26"/>
          <w:szCs w:val="26"/>
        </w:rPr>
        <w:t xml:space="preserve"> é de</w:t>
      </w:r>
      <w:r w:rsidR="00DE3161">
        <w:rPr>
          <w:sz w:val="26"/>
          <w:szCs w:val="26"/>
        </w:rPr>
        <w:t xml:space="preserve"> 22.04.2014</w:t>
      </w:r>
      <w:r w:rsidRPr="00F545D8">
        <w:rPr>
          <w:sz w:val="26"/>
          <w:szCs w:val="26"/>
        </w:rPr>
        <w:t>.  E o acórdão que anulou tudo é de 2016;</w:t>
      </w:r>
    </w:p>
    <w:p w14:paraId="1EC515E9" w14:textId="5805A318" w:rsidR="00884065" w:rsidRPr="00F545D8" w:rsidRDefault="005A72C9" w:rsidP="00884065">
      <w:pPr>
        <w:spacing w:line="360" w:lineRule="auto"/>
        <w:ind w:firstLine="708"/>
        <w:jc w:val="both"/>
        <w:rPr>
          <w:sz w:val="26"/>
          <w:szCs w:val="26"/>
        </w:rPr>
      </w:pPr>
      <w:r w:rsidRPr="00F545D8">
        <w:rPr>
          <w:sz w:val="26"/>
          <w:szCs w:val="26"/>
        </w:rPr>
        <w:tab/>
      </w:r>
      <w:r w:rsidR="00884065" w:rsidRPr="00F545D8">
        <w:rPr>
          <w:sz w:val="26"/>
          <w:szCs w:val="26"/>
        </w:rPr>
        <w:tab/>
        <w:t>b) aqui estamos em um dia longínquo de 2019. O processo ameaça chegar ao fim. E não ocorreu prescrição. Vai acontecer uma condenação por crime de colarinho branco. Opa! Ora de anular tudo.</w:t>
      </w:r>
    </w:p>
    <w:p w14:paraId="09E640B3" w14:textId="433B6E62" w:rsidR="00884065" w:rsidRPr="00F545D8" w:rsidRDefault="005D2AE7" w:rsidP="00884065">
      <w:pPr>
        <w:spacing w:line="360" w:lineRule="auto"/>
        <w:ind w:firstLine="708"/>
        <w:jc w:val="both"/>
        <w:rPr>
          <w:sz w:val="26"/>
          <w:szCs w:val="26"/>
          <w:lang w:val="pt-BR"/>
        </w:rPr>
      </w:pPr>
      <w:r>
        <w:rPr>
          <w:sz w:val="26"/>
          <w:szCs w:val="26"/>
        </w:rPr>
        <w:t>6</w:t>
      </w:r>
      <w:r w:rsidR="00884065" w:rsidRPr="00F545D8">
        <w:rPr>
          <w:sz w:val="26"/>
          <w:szCs w:val="26"/>
        </w:rPr>
        <w:t xml:space="preserve">. </w:t>
      </w:r>
      <w:r w:rsidR="00884065" w:rsidRPr="00F545D8">
        <w:rPr>
          <w:sz w:val="26"/>
          <w:szCs w:val="26"/>
        </w:rPr>
        <w:tab/>
      </w:r>
      <w:r w:rsidR="00884065" w:rsidRPr="00F545D8">
        <w:rPr>
          <w:sz w:val="26"/>
          <w:szCs w:val="26"/>
          <w:lang w:val="pt-BR"/>
        </w:rPr>
        <w:t>E</w:t>
      </w:r>
      <w:r w:rsidR="001F302C" w:rsidRPr="00F545D8">
        <w:rPr>
          <w:sz w:val="26"/>
          <w:szCs w:val="26"/>
          <w:lang w:val="pt-BR"/>
        </w:rPr>
        <w:t>,</w:t>
      </w:r>
      <w:r w:rsidR="00884065" w:rsidRPr="00F545D8">
        <w:rPr>
          <w:sz w:val="26"/>
          <w:szCs w:val="26"/>
          <w:lang w:val="pt-BR"/>
        </w:rPr>
        <w:t xml:space="preserve"> assim</w:t>
      </w:r>
      <w:r w:rsidR="001F302C" w:rsidRPr="00F545D8">
        <w:rPr>
          <w:sz w:val="26"/>
          <w:szCs w:val="26"/>
          <w:lang w:val="pt-BR"/>
        </w:rPr>
        <w:t>,</w:t>
      </w:r>
      <w:r w:rsidR="00884065" w:rsidRPr="00F545D8">
        <w:rPr>
          <w:sz w:val="26"/>
          <w:szCs w:val="26"/>
          <w:lang w:val="pt-BR"/>
        </w:rPr>
        <w:t xml:space="preserve"> a história se repete.</w:t>
      </w:r>
    </w:p>
    <w:p w14:paraId="614CB737" w14:textId="77777777" w:rsidR="00884065" w:rsidRPr="00F545D8" w:rsidRDefault="00884065" w:rsidP="00884065">
      <w:pPr>
        <w:spacing w:line="360" w:lineRule="auto"/>
        <w:jc w:val="both"/>
        <w:rPr>
          <w:sz w:val="26"/>
          <w:szCs w:val="26"/>
          <w:lang w:val="pt-BR"/>
        </w:rPr>
      </w:pPr>
    </w:p>
    <w:p w14:paraId="571DAEEB" w14:textId="77777777" w:rsidR="00884065" w:rsidRPr="00F545D8" w:rsidRDefault="00884065" w:rsidP="00884065">
      <w:pPr>
        <w:spacing w:line="360" w:lineRule="auto"/>
        <w:jc w:val="both"/>
        <w:rPr>
          <w:smallCaps/>
          <w:sz w:val="26"/>
          <w:szCs w:val="26"/>
        </w:rPr>
      </w:pPr>
      <w:r w:rsidRPr="00F545D8">
        <w:rPr>
          <w:smallCaps/>
          <w:sz w:val="26"/>
          <w:szCs w:val="26"/>
        </w:rPr>
        <w:t>II. O objeto específico do presente processo</w:t>
      </w:r>
    </w:p>
    <w:p w14:paraId="28CC4377" w14:textId="77777777" w:rsidR="00884065" w:rsidRPr="00F545D8" w:rsidRDefault="00884065" w:rsidP="00884065">
      <w:pPr>
        <w:spacing w:line="360" w:lineRule="auto"/>
        <w:jc w:val="both"/>
        <w:rPr>
          <w:sz w:val="26"/>
          <w:szCs w:val="26"/>
        </w:rPr>
      </w:pPr>
      <w:r w:rsidRPr="00F545D8">
        <w:rPr>
          <w:sz w:val="26"/>
          <w:szCs w:val="26"/>
        </w:rPr>
        <w:tab/>
        <w:t xml:space="preserve">1. </w:t>
      </w:r>
      <w:r w:rsidRPr="00F545D8">
        <w:rPr>
          <w:sz w:val="26"/>
          <w:szCs w:val="26"/>
        </w:rPr>
        <w:tab/>
        <w:t xml:space="preserve">O presente processo, conforme postulado pela parte e decidido pelo TRF 3, cuida estritamente da seguinte questão: a validade ou não do acesso </w:t>
      </w:r>
      <w:proofErr w:type="gramStart"/>
      <w:r w:rsidRPr="00F545D8">
        <w:rPr>
          <w:sz w:val="26"/>
          <w:szCs w:val="26"/>
        </w:rPr>
        <w:t>a</w:t>
      </w:r>
      <w:proofErr w:type="gramEnd"/>
      <w:r w:rsidRPr="00F545D8">
        <w:rPr>
          <w:sz w:val="26"/>
          <w:szCs w:val="26"/>
        </w:rPr>
        <w:t xml:space="preserve"> informações bancárias de contribuinte, pela Receita Federal, sem autorização judicial prévia, com base no art. 6º da Lei Complementar n. 105/2001. </w:t>
      </w:r>
    </w:p>
    <w:p w14:paraId="3F44FAC1" w14:textId="77777777" w:rsidR="00884065" w:rsidRPr="00F545D8" w:rsidRDefault="00884065" w:rsidP="00884065">
      <w:pPr>
        <w:spacing w:line="360" w:lineRule="auto"/>
        <w:jc w:val="both"/>
        <w:rPr>
          <w:sz w:val="26"/>
          <w:szCs w:val="26"/>
        </w:rPr>
      </w:pPr>
      <w:r w:rsidRPr="00F545D8">
        <w:rPr>
          <w:sz w:val="26"/>
          <w:szCs w:val="26"/>
        </w:rPr>
        <w:tab/>
        <w:t xml:space="preserve">2. </w:t>
      </w:r>
      <w:r w:rsidRPr="00F545D8">
        <w:rPr>
          <w:sz w:val="26"/>
          <w:szCs w:val="26"/>
        </w:rPr>
        <w:tab/>
        <w:t>O juízo de 1º grau considerou válido o acesso e, consequentemente, condenou os réus com base nas provas obtidas. O Tribunal, em julgamento de apelação, considerou inválida a prova e anulou a condenação. Contra esta decisão o Ministério Público apresentou recurso extraordinário.</w:t>
      </w:r>
    </w:p>
    <w:p w14:paraId="5454A5BD" w14:textId="05E8C05F" w:rsidR="00884065" w:rsidRPr="00F545D8" w:rsidRDefault="00884065" w:rsidP="00884065">
      <w:pPr>
        <w:spacing w:line="360" w:lineRule="auto"/>
        <w:jc w:val="both"/>
        <w:rPr>
          <w:color w:val="000000"/>
          <w:sz w:val="26"/>
          <w:szCs w:val="26"/>
        </w:rPr>
      </w:pPr>
      <w:r w:rsidRPr="00F545D8">
        <w:rPr>
          <w:color w:val="000000"/>
          <w:sz w:val="26"/>
          <w:szCs w:val="26"/>
        </w:rPr>
        <w:tab/>
        <w:t xml:space="preserve">3. </w:t>
      </w:r>
      <w:r w:rsidRPr="00F545D8">
        <w:rPr>
          <w:color w:val="000000"/>
          <w:sz w:val="26"/>
          <w:szCs w:val="26"/>
        </w:rPr>
        <w:tab/>
      </w:r>
      <w:r w:rsidRPr="00F545D8">
        <w:rPr>
          <w:color w:val="000000"/>
          <w:sz w:val="26"/>
          <w:szCs w:val="26"/>
          <w:lang w:val="pt-BR"/>
        </w:rPr>
        <w:t xml:space="preserve">Pois no âmbito deste processo, Flavio Bolsonaro, terceiro estranho aos autos, protocolou, em 15.07.2019, petição avulsa em que sustentou estar sendo investigado em procedimento criminal instaurado pelo Ministério Público do Estado do Rio de Janeiro. </w:t>
      </w:r>
      <w:r w:rsidRPr="00F545D8">
        <w:rPr>
          <w:color w:val="000000"/>
          <w:sz w:val="26"/>
          <w:szCs w:val="26"/>
        </w:rPr>
        <w:t xml:space="preserve">E que </w:t>
      </w:r>
      <w:proofErr w:type="spellStart"/>
      <w:r w:rsidRPr="00F545D8">
        <w:rPr>
          <w:color w:val="000000"/>
          <w:sz w:val="26"/>
          <w:szCs w:val="26"/>
        </w:rPr>
        <w:t>o</w:t>
      </w:r>
      <w:proofErr w:type="spellEnd"/>
      <w:r w:rsidRPr="00F545D8">
        <w:rPr>
          <w:color w:val="000000"/>
          <w:sz w:val="26"/>
          <w:szCs w:val="26"/>
        </w:rPr>
        <w:t xml:space="preserve"> </w:t>
      </w:r>
      <w:proofErr w:type="spellStart"/>
      <w:r w:rsidRPr="00F545D8">
        <w:rPr>
          <w:color w:val="000000"/>
          <w:sz w:val="26"/>
          <w:szCs w:val="26"/>
        </w:rPr>
        <w:t>fundamento</w:t>
      </w:r>
      <w:proofErr w:type="spellEnd"/>
      <w:r w:rsidRPr="00F545D8">
        <w:rPr>
          <w:color w:val="000000"/>
          <w:sz w:val="26"/>
          <w:szCs w:val="26"/>
        </w:rPr>
        <w:t xml:space="preserve"> inicial dessa investigação teria sido a quebra do sigilo dos seus dados pelo COAF – Conselho de Controle de Atividades Financeiras, recentemente rebatizado de UIF – Unidade de Inteligência Financeira. Segundo acredita, existe “inequívoca similitude” com a matéria objeto da presente repercussão geral.</w:t>
      </w:r>
    </w:p>
    <w:p w14:paraId="4E672584" w14:textId="34C9BAA8" w:rsidR="00884065" w:rsidRPr="00F545D8" w:rsidRDefault="00884065" w:rsidP="00884065">
      <w:pPr>
        <w:spacing w:line="360" w:lineRule="auto"/>
        <w:jc w:val="both"/>
        <w:rPr>
          <w:color w:val="000000"/>
          <w:sz w:val="26"/>
          <w:szCs w:val="26"/>
          <w:lang w:val="pt-BR"/>
        </w:rPr>
      </w:pPr>
      <w:r w:rsidRPr="00F545D8">
        <w:rPr>
          <w:color w:val="000000"/>
          <w:sz w:val="26"/>
          <w:szCs w:val="26"/>
        </w:rPr>
        <w:tab/>
        <w:t xml:space="preserve">4. </w:t>
      </w:r>
      <w:r w:rsidRPr="00F545D8">
        <w:rPr>
          <w:color w:val="000000"/>
          <w:sz w:val="26"/>
          <w:szCs w:val="26"/>
        </w:rPr>
        <w:tab/>
        <w:t xml:space="preserve">Diante disso, pediu e obteve a suspensão do seu processo. </w:t>
      </w:r>
      <w:r w:rsidRPr="00F545D8">
        <w:rPr>
          <w:color w:val="000000"/>
          <w:sz w:val="26"/>
          <w:szCs w:val="26"/>
          <w:lang w:val="pt-BR"/>
        </w:rPr>
        <w:t xml:space="preserve">Na mesma decisão, o eminente Ministro Presidente suspendeu, também, todos os processos </w:t>
      </w:r>
      <w:r w:rsidRPr="00F545D8">
        <w:rPr>
          <w:color w:val="000000"/>
          <w:sz w:val="26"/>
          <w:szCs w:val="26"/>
          <w:lang w:val="pt-BR"/>
        </w:rPr>
        <w:lastRenderedPageBreak/>
        <w:t>judiciais e inquéritos em curso que vers</w:t>
      </w:r>
      <w:r w:rsidR="001F302C" w:rsidRPr="00F545D8">
        <w:rPr>
          <w:color w:val="000000"/>
          <w:sz w:val="26"/>
          <w:szCs w:val="26"/>
          <w:lang w:val="pt-BR"/>
        </w:rPr>
        <w:t>avam</w:t>
      </w:r>
      <w:r w:rsidRPr="00F545D8">
        <w:rPr>
          <w:color w:val="000000"/>
          <w:sz w:val="26"/>
          <w:szCs w:val="26"/>
          <w:lang w:val="pt-BR"/>
        </w:rPr>
        <w:t xml:space="preserve"> o tema 990 do sistema de Repercussão Geral, que cuida “do compartilhamento com o Ministério Público, para fins penais, dos dados bancários e fiscais do contribuinte, obtidos pelo Fisco, no legítimo exercício de seu dever de fiscalizar, sem a intermediação do Poder Judiciário”.</w:t>
      </w:r>
    </w:p>
    <w:p w14:paraId="66171B55" w14:textId="77777777" w:rsidR="00884065" w:rsidRPr="00F545D8" w:rsidRDefault="00884065" w:rsidP="00884065">
      <w:pPr>
        <w:spacing w:line="360" w:lineRule="auto"/>
        <w:jc w:val="both"/>
        <w:rPr>
          <w:color w:val="000000"/>
          <w:sz w:val="26"/>
          <w:szCs w:val="26"/>
        </w:rPr>
      </w:pPr>
      <w:r w:rsidRPr="00F545D8">
        <w:rPr>
          <w:color w:val="000000"/>
          <w:sz w:val="26"/>
          <w:szCs w:val="26"/>
          <w:lang w:val="pt-BR"/>
        </w:rPr>
        <w:tab/>
      </w:r>
      <w:r w:rsidRPr="00F545D8">
        <w:rPr>
          <w:color w:val="000000"/>
          <w:sz w:val="26"/>
          <w:szCs w:val="26"/>
        </w:rPr>
        <w:t>5.</w:t>
      </w:r>
      <w:r w:rsidRPr="00F545D8">
        <w:rPr>
          <w:color w:val="000000"/>
          <w:sz w:val="26"/>
          <w:szCs w:val="26"/>
        </w:rPr>
        <w:tab/>
        <w:t>Observo que nos presentes autos se discute apenas o acesso pela Receita Federal aos dados do contribuinte, sem qualquer relação com repasse de informações financeiras pelo Banco Central, Comissão de Valores Mobiliários (CVM) ou COAF. Nenhum deles integrou a lide.</w:t>
      </w:r>
    </w:p>
    <w:p w14:paraId="1F8078AD" w14:textId="77777777" w:rsidR="00884065" w:rsidRPr="00F545D8" w:rsidRDefault="00884065" w:rsidP="00884065">
      <w:pPr>
        <w:spacing w:line="360" w:lineRule="auto"/>
        <w:jc w:val="both"/>
        <w:rPr>
          <w:color w:val="000000"/>
          <w:sz w:val="26"/>
          <w:szCs w:val="26"/>
        </w:rPr>
      </w:pPr>
    </w:p>
    <w:p w14:paraId="1EA254CC" w14:textId="7EA89C6D" w:rsidR="00884065" w:rsidRPr="00F545D8" w:rsidRDefault="00884065" w:rsidP="00884065">
      <w:pPr>
        <w:spacing w:line="360" w:lineRule="auto"/>
        <w:jc w:val="both"/>
        <w:rPr>
          <w:smallCaps/>
          <w:color w:val="000000"/>
          <w:sz w:val="26"/>
          <w:szCs w:val="26"/>
          <w:lang w:val="pt-BR"/>
        </w:rPr>
      </w:pPr>
      <w:r w:rsidRPr="00F545D8">
        <w:rPr>
          <w:smallCaps/>
          <w:color w:val="000000"/>
          <w:sz w:val="26"/>
          <w:szCs w:val="26"/>
          <w:lang w:val="pt-BR"/>
        </w:rPr>
        <w:t xml:space="preserve">III. </w:t>
      </w:r>
      <w:r w:rsidR="00BB47F5" w:rsidRPr="00F545D8">
        <w:rPr>
          <w:smallCaps/>
          <w:color w:val="000000"/>
          <w:sz w:val="26"/>
          <w:szCs w:val="26"/>
          <w:lang w:val="pt-BR"/>
        </w:rPr>
        <w:t>Da</w:t>
      </w:r>
      <w:r w:rsidRPr="00F545D8">
        <w:rPr>
          <w:smallCaps/>
          <w:color w:val="000000"/>
          <w:sz w:val="26"/>
          <w:szCs w:val="26"/>
          <w:lang w:val="pt-BR"/>
        </w:rPr>
        <w:t xml:space="preserve"> expansão do objeto</w:t>
      </w:r>
      <w:r w:rsidR="00BB47F5" w:rsidRPr="00F545D8">
        <w:rPr>
          <w:smallCaps/>
          <w:color w:val="000000"/>
          <w:sz w:val="26"/>
          <w:szCs w:val="26"/>
          <w:lang w:val="pt-BR"/>
        </w:rPr>
        <w:t xml:space="preserve"> da demanda</w:t>
      </w:r>
    </w:p>
    <w:p w14:paraId="549BE8AE" w14:textId="2CDA85F9" w:rsidR="00884065" w:rsidRPr="00F545D8" w:rsidRDefault="00884065" w:rsidP="00884065">
      <w:pPr>
        <w:spacing w:line="360" w:lineRule="auto"/>
        <w:jc w:val="both"/>
        <w:rPr>
          <w:color w:val="000000"/>
          <w:sz w:val="26"/>
          <w:szCs w:val="26"/>
        </w:rPr>
      </w:pPr>
      <w:r w:rsidRPr="00F545D8">
        <w:rPr>
          <w:color w:val="000000"/>
          <w:sz w:val="26"/>
          <w:szCs w:val="26"/>
          <w:lang w:val="pt-BR"/>
        </w:rPr>
        <w:tab/>
      </w:r>
      <w:r w:rsidRPr="00F545D8">
        <w:rPr>
          <w:color w:val="000000"/>
          <w:sz w:val="26"/>
          <w:szCs w:val="26"/>
        </w:rPr>
        <w:t xml:space="preserve">1. </w:t>
      </w:r>
      <w:r w:rsidRPr="00F545D8">
        <w:rPr>
          <w:color w:val="000000"/>
          <w:sz w:val="26"/>
          <w:szCs w:val="26"/>
        </w:rPr>
        <w:tab/>
      </w:r>
      <w:r w:rsidR="001F302C" w:rsidRPr="00F545D8">
        <w:rPr>
          <w:color w:val="000000"/>
          <w:sz w:val="26"/>
          <w:szCs w:val="26"/>
          <w:lang w:val="pt-BR"/>
        </w:rPr>
        <w:t>Meu ponto de vista pessoal é que não é viável</w:t>
      </w:r>
      <w:r w:rsidRPr="00F545D8">
        <w:rPr>
          <w:color w:val="000000"/>
          <w:sz w:val="26"/>
          <w:szCs w:val="26"/>
          <w:lang w:val="pt-BR"/>
        </w:rPr>
        <w:t xml:space="preserve"> essa expansão do objeto do recurso extraordinário.</w:t>
      </w:r>
      <w:r w:rsidRPr="00F545D8">
        <w:rPr>
          <w:b/>
          <w:color w:val="000000"/>
          <w:sz w:val="26"/>
          <w:szCs w:val="26"/>
          <w:lang w:val="pt-BR"/>
        </w:rPr>
        <w:t xml:space="preserve"> </w:t>
      </w:r>
      <w:r w:rsidR="001F302C" w:rsidRPr="00F545D8">
        <w:rPr>
          <w:color w:val="000000"/>
          <w:sz w:val="26"/>
          <w:szCs w:val="26"/>
          <w:lang w:val="pt-BR"/>
        </w:rPr>
        <w:t>A questão em discussão</w:t>
      </w:r>
      <w:r w:rsidRPr="00F545D8">
        <w:rPr>
          <w:color w:val="000000"/>
          <w:sz w:val="26"/>
          <w:szCs w:val="26"/>
          <w:lang w:val="pt-BR"/>
        </w:rPr>
        <w:t xml:space="preserve"> é tão somente o acesso pela Receita Federal aos dados do contribuinte investigado em processo administrativo fiscal, sem prévia autorização judicial. </w:t>
      </w:r>
      <w:proofErr w:type="spellStart"/>
      <w:r w:rsidRPr="00F545D8">
        <w:rPr>
          <w:color w:val="000000"/>
          <w:sz w:val="26"/>
          <w:szCs w:val="26"/>
        </w:rPr>
        <w:t>Em</w:t>
      </w:r>
      <w:proofErr w:type="spellEnd"/>
      <w:r w:rsidRPr="00F545D8">
        <w:rPr>
          <w:color w:val="000000"/>
          <w:sz w:val="26"/>
          <w:szCs w:val="26"/>
        </w:rPr>
        <w:t xml:space="preserve"> rigor, </w:t>
      </w:r>
      <w:proofErr w:type="spellStart"/>
      <w:r w:rsidRPr="00F545D8">
        <w:rPr>
          <w:color w:val="000000"/>
          <w:sz w:val="26"/>
          <w:szCs w:val="26"/>
        </w:rPr>
        <w:t>neste</w:t>
      </w:r>
      <w:proofErr w:type="spellEnd"/>
      <w:r w:rsidRPr="00F545D8">
        <w:rPr>
          <w:color w:val="000000"/>
          <w:sz w:val="26"/>
          <w:szCs w:val="26"/>
        </w:rPr>
        <w:t xml:space="preserve"> </w:t>
      </w:r>
      <w:proofErr w:type="spellStart"/>
      <w:r w:rsidRPr="00F545D8">
        <w:rPr>
          <w:color w:val="000000"/>
          <w:sz w:val="26"/>
          <w:szCs w:val="26"/>
        </w:rPr>
        <w:t>processo</w:t>
      </w:r>
      <w:proofErr w:type="spellEnd"/>
      <w:r w:rsidRPr="00F545D8">
        <w:rPr>
          <w:color w:val="000000"/>
          <w:sz w:val="26"/>
          <w:szCs w:val="26"/>
        </w:rPr>
        <w:t>, sequer se alegou ou se discutiu o compartilhamento com o Ministério Público. Apenas o acesso pela Receita.</w:t>
      </w:r>
    </w:p>
    <w:p w14:paraId="7C3A3B7E" w14:textId="77777777" w:rsidR="00884065" w:rsidRPr="00F545D8" w:rsidRDefault="00884065" w:rsidP="00884065">
      <w:pPr>
        <w:spacing w:line="360" w:lineRule="auto"/>
        <w:jc w:val="both"/>
        <w:rPr>
          <w:sz w:val="26"/>
          <w:szCs w:val="26"/>
        </w:rPr>
      </w:pPr>
      <w:r w:rsidRPr="00F545D8">
        <w:rPr>
          <w:color w:val="000000"/>
          <w:sz w:val="26"/>
          <w:szCs w:val="26"/>
        </w:rPr>
        <w:tab/>
        <w:t xml:space="preserve">2. </w:t>
      </w:r>
      <w:r w:rsidRPr="00F545D8">
        <w:rPr>
          <w:color w:val="000000"/>
          <w:sz w:val="26"/>
          <w:szCs w:val="26"/>
        </w:rPr>
        <w:tab/>
        <w:t xml:space="preserve">É o princípio dispositivo que norteia o processo, pelo qual não cabe ao juiz decidir além do que lhe foi demandado. </w:t>
      </w:r>
      <w:r w:rsidRPr="00F545D8">
        <w:rPr>
          <w:sz w:val="26"/>
          <w:szCs w:val="26"/>
        </w:rPr>
        <w:t>Nos termos do art. 492 do CPC: “</w:t>
      </w:r>
      <w:r w:rsidRPr="00F545D8">
        <w:rPr>
          <w:i/>
          <w:sz w:val="26"/>
          <w:szCs w:val="26"/>
        </w:rPr>
        <w:t>É vedado ao juiz proferir decisão de natureza diversa da pedida, bem como condenar a parte em quantidade superior ou em objeto diverso do que lhe foi demandado</w:t>
      </w:r>
      <w:r w:rsidRPr="00F545D8">
        <w:rPr>
          <w:sz w:val="26"/>
          <w:szCs w:val="26"/>
        </w:rPr>
        <w:t>”. Aliás, por isso mesmo, o CPC exige que o pedido seja certo e determinado (</w:t>
      </w:r>
      <w:proofErr w:type="spellStart"/>
      <w:r w:rsidRPr="00F545D8">
        <w:rPr>
          <w:sz w:val="26"/>
          <w:szCs w:val="26"/>
        </w:rPr>
        <w:t>arts</w:t>
      </w:r>
      <w:proofErr w:type="spellEnd"/>
      <w:r w:rsidRPr="00F545D8">
        <w:rPr>
          <w:sz w:val="26"/>
          <w:szCs w:val="26"/>
        </w:rPr>
        <w:t>. 322 e 324).</w:t>
      </w:r>
    </w:p>
    <w:p w14:paraId="61093A45" w14:textId="77777777" w:rsidR="00884065" w:rsidRPr="00F545D8" w:rsidRDefault="00884065" w:rsidP="00884065">
      <w:pPr>
        <w:spacing w:line="360" w:lineRule="auto"/>
        <w:jc w:val="both"/>
        <w:rPr>
          <w:color w:val="000000"/>
          <w:sz w:val="26"/>
          <w:szCs w:val="26"/>
        </w:rPr>
      </w:pPr>
      <w:r w:rsidRPr="00F545D8">
        <w:rPr>
          <w:color w:val="000000"/>
          <w:sz w:val="26"/>
          <w:szCs w:val="26"/>
        </w:rPr>
        <w:tab/>
        <w:t xml:space="preserve">3. </w:t>
      </w:r>
      <w:r w:rsidRPr="00F545D8">
        <w:rPr>
          <w:color w:val="000000"/>
          <w:sz w:val="26"/>
          <w:szCs w:val="26"/>
        </w:rPr>
        <w:tab/>
        <w:t xml:space="preserve">Não é possível acolher pedido de quem não é parte no processo, requerendo providências que afetam </w:t>
      </w:r>
      <w:proofErr w:type="gramStart"/>
      <w:r w:rsidRPr="00F545D8">
        <w:rPr>
          <w:color w:val="000000"/>
          <w:sz w:val="26"/>
          <w:szCs w:val="26"/>
        </w:rPr>
        <w:t>a</w:t>
      </w:r>
      <w:proofErr w:type="gramEnd"/>
      <w:r w:rsidRPr="00F545D8">
        <w:rPr>
          <w:color w:val="000000"/>
          <w:sz w:val="26"/>
          <w:szCs w:val="26"/>
        </w:rPr>
        <w:t xml:space="preserve"> esfera jurídica de órgãos e entidades que tampouco são partes no processo ou sequer foram ouvidas.</w:t>
      </w:r>
    </w:p>
    <w:p w14:paraId="3A0D5FAE" w14:textId="77777777" w:rsidR="00884065" w:rsidRPr="00F545D8" w:rsidRDefault="00884065" w:rsidP="00884065">
      <w:pPr>
        <w:spacing w:line="360" w:lineRule="auto"/>
        <w:jc w:val="both"/>
        <w:rPr>
          <w:color w:val="000000"/>
          <w:sz w:val="26"/>
          <w:szCs w:val="26"/>
        </w:rPr>
      </w:pPr>
      <w:r w:rsidRPr="00F545D8">
        <w:rPr>
          <w:color w:val="000000"/>
          <w:sz w:val="26"/>
          <w:szCs w:val="26"/>
        </w:rPr>
        <w:tab/>
        <w:t xml:space="preserve">4. </w:t>
      </w:r>
      <w:r w:rsidRPr="00F545D8">
        <w:rPr>
          <w:color w:val="000000"/>
          <w:sz w:val="26"/>
          <w:szCs w:val="26"/>
        </w:rPr>
        <w:tab/>
        <w:t xml:space="preserve">Acrescente-se que o acesso a dados pela Receita Federal é regido pela Lei Complementar n. 105/2001. Já </w:t>
      </w:r>
      <w:proofErr w:type="gramStart"/>
      <w:r w:rsidRPr="00F545D8">
        <w:rPr>
          <w:color w:val="000000"/>
          <w:sz w:val="26"/>
          <w:szCs w:val="26"/>
        </w:rPr>
        <w:t>a</w:t>
      </w:r>
      <w:proofErr w:type="gramEnd"/>
      <w:r w:rsidRPr="00F545D8">
        <w:rPr>
          <w:color w:val="000000"/>
          <w:sz w:val="26"/>
          <w:szCs w:val="26"/>
        </w:rPr>
        <w:t xml:space="preserve"> atuação do COAF, agora UIF, nesse particular, é regida pela Lei n. 9.613/98. O Banco Central por legislação totalmente diversa. São órgãos com atribuições diversas, que se movem por lógicas diferentes e submetidos a regimes jurídicos que não se confundem.</w:t>
      </w:r>
    </w:p>
    <w:p w14:paraId="2E1C5E4B" w14:textId="5C8CED4F" w:rsidR="00884065" w:rsidRPr="00F545D8" w:rsidRDefault="00884065" w:rsidP="00884065">
      <w:pPr>
        <w:spacing w:line="360" w:lineRule="auto"/>
        <w:jc w:val="both"/>
        <w:rPr>
          <w:b/>
          <w:sz w:val="26"/>
          <w:szCs w:val="26"/>
          <w:lang w:val="pt-BR"/>
        </w:rPr>
      </w:pPr>
      <w:r w:rsidRPr="00F545D8">
        <w:rPr>
          <w:color w:val="000000"/>
          <w:sz w:val="26"/>
          <w:szCs w:val="26"/>
        </w:rPr>
        <w:tab/>
        <w:t xml:space="preserve">5. </w:t>
      </w:r>
      <w:r w:rsidRPr="00F545D8">
        <w:rPr>
          <w:color w:val="000000"/>
          <w:sz w:val="26"/>
          <w:szCs w:val="26"/>
        </w:rPr>
        <w:tab/>
      </w:r>
      <w:r w:rsidRPr="00F545D8">
        <w:rPr>
          <w:sz w:val="26"/>
          <w:szCs w:val="26"/>
          <w:lang w:val="pt-BR"/>
        </w:rPr>
        <w:t xml:space="preserve">Assim, na linha minimalista que tem orientado essa Corte na apreciação de </w:t>
      </w:r>
      <w:proofErr w:type="spellStart"/>
      <w:r w:rsidRPr="00F545D8">
        <w:rPr>
          <w:sz w:val="26"/>
          <w:szCs w:val="26"/>
          <w:lang w:val="pt-BR"/>
        </w:rPr>
        <w:t>REs</w:t>
      </w:r>
      <w:proofErr w:type="spellEnd"/>
      <w:r w:rsidRPr="00F545D8">
        <w:rPr>
          <w:sz w:val="26"/>
          <w:szCs w:val="26"/>
          <w:lang w:val="pt-BR"/>
        </w:rPr>
        <w:t xml:space="preserve"> com RG reconhecida e na respectiva fixação de teses, </w:t>
      </w:r>
      <w:r w:rsidR="001F302C" w:rsidRPr="00F545D8">
        <w:rPr>
          <w:sz w:val="26"/>
          <w:szCs w:val="26"/>
          <w:lang w:val="pt-BR"/>
        </w:rPr>
        <w:t xml:space="preserve">entendo </w:t>
      </w:r>
      <w:r w:rsidRPr="00F545D8">
        <w:rPr>
          <w:sz w:val="26"/>
          <w:szCs w:val="26"/>
          <w:lang w:val="pt-BR"/>
        </w:rPr>
        <w:t xml:space="preserve">que o julgamento deve se limitar </w:t>
      </w:r>
      <w:proofErr w:type="gramStart"/>
      <w:r w:rsidRPr="00F545D8">
        <w:rPr>
          <w:sz w:val="26"/>
          <w:szCs w:val="26"/>
          <w:lang w:val="pt-BR"/>
        </w:rPr>
        <w:t>a</w:t>
      </w:r>
      <w:proofErr w:type="gramEnd"/>
      <w:r w:rsidRPr="00F545D8">
        <w:rPr>
          <w:sz w:val="26"/>
          <w:szCs w:val="26"/>
          <w:lang w:val="pt-BR"/>
        </w:rPr>
        <w:t xml:space="preserve"> examinar a legitimidade ou não de a Receita Federal ter acesso, sem </w:t>
      </w:r>
      <w:r w:rsidRPr="00F545D8">
        <w:rPr>
          <w:sz w:val="26"/>
          <w:szCs w:val="26"/>
          <w:lang w:val="pt-BR"/>
        </w:rPr>
        <w:lastRenderedPageBreak/>
        <w:t>prévia autorização judicial, a dados bancários de contribuintes investigados em processos administrativos fiscais devidamente instaurados.</w:t>
      </w:r>
      <w:r w:rsidR="00610314" w:rsidRPr="00F545D8">
        <w:rPr>
          <w:sz w:val="26"/>
          <w:szCs w:val="26"/>
          <w:lang w:val="pt-BR"/>
        </w:rPr>
        <w:t xml:space="preserve"> Como o acórdão também firmou o entendimento de que não era legítimo o compartilhamento com o Ministério Público, considero razoável enfrentarmos, também, esta questão.</w:t>
      </w:r>
    </w:p>
    <w:p w14:paraId="115A330C" w14:textId="7F8424FE" w:rsidR="00884065" w:rsidRPr="00F545D8" w:rsidRDefault="00884065" w:rsidP="00884065">
      <w:pPr>
        <w:spacing w:line="360" w:lineRule="auto"/>
        <w:jc w:val="both"/>
        <w:rPr>
          <w:sz w:val="26"/>
          <w:szCs w:val="26"/>
          <w:lang w:val="pt-BR"/>
        </w:rPr>
      </w:pPr>
      <w:r w:rsidRPr="00F545D8">
        <w:rPr>
          <w:b/>
          <w:sz w:val="26"/>
          <w:szCs w:val="26"/>
          <w:lang w:val="pt-BR"/>
        </w:rPr>
        <w:tab/>
      </w:r>
      <w:r w:rsidRPr="00F545D8">
        <w:rPr>
          <w:sz w:val="26"/>
          <w:szCs w:val="26"/>
        </w:rPr>
        <w:t xml:space="preserve">6. </w:t>
      </w:r>
      <w:r w:rsidRPr="00F545D8">
        <w:rPr>
          <w:sz w:val="26"/>
          <w:szCs w:val="26"/>
        </w:rPr>
        <w:tab/>
      </w:r>
      <w:r w:rsidR="00610314" w:rsidRPr="00F545D8">
        <w:rPr>
          <w:sz w:val="26"/>
          <w:szCs w:val="26"/>
          <w:lang w:val="pt-BR"/>
        </w:rPr>
        <w:t>Por tais razões, e</w:t>
      </w:r>
      <w:r w:rsidRPr="00F545D8">
        <w:rPr>
          <w:sz w:val="26"/>
          <w:szCs w:val="26"/>
          <w:lang w:val="pt-BR"/>
        </w:rPr>
        <w:t xml:space="preserve"> preliminarmente,</w:t>
      </w:r>
      <w:r w:rsidR="00610314" w:rsidRPr="00F545D8">
        <w:rPr>
          <w:sz w:val="26"/>
          <w:szCs w:val="26"/>
          <w:lang w:val="pt-BR"/>
        </w:rPr>
        <w:t xml:space="preserve"> voto no sentido de cingir o presente julgamento </w:t>
      </w:r>
      <w:proofErr w:type="gramStart"/>
      <w:r w:rsidR="00610314" w:rsidRPr="00F545D8">
        <w:rPr>
          <w:sz w:val="26"/>
          <w:szCs w:val="26"/>
          <w:lang w:val="pt-BR"/>
        </w:rPr>
        <w:t>a</w:t>
      </w:r>
      <w:proofErr w:type="gramEnd"/>
      <w:r w:rsidR="00610314" w:rsidRPr="00F545D8">
        <w:rPr>
          <w:sz w:val="26"/>
          <w:szCs w:val="26"/>
          <w:lang w:val="pt-BR"/>
        </w:rPr>
        <w:t xml:space="preserve"> essas duas questões: acesso da Receita Federal aos dados do contribuinte e compartilhamento de todo o processo administrativo fiscal com o Ministério Público. Na prática, pronuncio-me pela revogação integral da liminar concedida.</w:t>
      </w:r>
    </w:p>
    <w:p w14:paraId="4C6517FE" w14:textId="77777777" w:rsidR="00884065" w:rsidRPr="00F545D8" w:rsidRDefault="00884065" w:rsidP="00884065">
      <w:pPr>
        <w:spacing w:line="360" w:lineRule="auto"/>
        <w:ind w:firstLine="708"/>
        <w:jc w:val="both"/>
        <w:rPr>
          <w:sz w:val="26"/>
          <w:szCs w:val="26"/>
          <w:lang w:val="pt-BR"/>
        </w:rPr>
      </w:pPr>
      <w:r w:rsidRPr="00F545D8">
        <w:rPr>
          <w:sz w:val="26"/>
          <w:szCs w:val="26"/>
          <w:lang w:val="pt-BR"/>
        </w:rPr>
        <w:t>7.</w:t>
      </w:r>
      <w:r w:rsidRPr="00F545D8">
        <w:rPr>
          <w:sz w:val="26"/>
          <w:szCs w:val="26"/>
          <w:lang w:val="pt-BR"/>
        </w:rPr>
        <w:tab/>
        <w:t xml:space="preserve">De qualquer forma, caso o Plenário decida estender o objeto do julgamento, manifesto-me no voto, igualmente, sobre a possibilidade de repasse de informações ao Ministério Público pela UIF, pelo BACEN e pela CVM. </w:t>
      </w:r>
    </w:p>
    <w:p w14:paraId="5D5653CC" w14:textId="77777777" w:rsidR="00884065" w:rsidRPr="00F545D8" w:rsidRDefault="00884065" w:rsidP="00884065">
      <w:pPr>
        <w:spacing w:line="360" w:lineRule="auto"/>
        <w:ind w:firstLine="708"/>
        <w:jc w:val="both"/>
        <w:rPr>
          <w:sz w:val="26"/>
          <w:szCs w:val="26"/>
          <w:lang w:val="pt-BR"/>
        </w:rPr>
      </w:pPr>
    </w:p>
    <w:p w14:paraId="53D9A1DC" w14:textId="77777777" w:rsidR="00884065" w:rsidRPr="00F545D8" w:rsidRDefault="00884065" w:rsidP="00884065">
      <w:pPr>
        <w:spacing w:line="360" w:lineRule="auto"/>
        <w:jc w:val="center"/>
        <w:rPr>
          <w:color w:val="000000" w:themeColor="text1"/>
          <w:sz w:val="26"/>
          <w:szCs w:val="26"/>
        </w:rPr>
      </w:pPr>
      <w:proofErr w:type="spellStart"/>
      <w:r w:rsidRPr="00F545D8">
        <w:rPr>
          <w:color w:val="000000" w:themeColor="text1"/>
          <w:sz w:val="26"/>
          <w:szCs w:val="26"/>
        </w:rPr>
        <w:t>Parte</w:t>
      </w:r>
      <w:proofErr w:type="spellEnd"/>
      <w:r w:rsidRPr="00F545D8">
        <w:rPr>
          <w:color w:val="000000" w:themeColor="text1"/>
          <w:sz w:val="26"/>
          <w:szCs w:val="26"/>
        </w:rPr>
        <w:t xml:space="preserve"> I</w:t>
      </w:r>
    </w:p>
    <w:p w14:paraId="5F234C36" w14:textId="77777777" w:rsidR="00884065" w:rsidRPr="00F545D8" w:rsidRDefault="00884065" w:rsidP="00884065">
      <w:pPr>
        <w:spacing w:line="360" w:lineRule="auto"/>
        <w:jc w:val="center"/>
        <w:rPr>
          <w:i/>
          <w:smallCaps/>
          <w:color w:val="000000" w:themeColor="text1"/>
          <w:sz w:val="26"/>
          <w:szCs w:val="26"/>
        </w:rPr>
      </w:pPr>
      <w:r w:rsidRPr="00F545D8">
        <w:rPr>
          <w:i/>
          <w:smallCaps/>
          <w:color w:val="000000" w:themeColor="text1"/>
          <w:sz w:val="26"/>
          <w:szCs w:val="26"/>
        </w:rPr>
        <w:t>O contexto em que se insere a presente demanda</w:t>
      </w:r>
    </w:p>
    <w:p w14:paraId="682FA4E8" w14:textId="77777777" w:rsidR="00884065" w:rsidRPr="00F545D8" w:rsidRDefault="00884065" w:rsidP="00884065">
      <w:pPr>
        <w:spacing w:line="360" w:lineRule="auto"/>
        <w:rPr>
          <w:smallCaps/>
          <w:color w:val="000000" w:themeColor="text1"/>
          <w:sz w:val="26"/>
          <w:szCs w:val="26"/>
        </w:rPr>
      </w:pPr>
    </w:p>
    <w:p w14:paraId="06D64AB3" w14:textId="77777777" w:rsidR="00884065" w:rsidRPr="00F545D8" w:rsidRDefault="00884065" w:rsidP="00884065">
      <w:pPr>
        <w:spacing w:line="360" w:lineRule="auto"/>
        <w:rPr>
          <w:smallCaps/>
          <w:color w:val="000000" w:themeColor="text1"/>
          <w:sz w:val="26"/>
          <w:szCs w:val="26"/>
        </w:rPr>
      </w:pPr>
      <w:r w:rsidRPr="00F545D8">
        <w:rPr>
          <w:smallCaps/>
          <w:color w:val="000000" w:themeColor="text1"/>
          <w:sz w:val="26"/>
          <w:szCs w:val="26"/>
        </w:rPr>
        <w:t>I. O imprescindível combate à corrupção e à criminalidade do colarinho branco</w:t>
      </w:r>
    </w:p>
    <w:p w14:paraId="57C07774" w14:textId="77777777" w:rsidR="00761836" w:rsidRPr="00F545D8" w:rsidRDefault="00761836" w:rsidP="00884065">
      <w:pPr>
        <w:spacing w:line="360" w:lineRule="auto"/>
        <w:jc w:val="both"/>
        <w:rPr>
          <w:color w:val="000000" w:themeColor="text1"/>
          <w:sz w:val="26"/>
          <w:szCs w:val="26"/>
        </w:rPr>
      </w:pPr>
    </w:p>
    <w:p w14:paraId="23027026" w14:textId="22F62399" w:rsidR="00BB47F5" w:rsidRPr="00F545D8" w:rsidRDefault="00BB47F5" w:rsidP="00884065">
      <w:pPr>
        <w:spacing w:line="360" w:lineRule="auto"/>
        <w:jc w:val="both"/>
        <w:rPr>
          <w:color w:val="000000" w:themeColor="text1"/>
          <w:sz w:val="26"/>
          <w:szCs w:val="26"/>
          <w:lang w:val="pt-BR"/>
        </w:rPr>
      </w:pPr>
      <w:r w:rsidRPr="00F545D8">
        <w:rPr>
          <w:color w:val="000000" w:themeColor="text1"/>
          <w:sz w:val="26"/>
          <w:szCs w:val="26"/>
        </w:rPr>
        <w:tab/>
        <w:t xml:space="preserve">1. </w:t>
      </w:r>
      <w:r w:rsidRPr="00F545D8">
        <w:rPr>
          <w:color w:val="000000" w:themeColor="text1"/>
          <w:sz w:val="26"/>
          <w:szCs w:val="26"/>
        </w:rPr>
        <w:tab/>
      </w:r>
      <w:r w:rsidRPr="00F545D8">
        <w:rPr>
          <w:color w:val="000000" w:themeColor="text1"/>
          <w:sz w:val="26"/>
          <w:szCs w:val="26"/>
          <w:lang w:val="pt-BR"/>
        </w:rPr>
        <w:t>O Brasil vive a necessidade de enfrentar três tipos de criminalidade distint</w:t>
      </w:r>
      <w:r w:rsidR="00761836" w:rsidRPr="00F545D8">
        <w:rPr>
          <w:color w:val="000000" w:themeColor="text1"/>
          <w:sz w:val="26"/>
          <w:szCs w:val="26"/>
          <w:lang w:val="pt-BR"/>
        </w:rPr>
        <w:t>os</w:t>
      </w:r>
      <w:r w:rsidRPr="00F545D8">
        <w:rPr>
          <w:color w:val="000000" w:themeColor="text1"/>
          <w:sz w:val="26"/>
          <w:szCs w:val="26"/>
          <w:lang w:val="pt-BR"/>
        </w:rPr>
        <w:t>, cada qual com o seu cortejo de malefícios e atrasos civilizatórios: (i) a criminalidade violenta, que inclui homicídios, latrocínios, roubos e estupros; (</w:t>
      </w:r>
      <w:proofErr w:type="spellStart"/>
      <w:r w:rsidRPr="00F545D8">
        <w:rPr>
          <w:color w:val="000000" w:themeColor="text1"/>
          <w:sz w:val="26"/>
          <w:szCs w:val="26"/>
          <w:lang w:val="pt-BR"/>
        </w:rPr>
        <w:t>ii</w:t>
      </w:r>
      <w:proofErr w:type="spellEnd"/>
      <w:r w:rsidRPr="00F545D8">
        <w:rPr>
          <w:color w:val="000000" w:themeColor="text1"/>
          <w:sz w:val="26"/>
          <w:szCs w:val="26"/>
          <w:lang w:val="pt-BR"/>
        </w:rPr>
        <w:t>) a criminalidade organizada, que inclui as facções criminosas e sua atuação no tráfico de drogas, de armas e toda a delinquência associada a esses crimes; e (</w:t>
      </w:r>
      <w:proofErr w:type="spellStart"/>
      <w:r w:rsidRPr="00F545D8">
        <w:rPr>
          <w:color w:val="000000" w:themeColor="text1"/>
          <w:sz w:val="26"/>
          <w:szCs w:val="26"/>
          <w:lang w:val="pt-BR"/>
        </w:rPr>
        <w:t>iii</w:t>
      </w:r>
      <w:proofErr w:type="spellEnd"/>
      <w:r w:rsidRPr="00F545D8">
        <w:rPr>
          <w:color w:val="000000" w:themeColor="text1"/>
          <w:sz w:val="26"/>
          <w:szCs w:val="26"/>
          <w:lang w:val="pt-BR"/>
        </w:rPr>
        <w:t>) a criminalidade institucionalizada, que é a praticada de dentro das instituições, por agentes públicos desonestos. A detecção da lavagem de dinheiro é decisiva para o enfrentamento tanto do crime organizado quanto da corrupção entranhada no Estado.</w:t>
      </w:r>
    </w:p>
    <w:p w14:paraId="65FC7683" w14:textId="14D25193" w:rsidR="00884065" w:rsidRPr="00F545D8" w:rsidRDefault="00884065" w:rsidP="00884065">
      <w:pPr>
        <w:spacing w:line="360" w:lineRule="auto"/>
        <w:jc w:val="both"/>
        <w:rPr>
          <w:color w:val="000000" w:themeColor="text1"/>
          <w:sz w:val="26"/>
          <w:szCs w:val="26"/>
        </w:rPr>
      </w:pPr>
      <w:r w:rsidRPr="00F545D8">
        <w:rPr>
          <w:color w:val="000000" w:themeColor="text1"/>
          <w:sz w:val="26"/>
          <w:szCs w:val="26"/>
          <w:lang w:val="pt-BR"/>
        </w:rPr>
        <w:tab/>
      </w:r>
      <w:r w:rsidR="00BB47F5" w:rsidRPr="00F545D8">
        <w:rPr>
          <w:color w:val="000000" w:themeColor="text1"/>
          <w:sz w:val="26"/>
          <w:szCs w:val="26"/>
          <w:lang w:val="pt-BR"/>
        </w:rPr>
        <w:t>2</w:t>
      </w:r>
      <w:r w:rsidRPr="00F545D8">
        <w:rPr>
          <w:color w:val="000000" w:themeColor="text1"/>
          <w:sz w:val="26"/>
          <w:szCs w:val="26"/>
          <w:lang w:val="pt-BR"/>
        </w:rPr>
        <w:t xml:space="preserve">. </w:t>
      </w:r>
      <w:r w:rsidRPr="00F545D8">
        <w:rPr>
          <w:color w:val="000000" w:themeColor="text1"/>
          <w:sz w:val="26"/>
          <w:szCs w:val="26"/>
          <w:lang w:val="pt-BR"/>
        </w:rPr>
        <w:tab/>
      </w:r>
      <w:proofErr w:type="spellStart"/>
      <w:r w:rsidRPr="00F545D8">
        <w:rPr>
          <w:color w:val="000000" w:themeColor="text1"/>
          <w:sz w:val="26"/>
          <w:szCs w:val="26"/>
        </w:rPr>
        <w:t>Já</w:t>
      </w:r>
      <w:proofErr w:type="spellEnd"/>
      <w:r w:rsidRPr="00F545D8">
        <w:rPr>
          <w:color w:val="000000" w:themeColor="text1"/>
          <w:sz w:val="26"/>
          <w:szCs w:val="26"/>
        </w:rPr>
        <w:t xml:space="preserve"> </w:t>
      </w:r>
      <w:proofErr w:type="spellStart"/>
      <w:r w:rsidRPr="00F545D8">
        <w:rPr>
          <w:color w:val="000000" w:themeColor="text1"/>
          <w:sz w:val="26"/>
          <w:szCs w:val="26"/>
        </w:rPr>
        <w:t>tenho</w:t>
      </w:r>
      <w:proofErr w:type="spellEnd"/>
      <w:r w:rsidRPr="00F545D8">
        <w:rPr>
          <w:color w:val="000000" w:themeColor="text1"/>
          <w:sz w:val="26"/>
          <w:szCs w:val="26"/>
        </w:rPr>
        <w:t xml:space="preserve"> </w:t>
      </w:r>
      <w:proofErr w:type="spellStart"/>
      <w:r w:rsidRPr="00F545D8">
        <w:rPr>
          <w:color w:val="000000" w:themeColor="text1"/>
          <w:sz w:val="26"/>
          <w:szCs w:val="26"/>
        </w:rPr>
        <w:t>dito</w:t>
      </w:r>
      <w:proofErr w:type="spellEnd"/>
      <w:r w:rsidRPr="00F545D8">
        <w:rPr>
          <w:color w:val="000000" w:themeColor="text1"/>
          <w:sz w:val="26"/>
          <w:szCs w:val="26"/>
        </w:rPr>
        <w:t xml:space="preserve"> de outras vezes desta bancada que o Brasil foi devastado, ao longo de muitos anos, por um processo de corrupção estrutural, sistêmica e institucionalizada. Não foi fenômeno de um governo, um partido, uma pessoa. Foi o acúmulo histórico de décadas, que um dia transbordou. A corrupção nos atrasa na história, com suas consequências desastrosas, que inclui:</w:t>
      </w:r>
    </w:p>
    <w:p w14:paraId="4798B51C" w14:textId="77777777" w:rsidR="005D2AE7" w:rsidRDefault="00884065" w:rsidP="00884065">
      <w:pPr>
        <w:spacing w:line="360" w:lineRule="auto"/>
        <w:jc w:val="both"/>
        <w:rPr>
          <w:color w:val="000000" w:themeColor="text1"/>
          <w:sz w:val="26"/>
          <w:szCs w:val="26"/>
        </w:rPr>
      </w:pPr>
      <w:r w:rsidRPr="00F545D8">
        <w:rPr>
          <w:color w:val="000000" w:themeColor="text1"/>
          <w:sz w:val="26"/>
          <w:szCs w:val="26"/>
        </w:rPr>
        <w:lastRenderedPageBreak/>
        <w:tab/>
      </w:r>
      <w:r w:rsidRPr="00F545D8">
        <w:rPr>
          <w:color w:val="000000" w:themeColor="text1"/>
          <w:sz w:val="26"/>
          <w:szCs w:val="26"/>
        </w:rPr>
        <w:tab/>
      </w:r>
    </w:p>
    <w:p w14:paraId="76B067B7" w14:textId="12C0D113" w:rsidR="005D2AE7" w:rsidRPr="005D2AE7" w:rsidRDefault="005D2AE7" w:rsidP="005D2AE7">
      <w:pPr>
        <w:spacing w:line="360" w:lineRule="auto"/>
        <w:ind w:left="1440" w:firstLine="720"/>
        <w:jc w:val="both"/>
        <w:rPr>
          <w:color w:val="000000" w:themeColor="text1"/>
          <w:sz w:val="26"/>
          <w:szCs w:val="26"/>
          <w:lang w:val="pt-BR"/>
        </w:rPr>
      </w:pPr>
      <w:r w:rsidRPr="005D2AE7">
        <w:rPr>
          <w:color w:val="000000" w:themeColor="text1"/>
          <w:sz w:val="26"/>
          <w:szCs w:val="26"/>
          <w:lang w:val="pt-BR"/>
        </w:rPr>
        <w:t>a)</w:t>
      </w:r>
      <w:r>
        <w:rPr>
          <w:color w:val="000000" w:themeColor="text1"/>
          <w:sz w:val="26"/>
          <w:szCs w:val="26"/>
          <w:lang w:val="pt-BR"/>
        </w:rPr>
        <w:t xml:space="preserve"> fraudes em licitações;</w:t>
      </w:r>
    </w:p>
    <w:p w14:paraId="215B765A" w14:textId="3F93C2EC" w:rsidR="00884065" w:rsidRPr="005D2AE7" w:rsidRDefault="005D2AE7" w:rsidP="005D2AE7">
      <w:pPr>
        <w:spacing w:line="360" w:lineRule="auto"/>
        <w:ind w:left="1440" w:firstLine="720"/>
        <w:jc w:val="both"/>
        <w:rPr>
          <w:color w:val="000000" w:themeColor="text1"/>
          <w:sz w:val="26"/>
          <w:szCs w:val="26"/>
          <w:lang w:val="pt-BR"/>
        </w:rPr>
      </w:pPr>
      <w:r>
        <w:rPr>
          <w:color w:val="000000" w:themeColor="text1"/>
          <w:sz w:val="26"/>
          <w:szCs w:val="26"/>
          <w:lang w:val="pt-BR"/>
        </w:rPr>
        <w:t>b</w:t>
      </w:r>
      <w:r w:rsidR="00884065" w:rsidRPr="005D2AE7">
        <w:rPr>
          <w:color w:val="000000" w:themeColor="text1"/>
          <w:sz w:val="26"/>
          <w:szCs w:val="26"/>
          <w:lang w:val="pt-BR"/>
        </w:rPr>
        <w:t>) superfaturamento de contratos;</w:t>
      </w:r>
    </w:p>
    <w:p w14:paraId="4CD830B6" w14:textId="30B10ACC" w:rsidR="00884065" w:rsidRPr="005D2AE7" w:rsidRDefault="00884065" w:rsidP="00884065">
      <w:pPr>
        <w:spacing w:line="360" w:lineRule="auto"/>
        <w:jc w:val="both"/>
        <w:rPr>
          <w:color w:val="000000" w:themeColor="text1"/>
          <w:sz w:val="26"/>
          <w:szCs w:val="26"/>
          <w:lang w:val="pt-BR"/>
        </w:rPr>
      </w:pPr>
      <w:r w:rsidRPr="005D2AE7">
        <w:rPr>
          <w:color w:val="000000" w:themeColor="text1"/>
          <w:sz w:val="26"/>
          <w:szCs w:val="26"/>
          <w:lang w:val="pt-BR"/>
        </w:rPr>
        <w:tab/>
      </w:r>
      <w:r w:rsidRPr="005D2AE7">
        <w:rPr>
          <w:color w:val="000000" w:themeColor="text1"/>
          <w:sz w:val="26"/>
          <w:szCs w:val="26"/>
          <w:lang w:val="pt-BR"/>
        </w:rPr>
        <w:tab/>
      </w:r>
      <w:r w:rsidR="005D2AE7">
        <w:rPr>
          <w:color w:val="000000" w:themeColor="text1"/>
          <w:sz w:val="26"/>
          <w:szCs w:val="26"/>
          <w:lang w:val="pt-BR"/>
        </w:rPr>
        <w:tab/>
      </w:r>
      <w:r w:rsidR="005D2AE7" w:rsidRPr="005D2AE7">
        <w:rPr>
          <w:color w:val="000000" w:themeColor="text1"/>
          <w:sz w:val="26"/>
          <w:szCs w:val="26"/>
          <w:lang w:val="pt-BR"/>
        </w:rPr>
        <w:t>c</w:t>
      </w:r>
      <w:r w:rsidRPr="005D2AE7">
        <w:rPr>
          <w:color w:val="000000" w:themeColor="text1"/>
          <w:sz w:val="26"/>
          <w:szCs w:val="26"/>
          <w:lang w:val="pt-BR"/>
        </w:rPr>
        <w:t>) propinas em empréstimos e financiamentos públicos;</w:t>
      </w:r>
    </w:p>
    <w:p w14:paraId="1CD1A40A" w14:textId="12F7EF9B" w:rsidR="00884065" w:rsidRPr="005D2AE7" w:rsidRDefault="00884065" w:rsidP="00884065">
      <w:pPr>
        <w:spacing w:line="360" w:lineRule="auto"/>
        <w:jc w:val="both"/>
        <w:rPr>
          <w:color w:val="000000" w:themeColor="text1"/>
          <w:sz w:val="26"/>
          <w:szCs w:val="26"/>
          <w:lang w:val="pt-BR"/>
        </w:rPr>
      </w:pPr>
      <w:r w:rsidRPr="005D2AE7">
        <w:rPr>
          <w:color w:val="000000" w:themeColor="text1"/>
          <w:sz w:val="26"/>
          <w:szCs w:val="26"/>
          <w:lang w:val="pt-BR"/>
        </w:rPr>
        <w:tab/>
      </w:r>
      <w:r w:rsidRPr="005D2AE7">
        <w:rPr>
          <w:color w:val="000000" w:themeColor="text1"/>
          <w:sz w:val="26"/>
          <w:szCs w:val="26"/>
          <w:lang w:val="pt-BR"/>
        </w:rPr>
        <w:tab/>
      </w:r>
      <w:r w:rsidR="005D2AE7">
        <w:rPr>
          <w:color w:val="000000" w:themeColor="text1"/>
          <w:sz w:val="26"/>
          <w:szCs w:val="26"/>
          <w:lang w:val="pt-BR"/>
        </w:rPr>
        <w:tab/>
        <w:t>d</w:t>
      </w:r>
      <w:r w:rsidRPr="005D2AE7">
        <w:rPr>
          <w:color w:val="000000" w:themeColor="text1"/>
          <w:sz w:val="26"/>
          <w:szCs w:val="26"/>
          <w:lang w:val="pt-BR"/>
        </w:rPr>
        <w:t>) propinas em desonerações e isenções tributárias;</w:t>
      </w:r>
    </w:p>
    <w:p w14:paraId="318ED905" w14:textId="4CAFC953" w:rsidR="00884065" w:rsidRPr="005D2AE7" w:rsidRDefault="00884065" w:rsidP="00884065">
      <w:pPr>
        <w:spacing w:line="360" w:lineRule="auto"/>
        <w:jc w:val="both"/>
        <w:rPr>
          <w:color w:val="000000" w:themeColor="text1"/>
          <w:sz w:val="26"/>
          <w:szCs w:val="26"/>
          <w:lang w:val="pt-BR"/>
        </w:rPr>
      </w:pPr>
      <w:r w:rsidRPr="005D2AE7">
        <w:rPr>
          <w:color w:val="000000" w:themeColor="text1"/>
          <w:sz w:val="26"/>
          <w:szCs w:val="26"/>
          <w:lang w:val="pt-BR"/>
        </w:rPr>
        <w:tab/>
      </w:r>
      <w:r w:rsidRPr="005D2AE7">
        <w:rPr>
          <w:color w:val="000000" w:themeColor="text1"/>
          <w:sz w:val="26"/>
          <w:szCs w:val="26"/>
          <w:lang w:val="pt-BR"/>
        </w:rPr>
        <w:tab/>
      </w:r>
      <w:r w:rsidR="005D2AE7">
        <w:rPr>
          <w:color w:val="000000" w:themeColor="text1"/>
          <w:sz w:val="26"/>
          <w:szCs w:val="26"/>
          <w:lang w:val="pt-BR"/>
        </w:rPr>
        <w:tab/>
      </w:r>
      <w:r w:rsidR="005D2AE7" w:rsidRPr="005D2AE7">
        <w:rPr>
          <w:color w:val="000000" w:themeColor="text1"/>
          <w:sz w:val="26"/>
          <w:szCs w:val="26"/>
          <w:lang w:val="pt-BR"/>
        </w:rPr>
        <w:t>e</w:t>
      </w:r>
      <w:r w:rsidRPr="005D2AE7">
        <w:rPr>
          <w:color w:val="000000" w:themeColor="text1"/>
          <w:sz w:val="26"/>
          <w:szCs w:val="26"/>
          <w:lang w:val="pt-BR"/>
        </w:rPr>
        <w:t>) achaques em CPIs</w:t>
      </w:r>
      <w:r w:rsidR="00D61237" w:rsidRPr="005D2AE7">
        <w:rPr>
          <w:color w:val="000000" w:themeColor="text1"/>
          <w:sz w:val="26"/>
          <w:szCs w:val="26"/>
          <w:lang w:val="pt-BR"/>
        </w:rPr>
        <w:t>;</w:t>
      </w:r>
    </w:p>
    <w:p w14:paraId="3EDF8DDC" w14:textId="0ECB61F4" w:rsidR="00D61237" w:rsidRPr="00F545D8" w:rsidRDefault="00D61237" w:rsidP="00884065">
      <w:pPr>
        <w:spacing w:line="360" w:lineRule="auto"/>
        <w:jc w:val="both"/>
        <w:rPr>
          <w:color w:val="000000" w:themeColor="text1"/>
          <w:sz w:val="26"/>
          <w:szCs w:val="26"/>
          <w:lang w:val="pt-BR"/>
        </w:rPr>
      </w:pPr>
      <w:r w:rsidRPr="005D2AE7">
        <w:rPr>
          <w:color w:val="000000" w:themeColor="text1"/>
          <w:sz w:val="26"/>
          <w:szCs w:val="26"/>
          <w:lang w:val="pt-BR"/>
        </w:rPr>
        <w:tab/>
      </w:r>
      <w:r w:rsidRPr="005D2AE7">
        <w:rPr>
          <w:color w:val="000000" w:themeColor="text1"/>
          <w:sz w:val="26"/>
          <w:szCs w:val="26"/>
          <w:lang w:val="pt-BR"/>
        </w:rPr>
        <w:tab/>
      </w:r>
      <w:r w:rsidR="005D2AE7">
        <w:rPr>
          <w:color w:val="000000" w:themeColor="text1"/>
          <w:sz w:val="26"/>
          <w:szCs w:val="26"/>
          <w:lang w:val="pt-BR"/>
        </w:rPr>
        <w:tab/>
        <w:t>f</w:t>
      </w:r>
      <w:r w:rsidRPr="00F545D8">
        <w:rPr>
          <w:color w:val="000000" w:themeColor="text1"/>
          <w:sz w:val="26"/>
          <w:szCs w:val="26"/>
          <w:lang w:val="pt-BR"/>
        </w:rPr>
        <w:t>) emendas orçamentárias parlamentares cujos recursos não chegam ao seu destino.</w:t>
      </w:r>
    </w:p>
    <w:p w14:paraId="50284FEF" w14:textId="7589DA40" w:rsidR="00884065" w:rsidRPr="00F545D8" w:rsidRDefault="00884065" w:rsidP="00884065">
      <w:pPr>
        <w:spacing w:line="360" w:lineRule="auto"/>
        <w:jc w:val="both"/>
        <w:rPr>
          <w:color w:val="000000" w:themeColor="text1"/>
          <w:sz w:val="26"/>
          <w:szCs w:val="26"/>
        </w:rPr>
      </w:pPr>
      <w:r w:rsidRPr="00F545D8">
        <w:rPr>
          <w:color w:val="000000" w:themeColor="text1"/>
          <w:sz w:val="26"/>
          <w:szCs w:val="26"/>
          <w:lang w:val="pt-BR"/>
        </w:rPr>
        <w:tab/>
      </w:r>
      <w:r w:rsidR="00BB47F5" w:rsidRPr="00F545D8">
        <w:rPr>
          <w:color w:val="000000" w:themeColor="text1"/>
          <w:sz w:val="26"/>
          <w:szCs w:val="26"/>
          <w:lang w:val="pt-BR"/>
        </w:rPr>
        <w:t>3</w:t>
      </w:r>
      <w:r w:rsidRPr="00F545D8">
        <w:rPr>
          <w:color w:val="000000" w:themeColor="text1"/>
          <w:sz w:val="26"/>
          <w:szCs w:val="26"/>
          <w:lang w:val="pt-BR"/>
        </w:rPr>
        <w:t xml:space="preserve">. </w:t>
      </w:r>
      <w:r w:rsidRPr="00F545D8">
        <w:rPr>
          <w:color w:val="000000" w:themeColor="text1"/>
          <w:sz w:val="26"/>
          <w:szCs w:val="26"/>
          <w:lang w:val="pt-BR"/>
        </w:rPr>
        <w:tab/>
      </w:r>
      <w:proofErr w:type="spellStart"/>
      <w:r w:rsidRPr="00F545D8">
        <w:rPr>
          <w:color w:val="000000" w:themeColor="text1"/>
          <w:sz w:val="26"/>
          <w:szCs w:val="26"/>
        </w:rPr>
        <w:t>Tão</w:t>
      </w:r>
      <w:proofErr w:type="spellEnd"/>
      <w:r w:rsidRPr="00F545D8">
        <w:rPr>
          <w:color w:val="000000" w:themeColor="text1"/>
          <w:sz w:val="26"/>
          <w:szCs w:val="26"/>
        </w:rPr>
        <w:t xml:space="preserve"> </w:t>
      </w:r>
      <w:proofErr w:type="spellStart"/>
      <w:r w:rsidRPr="00F545D8">
        <w:rPr>
          <w:color w:val="000000" w:themeColor="text1"/>
          <w:sz w:val="26"/>
          <w:szCs w:val="26"/>
        </w:rPr>
        <w:t>ruim</w:t>
      </w:r>
      <w:proofErr w:type="spellEnd"/>
      <w:r w:rsidRPr="00F545D8">
        <w:rPr>
          <w:color w:val="000000" w:themeColor="text1"/>
          <w:sz w:val="26"/>
          <w:szCs w:val="26"/>
        </w:rPr>
        <w:t xml:space="preserve"> </w:t>
      </w:r>
      <w:proofErr w:type="spellStart"/>
      <w:r w:rsidRPr="00F545D8">
        <w:rPr>
          <w:color w:val="000000" w:themeColor="text1"/>
          <w:sz w:val="26"/>
          <w:szCs w:val="26"/>
        </w:rPr>
        <w:t>quanto</w:t>
      </w:r>
      <w:proofErr w:type="spellEnd"/>
      <w:r w:rsidRPr="00F545D8">
        <w:rPr>
          <w:color w:val="000000" w:themeColor="text1"/>
          <w:sz w:val="26"/>
          <w:szCs w:val="26"/>
        </w:rPr>
        <w:t xml:space="preserve"> o país feio e desonesto que resulta dessa fotografia é o conjunto de decisões erradas que são tomadas pelos motivos errados, que incluem obras inúteis e aquisições desnecessárias. Tudo provado, documentado, confessado.</w:t>
      </w:r>
    </w:p>
    <w:p w14:paraId="358F69BA" w14:textId="01EB38E4" w:rsidR="00884065" w:rsidRPr="00F545D8" w:rsidRDefault="00884065" w:rsidP="00884065">
      <w:pPr>
        <w:spacing w:line="360" w:lineRule="auto"/>
        <w:jc w:val="both"/>
        <w:rPr>
          <w:color w:val="000000" w:themeColor="text1"/>
          <w:sz w:val="26"/>
          <w:szCs w:val="26"/>
        </w:rPr>
      </w:pPr>
      <w:r w:rsidRPr="00F545D8">
        <w:rPr>
          <w:color w:val="000000" w:themeColor="text1"/>
          <w:sz w:val="26"/>
          <w:szCs w:val="26"/>
        </w:rPr>
        <w:tab/>
      </w:r>
      <w:r w:rsidR="00BB47F5" w:rsidRPr="00F545D8">
        <w:rPr>
          <w:color w:val="000000" w:themeColor="text1"/>
          <w:sz w:val="26"/>
          <w:szCs w:val="26"/>
        </w:rPr>
        <w:t>4</w:t>
      </w:r>
      <w:r w:rsidRPr="00F545D8">
        <w:rPr>
          <w:color w:val="000000" w:themeColor="text1"/>
          <w:sz w:val="26"/>
          <w:szCs w:val="26"/>
        </w:rPr>
        <w:t xml:space="preserve">. </w:t>
      </w:r>
      <w:r w:rsidRPr="00F545D8">
        <w:rPr>
          <w:color w:val="000000" w:themeColor="text1"/>
          <w:sz w:val="26"/>
          <w:szCs w:val="26"/>
        </w:rPr>
        <w:tab/>
        <w:t xml:space="preserve">Há em curso no Brasil, no entanto, um esforço imenso para capturar a narrativa do que aconteceu no país. Muita gente querendo transformar </w:t>
      </w:r>
      <w:proofErr w:type="gramStart"/>
      <w:r w:rsidRPr="00F545D8">
        <w:rPr>
          <w:color w:val="000000" w:themeColor="text1"/>
          <w:sz w:val="26"/>
          <w:szCs w:val="26"/>
        </w:rPr>
        <w:t>a</w:t>
      </w:r>
      <w:proofErr w:type="gramEnd"/>
      <w:r w:rsidRPr="00F545D8">
        <w:rPr>
          <w:color w:val="000000" w:themeColor="text1"/>
          <w:sz w:val="26"/>
          <w:szCs w:val="26"/>
        </w:rPr>
        <w:t xml:space="preserve"> imensa reação indignada da sociedade brasileira e de algumas de suas instituições no enfrentamento da corrupção numa trama para perseguir gente proba e honesta. E para isso não se hesita em lançar mão de um conjunto sórdido de provas ilícitas, produzidas por criminosos, Deus sabe a soldo de quem.</w:t>
      </w:r>
    </w:p>
    <w:p w14:paraId="59D7DF9B" w14:textId="5344DA2B" w:rsidR="00884065" w:rsidRPr="00F545D8" w:rsidRDefault="00884065" w:rsidP="00884065">
      <w:pPr>
        <w:spacing w:line="360" w:lineRule="auto"/>
        <w:jc w:val="both"/>
        <w:rPr>
          <w:color w:val="000000" w:themeColor="text1"/>
          <w:sz w:val="26"/>
          <w:szCs w:val="26"/>
        </w:rPr>
      </w:pPr>
      <w:r w:rsidRPr="00F545D8">
        <w:rPr>
          <w:color w:val="000000" w:themeColor="text1"/>
          <w:sz w:val="26"/>
          <w:szCs w:val="26"/>
        </w:rPr>
        <w:tab/>
      </w:r>
      <w:r w:rsidR="00BB47F5" w:rsidRPr="00F545D8">
        <w:rPr>
          <w:color w:val="000000" w:themeColor="text1"/>
          <w:sz w:val="26"/>
          <w:szCs w:val="26"/>
          <w:lang w:val="pt-BR"/>
        </w:rPr>
        <w:t>5</w:t>
      </w:r>
      <w:r w:rsidRPr="00F545D8">
        <w:rPr>
          <w:color w:val="000000" w:themeColor="text1"/>
          <w:sz w:val="26"/>
          <w:szCs w:val="26"/>
          <w:lang w:val="pt-BR"/>
        </w:rPr>
        <w:t xml:space="preserve">. </w:t>
      </w:r>
      <w:r w:rsidRPr="00F545D8">
        <w:rPr>
          <w:color w:val="000000" w:themeColor="text1"/>
          <w:sz w:val="26"/>
          <w:szCs w:val="26"/>
          <w:lang w:val="pt-BR"/>
        </w:rPr>
        <w:tab/>
        <w:t>É um processo stalinista de tentativa de reescrever a história, que produz as alianças mais esdrúxulas</w:t>
      </w:r>
      <w:r w:rsidR="00D61237" w:rsidRPr="00F545D8">
        <w:rPr>
          <w:color w:val="000000" w:themeColor="text1"/>
          <w:sz w:val="26"/>
          <w:szCs w:val="26"/>
          <w:lang w:val="pt-BR"/>
        </w:rPr>
        <w:t>, de um extremo ao outro do espectro político</w:t>
      </w:r>
      <w:r w:rsidRPr="00F545D8">
        <w:rPr>
          <w:color w:val="000000" w:themeColor="text1"/>
          <w:sz w:val="26"/>
          <w:szCs w:val="26"/>
          <w:lang w:val="pt-BR"/>
        </w:rPr>
        <w:t xml:space="preserve">. </w:t>
      </w:r>
      <w:proofErr w:type="spellStart"/>
      <w:r w:rsidRPr="00F545D8">
        <w:rPr>
          <w:color w:val="000000" w:themeColor="text1"/>
          <w:sz w:val="26"/>
          <w:szCs w:val="26"/>
        </w:rPr>
        <w:t>Só</w:t>
      </w:r>
      <w:proofErr w:type="spellEnd"/>
      <w:r w:rsidRPr="00F545D8">
        <w:rPr>
          <w:color w:val="000000" w:themeColor="text1"/>
          <w:sz w:val="26"/>
          <w:szCs w:val="26"/>
        </w:rPr>
        <w:t xml:space="preserve"> </w:t>
      </w:r>
      <w:proofErr w:type="spellStart"/>
      <w:r w:rsidRPr="00F545D8">
        <w:rPr>
          <w:color w:val="000000" w:themeColor="text1"/>
          <w:sz w:val="26"/>
          <w:szCs w:val="26"/>
        </w:rPr>
        <w:t>falta</w:t>
      </w:r>
      <w:proofErr w:type="spellEnd"/>
      <w:r w:rsidRPr="00F545D8">
        <w:rPr>
          <w:color w:val="000000" w:themeColor="text1"/>
          <w:sz w:val="26"/>
          <w:szCs w:val="26"/>
        </w:rPr>
        <w:t xml:space="preserve"> a </w:t>
      </w:r>
      <w:proofErr w:type="spellStart"/>
      <w:r w:rsidRPr="00F545D8">
        <w:rPr>
          <w:color w:val="000000" w:themeColor="text1"/>
          <w:sz w:val="26"/>
          <w:szCs w:val="26"/>
        </w:rPr>
        <w:t>criação</w:t>
      </w:r>
      <w:proofErr w:type="spellEnd"/>
      <w:r w:rsidRPr="00F545D8">
        <w:rPr>
          <w:color w:val="000000" w:themeColor="text1"/>
          <w:sz w:val="26"/>
          <w:szCs w:val="26"/>
        </w:rPr>
        <w:t xml:space="preserve"> de um Ministério da Verdade, como na obra </w:t>
      </w:r>
      <w:r w:rsidRPr="00F545D8">
        <w:rPr>
          <w:i/>
          <w:color w:val="000000" w:themeColor="text1"/>
          <w:sz w:val="26"/>
          <w:szCs w:val="26"/>
        </w:rPr>
        <w:t>1984</w:t>
      </w:r>
      <w:r w:rsidRPr="00F545D8">
        <w:rPr>
          <w:color w:val="000000" w:themeColor="text1"/>
          <w:sz w:val="26"/>
          <w:szCs w:val="26"/>
        </w:rPr>
        <w:t>, de George Orwell, que vivia de reescrever a história a cada tempo, modificando os fatos.</w:t>
      </w:r>
    </w:p>
    <w:p w14:paraId="49AA31BF" w14:textId="2986BFDB" w:rsidR="00884065" w:rsidRPr="00F545D8" w:rsidRDefault="00884065" w:rsidP="00884065">
      <w:pPr>
        <w:spacing w:line="360" w:lineRule="auto"/>
        <w:jc w:val="both"/>
        <w:rPr>
          <w:color w:val="000000" w:themeColor="text1"/>
          <w:sz w:val="26"/>
          <w:szCs w:val="26"/>
          <w:lang w:val="pt-BR"/>
        </w:rPr>
      </w:pPr>
      <w:r w:rsidRPr="00F545D8">
        <w:rPr>
          <w:color w:val="000000" w:themeColor="text1"/>
          <w:sz w:val="26"/>
          <w:szCs w:val="26"/>
        </w:rPr>
        <w:tab/>
      </w:r>
      <w:r w:rsidR="00BB47F5" w:rsidRPr="00F545D8">
        <w:rPr>
          <w:color w:val="000000" w:themeColor="text1"/>
          <w:sz w:val="26"/>
          <w:szCs w:val="26"/>
        </w:rPr>
        <w:t>6</w:t>
      </w:r>
      <w:r w:rsidRPr="00F545D8">
        <w:rPr>
          <w:color w:val="000000" w:themeColor="text1"/>
          <w:sz w:val="26"/>
          <w:szCs w:val="26"/>
        </w:rPr>
        <w:t xml:space="preserve">. </w:t>
      </w:r>
      <w:r w:rsidRPr="00F545D8">
        <w:rPr>
          <w:color w:val="000000" w:themeColor="text1"/>
          <w:sz w:val="26"/>
          <w:szCs w:val="26"/>
        </w:rPr>
        <w:tab/>
        <w:t xml:space="preserve">Nessa versão, tudo não passou de uma conspiração de policiais federais, procuradores e juízes cooptados por um </w:t>
      </w:r>
      <w:proofErr w:type="spellStart"/>
      <w:r w:rsidRPr="00F545D8">
        <w:rPr>
          <w:color w:val="000000" w:themeColor="text1"/>
          <w:sz w:val="26"/>
          <w:szCs w:val="26"/>
        </w:rPr>
        <w:t>punitivsmo</w:t>
      </w:r>
      <w:proofErr w:type="spellEnd"/>
      <w:r w:rsidRPr="00F545D8">
        <w:rPr>
          <w:color w:val="000000" w:themeColor="text1"/>
          <w:sz w:val="26"/>
          <w:szCs w:val="26"/>
        </w:rPr>
        <w:t xml:space="preserve"> insano contra gente que conduzia o país com lisura e boas práticas. </w:t>
      </w:r>
      <w:r w:rsidRPr="00F545D8">
        <w:rPr>
          <w:color w:val="000000" w:themeColor="text1"/>
          <w:sz w:val="26"/>
          <w:szCs w:val="26"/>
          <w:lang w:val="pt-BR"/>
        </w:rPr>
        <w:t>N</w:t>
      </w:r>
      <w:r w:rsidR="00BB47F5" w:rsidRPr="00F545D8">
        <w:rPr>
          <w:color w:val="000000" w:themeColor="text1"/>
          <w:sz w:val="26"/>
          <w:szCs w:val="26"/>
          <w:lang w:val="pt-BR"/>
        </w:rPr>
        <w:t>a</w:t>
      </w:r>
      <w:r w:rsidRPr="00F545D8">
        <w:rPr>
          <w:color w:val="000000" w:themeColor="text1"/>
          <w:sz w:val="26"/>
          <w:szCs w:val="26"/>
          <w:lang w:val="pt-BR"/>
        </w:rPr>
        <w:t xml:space="preserve"> conspiração também foram incluídos a Receita Federal, o Banco Central e o COAF.</w:t>
      </w:r>
    </w:p>
    <w:p w14:paraId="21435091" w14:textId="590F4EC9" w:rsidR="00884065" w:rsidRPr="00F545D8" w:rsidRDefault="00884065" w:rsidP="00884065">
      <w:pPr>
        <w:spacing w:line="360" w:lineRule="auto"/>
        <w:jc w:val="both"/>
        <w:rPr>
          <w:color w:val="000000" w:themeColor="text1"/>
          <w:sz w:val="26"/>
          <w:szCs w:val="26"/>
        </w:rPr>
      </w:pPr>
      <w:r w:rsidRPr="00F545D8">
        <w:rPr>
          <w:color w:val="000000" w:themeColor="text1"/>
          <w:sz w:val="26"/>
          <w:szCs w:val="26"/>
          <w:lang w:val="pt-BR"/>
        </w:rPr>
        <w:tab/>
      </w:r>
      <w:r w:rsidR="00BB47F5" w:rsidRPr="00F545D8">
        <w:rPr>
          <w:color w:val="000000" w:themeColor="text1"/>
          <w:sz w:val="26"/>
          <w:szCs w:val="26"/>
        </w:rPr>
        <w:t>7</w:t>
      </w:r>
      <w:r w:rsidRPr="00F545D8">
        <w:rPr>
          <w:color w:val="000000" w:themeColor="text1"/>
          <w:sz w:val="26"/>
          <w:szCs w:val="26"/>
        </w:rPr>
        <w:t xml:space="preserve">. </w:t>
      </w:r>
      <w:r w:rsidRPr="00F545D8">
        <w:rPr>
          <w:color w:val="000000" w:themeColor="text1"/>
          <w:sz w:val="26"/>
          <w:szCs w:val="26"/>
        </w:rPr>
        <w:tab/>
        <w:t>Pior: a conspiração se tornou internacional e agora abrange, também:</w:t>
      </w:r>
    </w:p>
    <w:p w14:paraId="2E769EE6" w14:textId="2225E895" w:rsidR="00884065" w:rsidRPr="00F545D8" w:rsidRDefault="00884065" w:rsidP="00884065">
      <w:pPr>
        <w:spacing w:line="360" w:lineRule="auto"/>
        <w:jc w:val="both"/>
        <w:rPr>
          <w:color w:val="000000" w:themeColor="text1"/>
          <w:sz w:val="26"/>
          <w:szCs w:val="26"/>
        </w:rPr>
      </w:pPr>
      <w:r w:rsidRPr="00F545D8">
        <w:rPr>
          <w:color w:val="000000" w:themeColor="text1"/>
          <w:sz w:val="26"/>
          <w:szCs w:val="26"/>
        </w:rPr>
        <w:tab/>
      </w:r>
      <w:r w:rsidRPr="00F545D8">
        <w:rPr>
          <w:color w:val="000000" w:themeColor="text1"/>
          <w:sz w:val="26"/>
          <w:szCs w:val="26"/>
        </w:rPr>
        <w:tab/>
      </w:r>
      <w:r w:rsidR="00F710CF" w:rsidRPr="00F545D8">
        <w:rPr>
          <w:color w:val="000000" w:themeColor="text1"/>
          <w:sz w:val="26"/>
          <w:szCs w:val="26"/>
        </w:rPr>
        <w:tab/>
      </w:r>
      <w:r w:rsidRPr="00F545D8">
        <w:rPr>
          <w:color w:val="000000" w:themeColor="text1"/>
          <w:sz w:val="26"/>
          <w:szCs w:val="26"/>
        </w:rPr>
        <w:t xml:space="preserve">a) a </w:t>
      </w:r>
      <w:proofErr w:type="spellStart"/>
      <w:r w:rsidRPr="00F545D8">
        <w:rPr>
          <w:color w:val="000000" w:themeColor="text1"/>
          <w:sz w:val="26"/>
          <w:szCs w:val="26"/>
        </w:rPr>
        <w:t>Transparência</w:t>
      </w:r>
      <w:proofErr w:type="spellEnd"/>
      <w:r w:rsidRPr="00F545D8">
        <w:rPr>
          <w:color w:val="000000" w:themeColor="text1"/>
          <w:sz w:val="26"/>
          <w:szCs w:val="26"/>
        </w:rPr>
        <w:t xml:space="preserve"> </w:t>
      </w:r>
      <w:proofErr w:type="spellStart"/>
      <w:r w:rsidRPr="00F545D8">
        <w:rPr>
          <w:color w:val="000000" w:themeColor="text1"/>
          <w:sz w:val="26"/>
          <w:szCs w:val="26"/>
        </w:rPr>
        <w:t>Internacional</w:t>
      </w:r>
      <w:proofErr w:type="spellEnd"/>
      <w:r w:rsidRPr="00F545D8">
        <w:rPr>
          <w:color w:val="000000" w:themeColor="text1"/>
          <w:sz w:val="26"/>
          <w:szCs w:val="26"/>
        </w:rPr>
        <w:t>, que nos coloca em um vexatório 105º lugar no Índice de Percepção da Corrupção. Atenção: a Transparência Internacional apenas divulga os dados apurados. Ela não os fabrica. Não adianta atirar no mensageiro;</w:t>
      </w:r>
    </w:p>
    <w:p w14:paraId="17BA9754" w14:textId="23587140" w:rsidR="00884065" w:rsidRPr="00F545D8" w:rsidRDefault="00884065" w:rsidP="00884065">
      <w:pPr>
        <w:spacing w:line="360" w:lineRule="auto"/>
        <w:jc w:val="both"/>
        <w:rPr>
          <w:color w:val="000000" w:themeColor="text1"/>
          <w:sz w:val="26"/>
          <w:szCs w:val="26"/>
        </w:rPr>
      </w:pPr>
      <w:r w:rsidRPr="00F545D8">
        <w:rPr>
          <w:color w:val="000000" w:themeColor="text1"/>
          <w:sz w:val="26"/>
          <w:szCs w:val="26"/>
        </w:rPr>
        <w:lastRenderedPageBreak/>
        <w:tab/>
      </w:r>
      <w:r w:rsidRPr="00F545D8">
        <w:rPr>
          <w:color w:val="000000" w:themeColor="text1"/>
          <w:sz w:val="26"/>
          <w:szCs w:val="26"/>
        </w:rPr>
        <w:tab/>
      </w:r>
      <w:r w:rsidR="00F710CF" w:rsidRPr="00F545D8">
        <w:rPr>
          <w:color w:val="000000" w:themeColor="text1"/>
          <w:sz w:val="26"/>
          <w:szCs w:val="26"/>
        </w:rPr>
        <w:tab/>
      </w:r>
      <w:r w:rsidRPr="00F545D8">
        <w:rPr>
          <w:color w:val="000000" w:themeColor="text1"/>
          <w:sz w:val="26"/>
          <w:szCs w:val="26"/>
        </w:rPr>
        <w:t xml:space="preserve">b) </w:t>
      </w:r>
      <w:proofErr w:type="gramStart"/>
      <w:r w:rsidRPr="00F545D8">
        <w:rPr>
          <w:color w:val="000000" w:themeColor="text1"/>
          <w:sz w:val="26"/>
          <w:szCs w:val="26"/>
        </w:rPr>
        <w:t>a</w:t>
      </w:r>
      <w:proofErr w:type="gramEnd"/>
      <w:r w:rsidRPr="00F545D8">
        <w:rPr>
          <w:color w:val="000000" w:themeColor="text1"/>
          <w:sz w:val="26"/>
          <w:szCs w:val="26"/>
        </w:rPr>
        <w:t xml:space="preserve"> OCDE, que reiteradamente vem manifestando preocupação com a forma como vimos tratando a criminalidade que inclui corrupção e lavagem de dinheiro;</w:t>
      </w:r>
    </w:p>
    <w:p w14:paraId="6C4C26B6" w14:textId="12FD64EB" w:rsidR="00884065" w:rsidRPr="00F545D8" w:rsidRDefault="00884065" w:rsidP="00884065">
      <w:pPr>
        <w:spacing w:line="360" w:lineRule="auto"/>
        <w:jc w:val="both"/>
        <w:rPr>
          <w:color w:val="000000" w:themeColor="text1"/>
          <w:sz w:val="26"/>
          <w:szCs w:val="26"/>
          <w:lang w:val="pt-BR"/>
        </w:rPr>
      </w:pPr>
      <w:r w:rsidRPr="00F545D8">
        <w:rPr>
          <w:color w:val="000000" w:themeColor="text1"/>
          <w:sz w:val="26"/>
          <w:szCs w:val="26"/>
        </w:rPr>
        <w:tab/>
      </w:r>
      <w:r w:rsidRPr="00F545D8">
        <w:rPr>
          <w:color w:val="000000" w:themeColor="text1"/>
          <w:sz w:val="26"/>
          <w:szCs w:val="26"/>
        </w:rPr>
        <w:tab/>
      </w:r>
      <w:r w:rsidR="00F710CF" w:rsidRPr="00F545D8">
        <w:rPr>
          <w:color w:val="000000" w:themeColor="text1"/>
          <w:sz w:val="26"/>
          <w:szCs w:val="26"/>
        </w:rPr>
        <w:tab/>
      </w:r>
      <w:r w:rsidRPr="00F545D8">
        <w:rPr>
          <w:color w:val="000000" w:themeColor="text1"/>
          <w:sz w:val="26"/>
          <w:szCs w:val="26"/>
          <w:lang w:val="pt-BR"/>
        </w:rPr>
        <w:t>c) o Departamento de Justiça dos Estados Unidos, que multou a Petrobras em mais US$ 800 milhões por práticas de corrupção</w:t>
      </w:r>
      <w:r w:rsidR="00D61237" w:rsidRPr="00F545D8">
        <w:rPr>
          <w:color w:val="000000" w:themeColor="text1"/>
          <w:sz w:val="26"/>
          <w:szCs w:val="26"/>
          <w:lang w:val="pt-BR"/>
        </w:rPr>
        <w:t xml:space="preserve"> com repercussão em território americano</w:t>
      </w:r>
      <w:r w:rsidRPr="00F545D8">
        <w:rPr>
          <w:color w:val="000000" w:themeColor="text1"/>
          <w:sz w:val="26"/>
          <w:szCs w:val="26"/>
          <w:lang w:val="pt-BR"/>
        </w:rPr>
        <w:t>;</w:t>
      </w:r>
    </w:p>
    <w:p w14:paraId="407612F9" w14:textId="1E15357C" w:rsidR="00884065" w:rsidRPr="00F545D8" w:rsidRDefault="00884065" w:rsidP="00884065">
      <w:pPr>
        <w:spacing w:line="360" w:lineRule="auto"/>
        <w:jc w:val="both"/>
        <w:rPr>
          <w:color w:val="000000" w:themeColor="text1"/>
          <w:sz w:val="26"/>
          <w:szCs w:val="26"/>
        </w:rPr>
      </w:pPr>
      <w:r w:rsidRPr="00F545D8">
        <w:rPr>
          <w:color w:val="000000" w:themeColor="text1"/>
          <w:sz w:val="26"/>
          <w:szCs w:val="26"/>
          <w:lang w:val="pt-BR"/>
        </w:rPr>
        <w:tab/>
      </w:r>
      <w:r w:rsidRPr="00F545D8">
        <w:rPr>
          <w:color w:val="000000" w:themeColor="text1"/>
          <w:sz w:val="26"/>
          <w:szCs w:val="26"/>
          <w:lang w:val="pt-BR"/>
        </w:rPr>
        <w:tab/>
      </w:r>
      <w:r w:rsidR="00F710CF" w:rsidRPr="00F545D8">
        <w:rPr>
          <w:color w:val="000000" w:themeColor="text1"/>
          <w:sz w:val="26"/>
          <w:szCs w:val="26"/>
          <w:lang w:val="pt-BR"/>
        </w:rPr>
        <w:tab/>
      </w:r>
      <w:r w:rsidRPr="00F545D8">
        <w:rPr>
          <w:color w:val="000000" w:themeColor="text1"/>
          <w:sz w:val="26"/>
          <w:szCs w:val="26"/>
        </w:rPr>
        <w:t xml:space="preserve">d) a Securities Exchange </w:t>
      </w:r>
      <w:proofErr w:type="spellStart"/>
      <w:r w:rsidRPr="00F545D8">
        <w:rPr>
          <w:color w:val="000000" w:themeColor="text1"/>
          <w:sz w:val="26"/>
          <w:szCs w:val="26"/>
        </w:rPr>
        <w:t>Commission</w:t>
      </w:r>
      <w:proofErr w:type="spellEnd"/>
      <w:r w:rsidRPr="00F545D8">
        <w:rPr>
          <w:color w:val="000000" w:themeColor="text1"/>
          <w:sz w:val="26"/>
          <w:szCs w:val="26"/>
        </w:rPr>
        <w:t xml:space="preserve">, que multou a Petrobras </w:t>
      </w:r>
      <w:proofErr w:type="spellStart"/>
      <w:r w:rsidRPr="00F545D8">
        <w:rPr>
          <w:color w:val="000000" w:themeColor="text1"/>
          <w:sz w:val="26"/>
          <w:szCs w:val="26"/>
        </w:rPr>
        <w:t>em</w:t>
      </w:r>
      <w:proofErr w:type="spellEnd"/>
      <w:r w:rsidRPr="00F545D8">
        <w:rPr>
          <w:color w:val="000000" w:themeColor="text1"/>
          <w:sz w:val="26"/>
          <w:szCs w:val="26"/>
        </w:rPr>
        <w:t xml:space="preserve"> US$ 933 </w:t>
      </w:r>
      <w:proofErr w:type="spellStart"/>
      <w:r w:rsidRPr="00F545D8">
        <w:rPr>
          <w:color w:val="000000" w:themeColor="text1"/>
          <w:sz w:val="26"/>
          <w:szCs w:val="26"/>
        </w:rPr>
        <w:t>milhões</w:t>
      </w:r>
      <w:proofErr w:type="spellEnd"/>
      <w:r w:rsidRPr="00F545D8">
        <w:rPr>
          <w:color w:val="000000" w:themeColor="text1"/>
          <w:sz w:val="26"/>
          <w:szCs w:val="26"/>
        </w:rPr>
        <w:t>;</w:t>
      </w:r>
    </w:p>
    <w:p w14:paraId="0CC2A1DE" w14:textId="2EB18CAC" w:rsidR="00884065" w:rsidRPr="00F545D8" w:rsidRDefault="00884065" w:rsidP="00884065">
      <w:pPr>
        <w:spacing w:line="360" w:lineRule="auto"/>
        <w:jc w:val="both"/>
        <w:rPr>
          <w:color w:val="000000" w:themeColor="text1"/>
          <w:sz w:val="26"/>
          <w:szCs w:val="26"/>
          <w:lang w:val="pt-BR"/>
        </w:rPr>
      </w:pPr>
      <w:r w:rsidRPr="00F545D8">
        <w:rPr>
          <w:color w:val="000000" w:themeColor="text1"/>
          <w:sz w:val="26"/>
          <w:szCs w:val="26"/>
        </w:rPr>
        <w:tab/>
      </w:r>
      <w:r w:rsidRPr="00F545D8">
        <w:rPr>
          <w:color w:val="000000" w:themeColor="text1"/>
          <w:sz w:val="26"/>
          <w:szCs w:val="26"/>
        </w:rPr>
        <w:tab/>
      </w:r>
      <w:r w:rsidR="00F710CF" w:rsidRPr="00F545D8">
        <w:rPr>
          <w:color w:val="000000" w:themeColor="text1"/>
          <w:sz w:val="26"/>
          <w:szCs w:val="26"/>
        </w:rPr>
        <w:tab/>
      </w:r>
      <w:r w:rsidRPr="00F545D8">
        <w:rPr>
          <w:color w:val="000000" w:themeColor="text1"/>
          <w:sz w:val="26"/>
          <w:szCs w:val="26"/>
          <w:lang w:val="pt-BR"/>
        </w:rPr>
        <w:t>e) a Justiça Federal de N. York, que homologou acordo de US$ 2,9 bilhões para por fim a ação coletiva movida por acionistas lesados por práticas de corrupção</w:t>
      </w:r>
      <w:r w:rsidR="00610314" w:rsidRPr="00F545D8">
        <w:rPr>
          <w:color w:val="000000" w:themeColor="text1"/>
          <w:sz w:val="26"/>
          <w:szCs w:val="26"/>
          <w:lang w:val="pt-BR"/>
        </w:rPr>
        <w:t>; e</w:t>
      </w:r>
    </w:p>
    <w:p w14:paraId="20FDAF50" w14:textId="6C6E65EB" w:rsidR="00610314" w:rsidRPr="00F545D8" w:rsidRDefault="00610314" w:rsidP="00884065">
      <w:pPr>
        <w:spacing w:line="360" w:lineRule="auto"/>
        <w:jc w:val="both"/>
        <w:rPr>
          <w:color w:val="000000" w:themeColor="text1"/>
          <w:sz w:val="26"/>
          <w:szCs w:val="26"/>
          <w:lang w:val="pt-BR"/>
        </w:rPr>
      </w:pPr>
      <w:r w:rsidRPr="00F545D8">
        <w:rPr>
          <w:color w:val="000000" w:themeColor="text1"/>
          <w:sz w:val="26"/>
          <w:szCs w:val="26"/>
          <w:lang w:val="pt-BR"/>
        </w:rPr>
        <w:tab/>
      </w:r>
      <w:r w:rsidRPr="00F545D8">
        <w:rPr>
          <w:color w:val="000000" w:themeColor="text1"/>
          <w:sz w:val="26"/>
          <w:szCs w:val="26"/>
          <w:lang w:val="pt-BR"/>
        </w:rPr>
        <w:tab/>
      </w:r>
      <w:r w:rsidR="00F710CF" w:rsidRPr="00F545D8">
        <w:rPr>
          <w:color w:val="000000" w:themeColor="text1"/>
          <w:sz w:val="26"/>
          <w:szCs w:val="26"/>
          <w:lang w:val="pt-BR"/>
        </w:rPr>
        <w:tab/>
      </w:r>
      <w:r w:rsidRPr="00F545D8">
        <w:rPr>
          <w:color w:val="000000" w:themeColor="text1"/>
          <w:sz w:val="26"/>
          <w:szCs w:val="26"/>
          <w:lang w:val="pt-BR"/>
        </w:rPr>
        <w:t>f) os bancos suíços que, de ofício, comunicam às autoridades brasileiras</w:t>
      </w:r>
      <w:r w:rsidR="00F710CF" w:rsidRPr="00F545D8">
        <w:rPr>
          <w:color w:val="000000" w:themeColor="text1"/>
          <w:sz w:val="26"/>
          <w:szCs w:val="26"/>
          <w:lang w:val="pt-BR"/>
        </w:rPr>
        <w:t xml:space="preserve"> os inequívocos indícios de lavagem de dinheiro procedente de atividades ilícitas.</w:t>
      </w:r>
    </w:p>
    <w:p w14:paraId="21C87919" w14:textId="77777777" w:rsidR="00884065" w:rsidRPr="00F545D8" w:rsidRDefault="00884065" w:rsidP="00884065">
      <w:pPr>
        <w:spacing w:line="360" w:lineRule="auto"/>
        <w:jc w:val="both"/>
        <w:rPr>
          <w:color w:val="000000" w:themeColor="text1"/>
          <w:sz w:val="26"/>
          <w:szCs w:val="26"/>
        </w:rPr>
      </w:pPr>
      <w:r w:rsidRPr="00F545D8">
        <w:rPr>
          <w:color w:val="000000" w:themeColor="text1"/>
          <w:sz w:val="26"/>
          <w:szCs w:val="26"/>
          <w:lang w:val="pt-BR"/>
        </w:rPr>
        <w:tab/>
      </w:r>
      <w:r w:rsidRPr="00F545D8">
        <w:rPr>
          <w:color w:val="000000" w:themeColor="text1"/>
          <w:sz w:val="26"/>
          <w:szCs w:val="26"/>
        </w:rPr>
        <w:t xml:space="preserve">7. </w:t>
      </w:r>
      <w:r w:rsidRPr="00F545D8">
        <w:rPr>
          <w:color w:val="000000" w:themeColor="text1"/>
          <w:sz w:val="26"/>
          <w:szCs w:val="26"/>
        </w:rPr>
        <w:tab/>
        <w:t>Para que não se perca a memória do país, gostaria de lembrar:</w:t>
      </w:r>
    </w:p>
    <w:p w14:paraId="22DA7772" w14:textId="6248D47E" w:rsidR="00884065" w:rsidRPr="00F545D8" w:rsidRDefault="00884065" w:rsidP="00884065">
      <w:pPr>
        <w:spacing w:line="360" w:lineRule="auto"/>
        <w:jc w:val="both"/>
        <w:rPr>
          <w:color w:val="000000" w:themeColor="text1"/>
          <w:sz w:val="26"/>
          <w:szCs w:val="26"/>
        </w:rPr>
      </w:pPr>
      <w:r w:rsidRPr="00F545D8">
        <w:rPr>
          <w:color w:val="000000" w:themeColor="text1"/>
          <w:sz w:val="26"/>
          <w:szCs w:val="26"/>
        </w:rPr>
        <w:tab/>
      </w:r>
      <w:r w:rsidRPr="00F545D8">
        <w:rPr>
          <w:color w:val="000000" w:themeColor="text1"/>
          <w:sz w:val="26"/>
          <w:szCs w:val="26"/>
        </w:rPr>
        <w:tab/>
      </w:r>
      <w:r w:rsidR="00F710CF" w:rsidRPr="00F545D8">
        <w:rPr>
          <w:color w:val="000000" w:themeColor="text1"/>
          <w:sz w:val="26"/>
          <w:szCs w:val="26"/>
        </w:rPr>
        <w:tab/>
      </w:r>
      <w:r w:rsidRPr="00F545D8">
        <w:rPr>
          <w:color w:val="000000" w:themeColor="text1"/>
          <w:sz w:val="26"/>
          <w:szCs w:val="26"/>
        </w:rPr>
        <w:t xml:space="preserve">a) </w:t>
      </w:r>
      <w:proofErr w:type="spellStart"/>
      <w:r w:rsidRPr="00F545D8">
        <w:rPr>
          <w:color w:val="000000" w:themeColor="text1"/>
          <w:sz w:val="26"/>
          <w:szCs w:val="26"/>
        </w:rPr>
        <w:t>eu</w:t>
      </w:r>
      <w:proofErr w:type="spellEnd"/>
      <w:r w:rsidRPr="00F545D8">
        <w:rPr>
          <w:color w:val="000000" w:themeColor="text1"/>
          <w:sz w:val="26"/>
          <w:szCs w:val="26"/>
        </w:rPr>
        <w:t xml:space="preserve"> </w:t>
      </w:r>
      <w:proofErr w:type="spellStart"/>
      <w:r w:rsidRPr="00F545D8">
        <w:rPr>
          <w:color w:val="000000" w:themeColor="text1"/>
          <w:sz w:val="26"/>
          <w:szCs w:val="26"/>
        </w:rPr>
        <w:t>ouvi</w:t>
      </w:r>
      <w:proofErr w:type="spellEnd"/>
      <w:r w:rsidRPr="00F545D8">
        <w:rPr>
          <w:color w:val="000000" w:themeColor="text1"/>
          <w:sz w:val="26"/>
          <w:szCs w:val="26"/>
        </w:rPr>
        <w:t xml:space="preserve"> o áudio do Senador pedindo propina ao empresário e indicando quem iria recebê-la, bem como vi o vídeo do dinheiro sendo entregue;</w:t>
      </w:r>
    </w:p>
    <w:p w14:paraId="32250F35" w14:textId="1F0CC3D0" w:rsidR="00884065" w:rsidRPr="00F545D8" w:rsidRDefault="00884065" w:rsidP="00884065">
      <w:pPr>
        <w:spacing w:line="360" w:lineRule="auto"/>
        <w:jc w:val="both"/>
        <w:rPr>
          <w:color w:val="000000" w:themeColor="text1"/>
          <w:sz w:val="26"/>
          <w:szCs w:val="26"/>
          <w:lang w:val="pt-BR"/>
        </w:rPr>
      </w:pPr>
      <w:r w:rsidRPr="00F545D8">
        <w:rPr>
          <w:color w:val="000000" w:themeColor="text1"/>
          <w:sz w:val="26"/>
          <w:szCs w:val="26"/>
        </w:rPr>
        <w:tab/>
      </w:r>
      <w:r w:rsidRPr="00F545D8">
        <w:rPr>
          <w:color w:val="000000" w:themeColor="text1"/>
          <w:sz w:val="26"/>
          <w:szCs w:val="26"/>
        </w:rPr>
        <w:tab/>
      </w:r>
      <w:r w:rsidR="00F710CF" w:rsidRPr="00F545D8">
        <w:rPr>
          <w:color w:val="000000" w:themeColor="text1"/>
          <w:sz w:val="26"/>
          <w:szCs w:val="26"/>
        </w:rPr>
        <w:tab/>
      </w:r>
      <w:r w:rsidRPr="00F545D8">
        <w:rPr>
          <w:color w:val="000000" w:themeColor="text1"/>
          <w:sz w:val="26"/>
          <w:szCs w:val="26"/>
          <w:lang w:val="pt-BR"/>
        </w:rPr>
        <w:t xml:space="preserve">b) eu vi o inquérito em que altos dignitários recebiam propina para atos de ofício, abriam </w:t>
      </w:r>
      <w:proofErr w:type="spellStart"/>
      <w:r w:rsidRPr="00F545D8">
        <w:rPr>
          <w:color w:val="000000" w:themeColor="text1"/>
          <w:sz w:val="26"/>
          <w:szCs w:val="26"/>
          <w:lang w:val="pt-BR"/>
        </w:rPr>
        <w:t>offshores</w:t>
      </w:r>
      <w:proofErr w:type="spellEnd"/>
      <w:r w:rsidRPr="00F545D8">
        <w:rPr>
          <w:color w:val="000000" w:themeColor="text1"/>
          <w:sz w:val="26"/>
          <w:szCs w:val="26"/>
          <w:lang w:val="pt-BR"/>
        </w:rPr>
        <w:t xml:space="preserve"> por interpostas pessoas e sem declará-las</w:t>
      </w:r>
      <w:r w:rsidR="00D61237" w:rsidRPr="00F545D8">
        <w:rPr>
          <w:color w:val="000000" w:themeColor="text1"/>
          <w:sz w:val="26"/>
          <w:szCs w:val="26"/>
          <w:lang w:val="pt-BR"/>
        </w:rPr>
        <w:t xml:space="preserve"> à Receita</w:t>
      </w:r>
      <w:r w:rsidRPr="00F545D8">
        <w:rPr>
          <w:color w:val="000000" w:themeColor="text1"/>
          <w:sz w:val="26"/>
          <w:szCs w:val="26"/>
          <w:lang w:val="pt-BR"/>
        </w:rPr>
        <w:t>, subcontratavam empresas de fundo de quintal e tinham todas as despesas pagas por terceiros;</w:t>
      </w:r>
    </w:p>
    <w:p w14:paraId="52C51FF9" w14:textId="47C0B477" w:rsidR="00884065" w:rsidRPr="00F545D8" w:rsidRDefault="00884065" w:rsidP="00884065">
      <w:pPr>
        <w:spacing w:line="360" w:lineRule="auto"/>
        <w:jc w:val="both"/>
        <w:rPr>
          <w:color w:val="000000" w:themeColor="text1"/>
          <w:sz w:val="26"/>
          <w:szCs w:val="26"/>
          <w:lang w:val="pt-BR"/>
        </w:rPr>
      </w:pPr>
      <w:r w:rsidRPr="00F545D8">
        <w:rPr>
          <w:color w:val="000000" w:themeColor="text1"/>
          <w:sz w:val="26"/>
          <w:szCs w:val="26"/>
          <w:lang w:val="pt-BR"/>
        </w:rPr>
        <w:tab/>
      </w:r>
      <w:r w:rsidRPr="00F545D8">
        <w:rPr>
          <w:color w:val="000000" w:themeColor="text1"/>
          <w:sz w:val="26"/>
          <w:szCs w:val="26"/>
          <w:lang w:val="pt-BR"/>
        </w:rPr>
        <w:tab/>
      </w:r>
      <w:r w:rsidR="00F710CF" w:rsidRPr="00F545D8">
        <w:rPr>
          <w:color w:val="000000" w:themeColor="text1"/>
          <w:sz w:val="26"/>
          <w:szCs w:val="26"/>
          <w:lang w:val="pt-BR"/>
        </w:rPr>
        <w:tab/>
      </w:r>
      <w:r w:rsidRPr="00F545D8">
        <w:rPr>
          <w:color w:val="000000" w:themeColor="text1"/>
          <w:sz w:val="26"/>
          <w:szCs w:val="26"/>
          <w:lang w:val="pt-BR"/>
        </w:rPr>
        <w:t>c) eu vi o Deputado correndo pela rua com uma mala de dinheiro</w:t>
      </w:r>
      <w:r w:rsidR="00BB47F5" w:rsidRPr="00F545D8">
        <w:rPr>
          <w:color w:val="000000" w:themeColor="text1"/>
          <w:sz w:val="26"/>
          <w:szCs w:val="26"/>
          <w:lang w:val="pt-BR"/>
        </w:rPr>
        <w:t xml:space="preserve"> com a propina recebida</w:t>
      </w:r>
      <w:r w:rsidRPr="00F545D8">
        <w:rPr>
          <w:color w:val="000000" w:themeColor="text1"/>
          <w:sz w:val="26"/>
          <w:szCs w:val="26"/>
          <w:lang w:val="pt-BR"/>
        </w:rPr>
        <w:t>, numa cena que bem serve como símbolo de uma era;</w:t>
      </w:r>
    </w:p>
    <w:p w14:paraId="6F686461" w14:textId="46D81205" w:rsidR="00884065" w:rsidRPr="00F545D8" w:rsidRDefault="00884065" w:rsidP="00884065">
      <w:pPr>
        <w:spacing w:line="360" w:lineRule="auto"/>
        <w:jc w:val="both"/>
        <w:rPr>
          <w:color w:val="000000" w:themeColor="text1"/>
          <w:sz w:val="26"/>
          <w:szCs w:val="26"/>
        </w:rPr>
      </w:pPr>
      <w:r w:rsidRPr="00F545D8">
        <w:rPr>
          <w:color w:val="000000" w:themeColor="text1"/>
          <w:sz w:val="26"/>
          <w:szCs w:val="26"/>
          <w:lang w:val="pt-BR"/>
        </w:rPr>
        <w:tab/>
      </w:r>
      <w:r w:rsidRPr="00F545D8">
        <w:rPr>
          <w:color w:val="000000" w:themeColor="text1"/>
          <w:sz w:val="26"/>
          <w:szCs w:val="26"/>
          <w:lang w:val="pt-BR"/>
        </w:rPr>
        <w:tab/>
      </w:r>
      <w:r w:rsidR="00F710CF" w:rsidRPr="00F545D8">
        <w:rPr>
          <w:color w:val="000000" w:themeColor="text1"/>
          <w:sz w:val="26"/>
          <w:szCs w:val="26"/>
          <w:lang w:val="pt-BR"/>
        </w:rPr>
        <w:tab/>
      </w:r>
      <w:r w:rsidRPr="00F545D8">
        <w:rPr>
          <w:color w:val="000000" w:themeColor="text1"/>
          <w:sz w:val="26"/>
          <w:szCs w:val="26"/>
        </w:rPr>
        <w:t xml:space="preserve">d) </w:t>
      </w:r>
      <w:proofErr w:type="spellStart"/>
      <w:r w:rsidRPr="00F545D8">
        <w:rPr>
          <w:color w:val="000000" w:themeColor="text1"/>
          <w:sz w:val="26"/>
          <w:szCs w:val="26"/>
        </w:rPr>
        <w:t>todos</w:t>
      </w:r>
      <w:proofErr w:type="spellEnd"/>
      <w:r w:rsidRPr="00F545D8">
        <w:rPr>
          <w:color w:val="000000" w:themeColor="text1"/>
          <w:sz w:val="26"/>
          <w:szCs w:val="26"/>
        </w:rPr>
        <w:t xml:space="preserve"> </w:t>
      </w:r>
      <w:proofErr w:type="spellStart"/>
      <w:r w:rsidRPr="00F545D8">
        <w:rPr>
          <w:color w:val="000000" w:themeColor="text1"/>
          <w:sz w:val="26"/>
          <w:szCs w:val="26"/>
        </w:rPr>
        <w:t>vimos</w:t>
      </w:r>
      <w:proofErr w:type="spellEnd"/>
      <w:r w:rsidRPr="00F545D8">
        <w:rPr>
          <w:color w:val="000000" w:themeColor="text1"/>
          <w:sz w:val="26"/>
          <w:szCs w:val="26"/>
        </w:rPr>
        <w:t xml:space="preserve"> o apartamento repleto com 51 milhões de reais, com as impressões digitais no dinheiro do ex-Secretário da Presidência da República;</w:t>
      </w:r>
    </w:p>
    <w:p w14:paraId="12DFBDAD" w14:textId="60BC21EE" w:rsidR="00884065" w:rsidRPr="00F545D8" w:rsidRDefault="00884065" w:rsidP="00884065">
      <w:pPr>
        <w:spacing w:line="360" w:lineRule="auto"/>
        <w:jc w:val="both"/>
        <w:rPr>
          <w:color w:val="000000" w:themeColor="text1"/>
          <w:sz w:val="26"/>
          <w:szCs w:val="26"/>
          <w:lang w:val="pt-BR"/>
        </w:rPr>
      </w:pPr>
      <w:r w:rsidRPr="00F545D8">
        <w:rPr>
          <w:color w:val="000000" w:themeColor="text1"/>
          <w:sz w:val="26"/>
          <w:szCs w:val="26"/>
        </w:rPr>
        <w:tab/>
      </w:r>
      <w:r w:rsidRPr="00F545D8">
        <w:rPr>
          <w:color w:val="000000" w:themeColor="text1"/>
          <w:sz w:val="26"/>
          <w:szCs w:val="26"/>
        </w:rPr>
        <w:tab/>
      </w:r>
      <w:r w:rsidR="00F710CF" w:rsidRPr="00F545D8">
        <w:rPr>
          <w:color w:val="000000" w:themeColor="text1"/>
          <w:sz w:val="26"/>
          <w:szCs w:val="26"/>
        </w:rPr>
        <w:tab/>
      </w:r>
      <w:r w:rsidRPr="00F545D8">
        <w:rPr>
          <w:color w:val="000000" w:themeColor="text1"/>
          <w:sz w:val="26"/>
          <w:szCs w:val="26"/>
          <w:lang w:val="pt-BR"/>
        </w:rPr>
        <w:t xml:space="preserve">e) eu vi, ninguém me contou, o </w:t>
      </w:r>
      <w:r w:rsidR="00D61237" w:rsidRPr="00F545D8">
        <w:rPr>
          <w:color w:val="000000" w:themeColor="text1"/>
          <w:sz w:val="26"/>
          <w:szCs w:val="26"/>
          <w:lang w:val="pt-BR"/>
        </w:rPr>
        <w:t xml:space="preserve">inquérito em que o </w:t>
      </w:r>
      <w:r w:rsidRPr="00F545D8">
        <w:rPr>
          <w:color w:val="000000" w:themeColor="text1"/>
          <w:sz w:val="26"/>
          <w:szCs w:val="26"/>
          <w:lang w:val="pt-BR"/>
        </w:rPr>
        <w:t>Senador recebia propina para liberação dos pagamentos à empreiteira pela construção de estádio;</w:t>
      </w:r>
    </w:p>
    <w:p w14:paraId="2C7C40A2" w14:textId="0824058B" w:rsidR="00884065" w:rsidRPr="00F545D8" w:rsidRDefault="00884065" w:rsidP="00884065">
      <w:pPr>
        <w:spacing w:line="360" w:lineRule="auto"/>
        <w:jc w:val="both"/>
        <w:rPr>
          <w:color w:val="000000" w:themeColor="text1"/>
          <w:sz w:val="26"/>
          <w:szCs w:val="26"/>
        </w:rPr>
      </w:pPr>
      <w:r w:rsidRPr="00F545D8">
        <w:rPr>
          <w:color w:val="000000" w:themeColor="text1"/>
          <w:sz w:val="26"/>
          <w:szCs w:val="26"/>
          <w:lang w:val="pt-BR"/>
        </w:rPr>
        <w:tab/>
      </w:r>
      <w:r w:rsidRPr="00F545D8">
        <w:rPr>
          <w:color w:val="000000" w:themeColor="text1"/>
          <w:sz w:val="26"/>
          <w:szCs w:val="26"/>
          <w:lang w:val="pt-BR"/>
        </w:rPr>
        <w:tab/>
      </w:r>
      <w:r w:rsidR="00F710CF" w:rsidRPr="00F545D8">
        <w:rPr>
          <w:color w:val="000000" w:themeColor="text1"/>
          <w:sz w:val="26"/>
          <w:szCs w:val="26"/>
          <w:lang w:val="pt-BR"/>
        </w:rPr>
        <w:tab/>
      </w:r>
      <w:r w:rsidRPr="00F545D8">
        <w:rPr>
          <w:color w:val="000000" w:themeColor="text1"/>
          <w:sz w:val="26"/>
          <w:szCs w:val="26"/>
        </w:rPr>
        <w:t xml:space="preserve">f) </w:t>
      </w:r>
      <w:proofErr w:type="spellStart"/>
      <w:r w:rsidRPr="00F545D8">
        <w:rPr>
          <w:color w:val="000000" w:themeColor="text1"/>
          <w:sz w:val="26"/>
          <w:szCs w:val="26"/>
        </w:rPr>
        <w:t>todos</w:t>
      </w:r>
      <w:proofErr w:type="spellEnd"/>
      <w:r w:rsidRPr="00F545D8">
        <w:rPr>
          <w:color w:val="000000" w:themeColor="text1"/>
          <w:sz w:val="26"/>
          <w:szCs w:val="26"/>
        </w:rPr>
        <w:t xml:space="preserve"> </w:t>
      </w:r>
      <w:proofErr w:type="spellStart"/>
      <w:r w:rsidRPr="00F545D8">
        <w:rPr>
          <w:color w:val="000000" w:themeColor="text1"/>
          <w:sz w:val="26"/>
          <w:szCs w:val="26"/>
        </w:rPr>
        <w:t>vimos</w:t>
      </w:r>
      <w:proofErr w:type="spellEnd"/>
      <w:r w:rsidRPr="00F545D8">
        <w:rPr>
          <w:color w:val="000000" w:themeColor="text1"/>
          <w:sz w:val="26"/>
          <w:szCs w:val="26"/>
        </w:rPr>
        <w:t xml:space="preserve"> o diretor da empresa estatal que devolveu a bagatela de R$ 182 milhões;</w:t>
      </w:r>
    </w:p>
    <w:p w14:paraId="35C855D4" w14:textId="68F5481C" w:rsidR="00884065" w:rsidRPr="00F545D8" w:rsidRDefault="00884065" w:rsidP="00884065">
      <w:pPr>
        <w:spacing w:line="360" w:lineRule="auto"/>
        <w:jc w:val="both"/>
        <w:rPr>
          <w:color w:val="000000" w:themeColor="text1"/>
          <w:sz w:val="26"/>
          <w:szCs w:val="26"/>
        </w:rPr>
      </w:pPr>
      <w:r w:rsidRPr="00F545D8">
        <w:rPr>
          <w:color w:val="000000" w:themeColor="text1"/>
          <w:sz w:val="26"/>
          <w:szCs w:val="26"/>
        </w:rPr>
        <w:tab/>
      </w:r>
      <w:r w:rsidRPr="00F545D8">
        <w:rPr>
          <w:color w:val="000000" w:themeColor="text1"/>
          <w:sz w:val="26"/>
          <w:szCs w:val="26"/>
        </w:rPr>
        <w:tab/>
      </w:r>
      <w:r w:rsidR="00F710CF" w:rsidRPr="00F545D8">
        <w:rPr>
          <w:color w:val="000000" w:themeColor="text1"/>
          <w:sz w:val="26"/>
          <w:szCs w:val="26"/>
        </w:rPr>
        <w:tab/>
      </w:r>
      <w:r w:rsidRPr="00F545D8">
        <w:rPr>
          <w:color w:val="000000" w:themeColor="text1"/>
          <w:sz w:val="26"/>
          <w:szCs w:val="26"/>
        </w:rPr>
        <w:t xml:space="preserve">g) </w:t>
      </w:r>
      <w:proofErr w:type="spellStart"/>
      <w:r w:rsidRPr="00F545D8">
        <w:rPr>
          <w:color w:val="000000" w:themeColor="text1"/>
          <w:sz w:val="26"/>
          <w:szCs w:val="26"/>
        </w:rPr>
        <w:t>todos</w:t>
      </w:r>
      <w:proofErr w:type="spellEnd"/>
      <w:r w:rsidRPr="00F545D8">
        <w:rPr>
          <w:color w:val="000000" w:themeColor="text1"/>
          <w:sz w:val="26"/>
          <w:szCs w:val="26"/>
        </w:rPr>
        <w:t xml:space="preserve"> </w:t>
      </w:r>
      <w:proofErr w:type="spellStart"/>
      <w:r w:rsidRPr="00F545D8">
        <w:rPr>
          <w:color w:val="000000" w:themeColor="text1"/>
          <w:sz w:val="26"/>
          <w:szCs w:val="26"/>
        </w:rPr>
        <w:t>vimos</w:t>
      </w:r>
      <w:proofErr w:type="spellEnd"/>
      <w:r w:rsidRPr="00F545D8">
        <w:rPr>
          <w:color w:val="000000" w:themeColor="text1"/>
          <w:sz w:val="26"/>
          <w:szCs w:val="26"/>
        </w:rPr>
        <w:t xml:space="preserve"> a usina que foi comprada por US$ 1,2 bilhão e revendida por menos da metade do preço.</w:t>
      </w:r>
    </w:p>
    <w:p w14:paraId="61916AB9" w14:textId="7EA466AC" w:rsidR="00884065" w:rsidRPr="00F545D8" w:rsidRDefault="00884065" w:rsidP="00884065">
      <w:pPr>
        <w:spacing w:line="360" w:lineRule="auto"/>
        <w:jc w:val="both"/>
        <w:rPr>
          <w:color w:val="000000" w:themeColor="text1"/>
          <w:sz w:val="26"/>
          <w:szCs w:val="26"/>
          <w:lang w:val="pt-BR"/>
        </w:rPr>
      </w:pPr>
      <w:r w:rsidRPr="00F545D8">
        <w:rPr>
          <w:color w:val="000000" w:themeColor="text1"/>
          <w:sz w:val="26"/>
          <w:szCs w:val="26"/>
        </w:rPr>
        <w:lastRenderedPageBreak/>
        <w:tab/>
      </w:r>
      <w:r w:rsidR="007C07E8" w:rsidRPr="00F545D8">
        <w:rPr>
          <w:color w:val="000000" w:themeColor="text1"/>
          <w:sz w:val="26"/>
          <w:szCs w:val="26"/>
        </w:rPr>
        <w:t>8</w:t>
      </w:r>
      <w:r w:rsidRPr="00F545D8">
        <w:rPr>
          <w:color w:val="000000" w:themeColor="text1"/>
          <w:sz w:val="26"/>
          <w:szCs w:val="26"/>
        </w:rPr>
        <w:t xml:space="preserve">. </w:t>
      </w:r>
      <w:r w:rsidRPr="00F545D8">
        <w:rPr>
          <w:color w:val="000000" w:themeColor="text1"/>
          <w:sz w:val="26"/>
          <w:szCs w:val="26"/>
        </w:rPr>
        <w:tab/>
        <w:t xml:space="preserve">Eu não preciso continuar </w:t>
      </w:r>
      <w:proofErr w:type="gramStart"/>
      <w:r w:rsidRPr="00F545D8">
        <w:rPr>
          <w:color w:val="000000" w:themeColor="text1"/>
          <w:sz w:val="26"/>
          <w:szCs w:val="26"/>
        </w:rPr>
        <w:t>a</w:t>
      </w:r>
      <w:proofErr w:type="gramEnd"/>
      <w:r w:rsidRPr="00F545D8">
        <w:rPr>
          <w:color w:val="000000" w:themeColor="text1"/>
          <w:sz w:val="26"/>
          <w:szCs w:val="26"/>
        </w:rPr>
        <w:t xml:space="preserve"> enumeração do que é público e notório. O país vem fazendo um esforço enorme para empurrar para a margem da história essa velha ordem, em que era legítima </w:t>
      </w:r>
      <w:proofErr w:type="gramStart"/>
      <w:r w:rsidRPr="00F545D8">
        <w:rPr>
          <w:color w:val="000000" w:themeColor="text1"/>
          <w:sz w:val="26"/>
          <w:szCs w:val="26"/>
        </w:rPr>
        <w:t>a</w:t>
      </w:r>
      <w:proofErr w:type="gramEnd"/>
      <w:r w:rsidRPr="00F545D8">
        <w:rPr>
          <w:color w:val="000000" w:themeColor="text1"/>
          <w:sz w:val="26"/>
          <w:szCs w:val="26"/>
        </w:rPr>
        <w:t xml:space="preserve"> apropriação privada do Estado e o desvio rotineiro de dinheiro público. </w:t>
      </w:r>
      <w:r w:rsidRPr="00F545D8">
        <w:rPr>
          <w:color w:val="000000" w:themeColor="text1"/>
          <w:sz w:val="26"/>
          <w:szCs w:val="26"/>
          <w:lang w:val="pt-BR"/>
        </w:rPr>
        <w:t xml:space="preserve">A sociedade brasileira já não aceita mais o inaceitável e desenvolveu uma enorme demanda por integridade, </w:t>
      </w:r>
      <w:r w:rsidR="00D61237" w:rsidRPr="00F545D8">
        <w:rPr>
          <w:color w:val="000000" w:themeColor="text1"/>
          <w:sz w:val="26"/>
          <w:szCs w:val="26"/>
          <w:lang w:val="pt-BR"/>
        </w:rPr>
        <w:t>à qual</w:t>
      </w:r>
      <w:r w:rsidRPr="00F545D8">
        <w:rPr>
          <w:color w:val="000000" w:themeColor="text1"/>
          <w:sz w:val="26"/>
          <w:szCs w:val="26"/>
          <w:lang w:val="pt-BR"/>
        </w:rPr>
        <w:t xml:space="preserve"> as instituições precisam corresponder.</w:t>
      </w:r>
    </w:p>
    <w:p w14:paraId="22B82AB4" w14:textId="24DC573B" w:rsidR="00884065" w:rsidRPr="00F545D8" w:rsidRDefault="00884065" w:rsidP="00884065">
      <w:pPr>
        <w:spacing w:line="360" w:lineRule="auto"/>
        <w:jc w:val="both"/>
        <w:rPr>
          <w:color w:val="000000" w:themeColor="text1"/>
          <w:sz w:val="26"/>
          <w:szCs w:val="26"/>
          <w:lang w:val="pt-BR"/>
        </w:rPr>
      </w:pPr>
      <w:r w:rsidRPr="00F545D8">
        <w:rPr>
          <w:color w:val="000000" w:themeColor="text1"/>
          <w:sz w:val="26"/>
          <w:szCs w:val="26"/>
          <w:lang w:val="pt-BR"/>
        </w:rPr>
        <w:tab/>
      </w:r>
      <w:r w:rsidR="007C07E8" w:rsidRPr="00F545D8">
        <w:rPr>
          <w:color w:val="000000" w:themeColor="text1"/>
          <w:sz w:val="26"/>
          <w:szCs w:val="26"/>
          <w:lang w:val="pt-BR"/>
        </w:rPr>
        <w:t>9</w:t>
      </w:r>
      <w:r w:rsidRPr="00F545D8">
        <w:rPr>
          <w:color w:val="000000" w:themeColor="text1"/>
          <w:sz w:val="26"/>
          <w:szCs w:val="26"/>
          <w:lang w:val="pt-BR"/>
        </w:rPr>
        <w:t xml:space="preserve">. </w:t>
      </w:r>
      <w:r w:rsidRPr="00F545D8">
        <w:rPr>
          <w:color w:val="000000" w:themeColor="text1"/>
          <w:sz w:val="26"/>
          <w:szCs w:val="26"/>
          <w:lang w:val="pt-BR"/>
        </w:rPr>
        <w:tab/>
        <w:t>Não acho bom para o país, não acho bom para a Justiça, não acho bom para o Supremo, nesse quadro e nessa quadra que o país vive, criar mais dificuldade</w:t>
      </w:r>
      <w:r w:rsidR="00F710CF" w:rsidRPr="00F545D8">
        <w:rPr>
          <w:color w:val="000000" w:themeColor="text1"/>
          <w:sz w:val="26"/>
          <w:szCs w:val="26"/>
          <w:lang w:val="pt-BR"/>
        </w:rPr>
        <w:t>s</w:t>
      </w:r>
      <w:r w:rsidRPr="00F545D8">
        <w:rPr>
          <w:color w:val="000000" w:themeColor="text1"/>
          <w:sz w:val="26"/>
          <w:szCs w:val="26"/>
          <w:lang w:val="pt-BR"/>
        </w:rPr>
        <w:t xml:space="preserve"> e entraves burocráticos para o combate à alta criminalidade.</w:t>
      </w:r>
    </w:p>
    <w:p w14:paraId="0E4AF9A9" w14:textId="0403CB8D" w:rsidR="00884065" w:rsidRPr="00F545D8" w:rsidRDefault="00884065" w:rsidP="00884065">
      <w:pPr>
        <w:spacing w:line="360" w:lineRule="auto"/>
        <w:jc w:val="both"/>
        <w:rPr>
          <w:color w:val="000000" w:themeColor="text1"/>
          <w:sz w:val="26"/>
          <w:szCs w:val="26"/>
        </w:rPr>
      </w:pPr>
      <w:r w:rsidRPr="00F545D8">
        <w:rPr>
          <w:color w:val="000000" w:themeColor="text1"/>
          <w:sz w:val="26"/>
          <w:szCs w:val="26"/>
          <w:lang w:val="pt-BR"/>
        </w:rPr>
        <w:tab/>
      </w:r>
      <w:r w:rsidR="007C07E8" w:rsidRPr="00F545D8">
        <w:rPr>
          <w:color w:val="000000" w:themeColor="text1"/>
          <w:sz w:val="26"/>
          <w:szCs w:val="26"/>
        </w:rPr>
        <w:t>10</w:t>
      </w:r>
      <w:r w:rsidRPr="00F545D8">
        <w:rPr>
          <w:color w:val="000000" w:themeColor="text1"/>
          <w:sz w:val="26"/>
          <w:szCs w:val="26"/>
        </w:rPr>
        <w:t xml:space="preserve">. </w:t>
      </w:r>
      <w:r w:rsidRPr="00F545D8">
        <w:rPr>
          <w:color w:val="000000" w:themeColor="text1"/>
          <w:sz w:val="26"/>
          <w:szCs w:val="26"/>
        </w:rPr>
        <w:tab/>
      </w:r>
      <w:r w:rsidRPr="00F545D8">
        <w:rPr>
          <w:color w:val="000000" w:themeColor="text1"/>
          <w:sz w:val="26"/>
          <w:szCs w:val="26"/>
          <w:lang w:val="pt-BR"/>
        </w:rPr>
        <w:t>Agora: sou contra vazamentos, contra manobras informais ardilosas, contra perseguição de qualquer tipo a qualquer pessoa por qualquer motivo</w:t>
      </w:r>
      <w:r w:rsidR="00BB47F5" w:rsidRPr="00F545D8">
        <w:rPr>
          <w:color w:val="000000" w:themeColor="text1"/>
          <w:sz w:val="26"/>
          <w:szCs w:val="26"/>
          <w:lang w:val="pt-BR"/>
        </w:rPr>
        <w:t xml:space="preserve"> que</w:t>
      </w:r>
      <w:r w:rsidRPr="00F545D8">
        <w:rPr>
          <w:color w:val="000000" w:themeColor="text1"/>
          <w:sz w:val="26"/>
          <w:szCs w:val="26"/>
          <w:lang w:val="pt-BR"/>
        </w:rPr>
        <w:t xml:space="preserve"> seja. E, portanto, sou a favor da punição rigorosa de quem quebre sigilo</w:t>
      </w:r>
      <w:r w:rsidR="00BB47F5" w:rsidRPr="00F545D8">
        <w:rPr>
          <w:color w:val="000000" w:themeColor="text1"/>
          <w:sz w:val="26"/>
          <w:szCs w:val="26"/>
          <w:lang w:val="pt-BR"/>
        </w:rPr>
        <w:t xml:space="preserve"> fiscal ou bancário, fora das hipóteses permitidas</w:t>
      </w:r>
      <w:r w:rsidRPr="00F545D8">
        <w:rPr>
          <w:color w:val="000000" w:themeColor="text1"/>
          <w:sz w:val="26"/>
          <w:szCs w:val="26"/>
          <w:lang w:val="pt-BR"/>
        </w:rPr>
        <w:t xml:space="preserve">. </w:t>
      </w:r>
      <w:r w:rsidRPr="00F545D8">
        <w:rPr>
          <w:color w:val="000000" w:themeColor="text1"/>
          <w:sz w:val="26"/>
          <w:szCs w:val="26"/>
        </w:rPr>
        <w:t xml:space="preserve">E </w:t>
      </w:r>
      <w:proofErr w:type="spellStart"/>
      <w:r w:rsidRPr="00F545D8">
        <w:rPr>
          <w:color w:val="000000" w:themeColor="text1"/>
          <w:sz w:val="26"/>
          <w:szCs w:val="26"/>
        </w:rPr>
        <w:t>também</w:t>
      </w:r>
      <w:proofErr w:type="spellEnd"/>
      <w:r w:rsidRPr="00F545D8">
        <w:rPr>
          <w:color w:val="000000" w:themeColor="text1"/>
          <w:sz w:val="26"/>
          <w:szCs w:val="26"/>
        </w:rPr>
        <w:t xml:space="preserve"> </w:t>
      </w:r>
      <w:proofErr w:type="spellStart"/>
      <w:r w:rsidRPr="00F545D8">
        <w:rPr>
          <w:color w:val="000000" w:themeColor="text1"/>
          <w:sz w:val="26"/>
          <w:szCs w:val="26"/>
        </w:rPr>
        <w:t>recomendo</w:t>
      </w:r>
      <w:proofErr w:type="spellEnd"/>
      <w:r w:rsidRPr="00F545D8">
        <w:rPr>
          <w:color w:val="000000" w:themeColor="text1"/>
          <w:sz w:val="26"/>
          <w:szCs w:val="26"/>
        </w:rPr>
        <w:t xml:space="preserve"> que as pessoas diminuam a sua euforia com provas obtidas criminosamente.</w:t>
      </w:r>
    </w:p>
    <w:p w14:paraId="6D5879B2" w14:textId="57FA4A4A" w:rsidR="00884065" w:rsidRPr="00F545D8" w:rsidRDefault="00884065" w:rsidP="00D800D9">
      <w:pPr>
        <w:spacing w:line="360" w:lineRule="auto"/>
        <w:jc w:val="both"/>
        <w:rPr>
          <w:color w:val="000000" w:themeColor="text1"/>
          <w:sz w:val="26"/>
          <w:szCs w:val="26"/>
          <w:lang w:val="pt-BR"/>
        </w:rPr>
      </w:pPr>
      <w:r w:rsidRPr="00F545D8">
        <w:rPr>
          <w:color w:val="000000" w:themeColor="text1"/>
          <w:sz w:val="26"/>
          <w:szCs w:val="26"/>
        </w:rPr>
        <w:tab/>
        <w:t>1</w:t>
      </w:r>
      <w:r w:rsidR="007C07E8" w:rsidRPr="00F545D8">
        <w:rPr>
          <w:color w:val="000000" w:themeColor="text1"/>
          <w:sz w:val="26"/>
          <w:szCs w:val="26"/>
        </w:rPr>
        <w:t>1</w:t>
      </w:r>
      <w:r w:rsidRPr="00F545D8">
        <w:rPr>
          <w:color w:val="000000" w:themeColor="text1"/>
          <w:sz w:val="26"/>
          <w:szCs w:val="26"/>
        </w:rPr>
        <w:t xml:space="preserve">. </w:t>
      </w:r>
      <w:r w:rsidRPr="00F545D8">
        <w:rPr>
          <w:color w:val="000000" w:themeColor="text1"/>
          <w:sz w:val="26"/>
          <w:szCs w:val="26"/>
        </w:rPr>
        <w:tab/>
        <w:t xml:space="preserve">Quem se move por princípios, não pode ir variando de posição de acordo com interesses circunstanciais. </w:t>
      </w:r>
      <w:r w:rsidR="00F710CF" w:rsidRPr="00F545D8">
        <w:rPr>
          <w:color w:val="000000" w:themeColor="text1"/>
          <w:sz w:val="26"/>
          <w:szCs w:val="26"/>
          <w:lang w:val="pt-BR"/>
        </w:rPr>
        <w:t>Tanto v</w:t>
      </w:r>
      <w:r w:rsidRPr="00F545D8">
        <w:rPr>
          <w:color w:val="000000" w:themeColor="text1"/>
          <w:sz w:val="26"/>
          <w:szCs w:val="26"/>
          <w:lang w:val="pt-BR"/>
        </w:rPr>
        <w:t xml:space="preserve">azamento </w:t>
      </w:r>
      <w:r w:rsidR="00F710CF" w:rsidRPr="00F545D8">
        <w:rPr>
          <w:color w:val="000000" w:themeColor="text1"/>
          <w:sz w:val="26"/>
          <w:szCs w:val="26"/>
          <w:lang w:val="pt-BR"/>
        </w:rPr>
        <w:t>quanto</w:t>
      </w:r>
      <w:r w:rsidRPr="00F545D8">
        <w:rPr>
          <w:color w:val="000000" w:themeColor="text1"/>
          <w:sz w:val="26"/>
          <w:szCs w:val="26"/>
          <w:lang w:val="pt-BR"/>
        </w:rPr>
        <w:t xml:space="preserve"> provas ilícitas merecem repreensão máxima, não importa de onde venha.</w:t>
      </w:r>
    </w:p>
    <w:p w14:paraId="11231E6C" w14:textId="2799D813" w:rsidR="009D10FC" w:rsidRPr="00F545D8" w:rsidRDefault="009D10FC" w:rsidP="00D800D9">
      <w:pPr>
        <w:spacing w:line="360" w:lineRule="auto"/>
        <w:rPr>
          <w:sz w:val="26"/>
          <w:szCs w:val="26"/>
          <w:lang w:val="pt-BR"/>
        </w:rPr>
      </w:pPr>
    </w:p>
    <w:p w14:paraId="0629E0A7" w14:textId="77777777" w:rsidR="00E124C2" w:rsidRPr="00F545D8" w:rsidRDefault="00E124C2" w:rsidP="00E124C2">
      <w:pPr>
        <w:spacing w:line="360" w:lineRule="auto"/>
        <w:jc w:val="center"/>
        <w:rPr>
          <w:sz w:val="26"/>
          <w:szCs w:val="26"/>
        </w:rPr>
      </w:pPr>
      <w:proofErr w:type="spellStart"/>
      <w:r w:rsidRPr="00F545D8">
        <w:rPr>
          <w:sz w:val="26"/>
          <w:szCs w:val="26"/>
        </w:rPr>
        <w:t>Parte</w:t>
      </w:r>
      <w:proofErr w:type="spellEnd"/>
      <w:r w:rsidRPr="00F545D8">
        <w:rPr>
          <w:sz w:val="26"/>
          <w:szCs w:val="26"/>
        </w:rPr>
        <w:t xml:space="preserve"> II</w:t>
      </w:r>
    </w:p>
    <w:p w14:paraId="0F9C0791" w14:textId="77777777" w:rsidR="00E124C2" w:rsidRPr="00F545D8" w:rsidRDefault="00E124C2" w:rsidP="00E124C2">
      <w:pPr>
        <w:spacing w:line="360" w:lineRule="auto"/>
        <w:jc w:val="center"/>
        <w:rPr>
          <w:i/>
          <w:smallCaps/>
          <w:sz w:val="26"/>
          <w:szCs w:val="26"/>
        </w:rPr>
      </w:pPr>
      <w:r w:rsidRPr="00F545D8">
        <w:rPr>
          <w:i/>
          <w:smallCaps/>
          <w:sz w:val="26"/>
          <w:szCs w:val="26"/>
        </w:rPr>
        <w:t>O compartilhamento de dados pela Receita Federal com o Ministério Público</w:t>
      </w:r>
    </w:p>
    <w:p w14:paraId="6FDAEF2F" w14:textId="77777777" w:rsidR="00E124C2" w:rsidRPr="00F545D8" w:rsidRDefault="00E124C2" w:rsidP="00E124C2">
      <w:pPr>
        <w:spacing w:line="360" w:lineRule="auto"/>
        <w:rPr>
          <w:smallCaps/>
          <w:sz w:val="26"/>
          <w:szCs w:val="26"/>
        </w:rPr>
      </w:pPr>
    </w:p>
    <w:p w14:paraId="3D16D00A" w14:textId="77777777" w:rsidR="00E124C2" w:rsidRPr="00F545D8" w:rsidRDefault="00E124C2" w:rsidP="00E124C2">
      <w:pPr>
        <w:spacing w:line="360" w:lineRule="auto"/>
        <w:rPr>
          <w:smallCaps/>
          <w:sz w:val="26"/>
          <w:szCs w:val="26"/>
        </w:rPr>
      </w:pPr>
      <w:r w:rsidRPr="00F545D8">
        <w:rPr>
          <w:smallCaps/>
          <w:sz w:val="26"/>
          <w:szCs w:val="26"/>
        </w:rPr>
        <w:t>I. O caso específico</w:t>
      </w:r>
    </w:p>
    <w:p w14:paraId="2F37F41D" w14:textId="77777777" w:rsidR="00E124C2" w:rsidRPr="00F545D8" w:rsidRDefault="00E124C2" w:rsidP="00E124C2">
      <w:pPr>
        <w:spacing w:line="360" w:lineRule="auto"/>
        <w:rPr>
          <w:smallCaps/>
          <w:sz w:val="26"/>
          <w:szCs w:val="26"/>
        </w:rPr>
      </w:pPr>
    </w:p>
    <w:p w14:paraId="109CC645" w14:textId="77777777" w:rsidR="00E124C2" w:rsidRPr="00F545D8" w:rsidRDefault="00E124C2" w:rsidP="00E124C2">
      <w:pPr>
        <w:spacing w:line="360" w:lineRule="auto"/>
        <w:jc w:val="both"/>
        <w:rPr>
          <w:sz w:val="26"/>
          <w:szCs w:val="26"/>
        </w:rPr>
      </w:pPr>
      <w:r w:rsidRPr="00F545D8">
        <w:rPr>
          <w:sz w:val="26"/>
          <w:szCs w:val="26"/>
        </w:rPr>
        <w:tab/>
        <w:t xml:space="preserve">1.  </w:t>
      </w:r>
      <w:r w:rsidRPr="00F545D8">
        <w:rPr>
          <w:sz w:val="26"/>
          <w:szCs w:val="26"/>
        </w:rPr>
        <w:tab/>
        <w:t xml:space="preserve">Os fatos relevantes do caso concreto aqui examinado vão descritos a seguir. Após receber, de instituições financeiras, nos termos do art. 5º da LC nº 105/2001, informações sobre os montantes globais movimentados mensalmente pelo contribuinte </w:t>
      </w:r>
      <w:r w:rsidRPr="00F545D8">
        <w:rPr>
          <w:b/>
          <w:sz w:val="26"/>
          <w:szCs w:val="26"/>
        </w:rPr>
        <w:t>H</w:t>
      </w:r>
      <w:r w:rsidRPr="00F545D8">
        <w:rPr>
          <w:sz w:val="26"/>
          <w:szCs w:val="26"/>
        </w:rPr>
        <w:t xml:space="preserve"> </w:t>
      </w:r>
      <w:proofErr w:type="spellStart"/>
      <w:r w:rsidRPr="00F545D8">
        <w:rPr>
          <w:sz w:val="26"/>
          <w:szCs w:val="26"/>
        </w:rPr>
        <w:t>Hilario</w:t>
      </w:r>
      <w:proofErr w:type="spellEnd"/>
      <w:r w:rsidRPr="00F545D8">
        <w:rPr>
          <w:sz w:val="26"/>
          <w:szCs w:val="26"/>
        </w:rPr>
        <w:t xml:space="preserve"> </w:t>
      </w:r>
      <w:proofErr w:type="spellStart"/>
      <w:r w:rsidRPr="00F545D8">
        <w:rPr>
          <w:sz w:val="26"/>
          <w:szCs w:val="26"/>
        </w:rPr>
        <w:t>Chinçaku</w:t>
      </w:r>
      <w:proofErr w:type="spellEnd"/>
      <w:r w:rsidRPr="00F545D8">
        <w:rPr>
          <w:sz w:val="26"/>
          <w:szCs w:val="26"/>
        </w:rPr>
        <w:t xml:space="preserve"> Hashimoto, a Receita Federal constatou que sua movimentação financeira era incompatível com os rendimentos inseridos na Declaração de Ajuste Anual de Imposto de Renda. </w:t>
      </w:r>
    </w:p>
    <w:p w14:paraId="696EEE5A" w14:textId="77777777" w:rsidR="00E124C2" w:rsidRPr="00F545D8" w:rsidRDefault="00E124C2" w:rsidP="00E124C2">
      <w:pPr>
        <w:spacing w:line="360" w:lineRule="auto"/>
        <w:ind w:firstLine="720"/>
        <w:jc w:val="both"/>
        <w:rPr>
          <w:sz w:val="26"/>
          <w:szCs w:val="26"/>
        </w:rPr>
      </w:pPr>
      <w:r w:rsidRPr="00F545D8">
        <w:rPr>
          <w:sz w:val="26"/>
          <w:szCs w:val="26"/>
        </w:rPr>
        <w:t xml:space="preserve">2. </w:t>
      </w:r>
      <w:r w:rsidRPr="00F545D8">
        <w:rPr>
          <w:sz w:val="26"/>
          <w:szCs w:val="26"/>
        </w:rPr>
        <w:tab/>
        <w:t xml:space="preserve">À vista disso, foi instaurado regular processo administrativo tributário, mediante termo de início de ação fiscal. Em seguida, o contribuinte foi intimado </w:t>
      </w:r>
      <w:proofErr w:type="gramStart"/>
      <w:r w:rsidRPr="00F545D8">
        <w:rPr>
          <w:sz w:val="26"/>
          <w:szCs w:val="26"/>
        </w:rPr>
        <w:t>a</w:t>
      </w:r>
      <w:proofErr w:type="gramEnd"/>
      <w:r w:rsidRPr="00F545D8">
        <w:rPr>
          <w:sz w:val="26"/>
          <w:szCs w:val="26"/>
        </w:rPr>
        <w:t xml:space="preserve"> integrar o processo, com a determinação de que fornecesse documentação </w:t>
      </w:r>
      <w:r w:rsidRPr="00F545D8">
        <w:rPr>
          <w:sz w:val="26"/>
          <w:szCs w:val="26"/>
        </w:rPr>
        <w:lastRenderedPageBreak/>
        <w:t xml:space="preserve">comprobatória da origem dos seus recursos, inclusive com cópias dos extratos relativos a suas contas bancárias. </w:t>
      </w:r>
    </w:p>
    <w:p w14:paraId="5FBACFC1" w14:textId="77777777" w:rsidR="00E124C2" w:rsidRPr="00F545D8" w:rsidRDefault="00E124C2" w:rsidP="00E124C2">
      <w:pPr>
        <w:spacing w:line="360" w:lineRule="auto"/>
        <w:ind w:firstLine="720"/>
        <w:jc w:val="both"/>
        <w:rPr>
          <w:sz w:val="26"/>
          <w:szCs w:val="26"/>
        </w:rPr>
      </w:pPr>
      <w:r w:rsidRPr="00F545D8">
        <w:rPr>
          <w:sz w:val="26"/>
          <w:szCs w:val="26"/>
        </w:rPr>
        <w:t xml:space="preserve">3. </w:t>
      </w:r>
      <w:r w:rsidRPr="00F545D8">
        <w:rPr>
          <w:sz w:val="26"/>
          <w:szCs w:val="26"/>
        </w:rPr>
        <w:tab/>
        <w:t>O contribuinte, porém, devidamente intimado, não se manifestou no prazo de 20 dias concedido, nem no prazo subsequente de 5 dias. À vista da omissão do contribuinte em apresentar suas razões e suas provas, a Receita Federal emitiu, com base no art. 5º da LC nº 105/2001, Requisições de Informações sobre Movimentações Financeira (</w:t>
      </w:r>
      <w:proofErr w:type="spellStart"/>
      <w:r w:rsidRPr="00F545D8">
        <w:rPr>
          <w:sz w:val="26"/>
          <w:szCs w:val="26"/>
        </w:rPr>
        <w:t>RMFs</w:t>
      </w:r>
      <w:proofErr w:type="spellEnd"/>
      <w:r w:rsidRPr="00F545D8">
        <w:rPr>
          <w:sz w:val="26"/>
          <w:szCs w:val="26"/>
        </w:rPr>
        <w:t>) dirigidas aos bancos em que o contribuinte movimentara os recursos, a fim de obter os elementos necessários diretamente dessas fontes (fls. 13-14).</w:t>
      </w:r>
    </w:p>
    <w:p w14:paraId="1CC10FE2" w14:textId="77777777" w:rsidR="00E124C2" w:rsidRPr="00F545D8" w:rsidRDefault="00E124C2" w:rsidP="00E124C2">
      <w:pPr>
        <w:spacing w:line="360" w:lineRule="auto"/>
        <w:ind w:firstLine="720"/>
        <w:jc w:val="both"/>
        <w:rPr>
          <w:sz w:val="26"/>
          <w:szCs w:val="26"/>
        </w:rPr>
      </w:pPr>
      <w:r w:rsidRPr="00F545D8">
        <w:rPr>
          <w:sz w:val="26"/>
          <w:szCs w:val="26"/>
        </w:rPr>
        <w:t>4.</w:t>
      </w:r>
      <w:r w:rsidRPr="00F545D8">
        <w:rPr>
          <w:sz w:val="26"/>
          <w:szCs w:val="26"/>
        </w:rPr>
        <w:tab/>
        <w:t xml:space="preserve">Ao término do procedimento administrativo, foi constatado o não recolhimento dos tributos devidos, tendo sido feito o lançamento do crédito tributário contra o contribuinte </w:t>
      </w:r>
      <w:r w:rsidRPr="00F545D8">
        <w:rPr>
          <w:b/>
          <w:sz w:val="26"/>
          <w:szCs w:val="26"/>
        </w:rPr>
        <w:t>H</w:t>
      </w:r>
      <w:r w:rsidRPr="00F545D8">
        <w:rPr>
          <w:sz w:val="26"/>
          <w:szCs w:val="26"/>
        </w:rPr>
        <w:t xml:space="preserve"> </w:t>
      </w:r>
      <w:proofErr w:type="spellStart"/>
      <w:r w:rsidRPr="00F545D8">
        <w:rPr>
          <w:sz w:val="26"/>
          <w:szCs w:val="26"/>
        </w:rPr>
        <w:t>Hilario</w:t>
      </w:r>
      <w:proofErr w:type="spellEnd"/>
      <w:r w:rsidRPr="00F545D8">
        <w:rPr>
          <w:sz w:val="26"/>
          <w:szCs w:val="26"/>
        </w:rPr>
        <w:t xml:space="preserve"> </w:t>
      </w:r>
      <w:proofErr w:type="spellStart"/>
      <w:r w:rsidRPr="00F545D8">
        <w:rPr>
          <w:sz w:val="26"/>
          <w:szCs w:val="26"/>
        </w:rPr>
        <w:t>Chinçaku</w:t>
      </w:r>
      <w:proofErr w:type="spellEnd"/>
      <w:r w:rsidRPr="00F545D8">
        <w:rPr>
          <w:sz w:val="26"/>
          <w:szCs w:val="26"/>
        </w:rPr>
        <w:t xml:space="preserve"> Hashimoto e sua esposa </w:t>
      </w:r>
      <w:r w:rsidRPr="00F545D8">
        <w:rPr>
          <w:b/>
          <w:sz w:val="26"/>
          <w:szCs w:val="26"/>
        </w:rPr>
        <w:t>T</w:t>
      </w:r>
      <w:r w:rsidRPr="00F545D8">
        <w:rPr>
          <w:sz w:val="26"/>
          <w:szCs w:val="26"/>
        </w:rPr>
        <w:t xml:space="preserve"> </w:t>
      </w:r>
      <w:proofErr w:type="spellStart"/>
      <w:r w:rsidRPr="00F545D8">
        <w:rPr>
          <w:sz w:val="26"/>
          <w:szCs w:val="26"/>
        </w:rPr>
        <w:t>Toyoka</w:t>
      </w:r>
      <w:proofErr w:type="spellEnd"/>
      <w:r w:rsidRPr="00F545D8">
        <w:rPr>
          <w:sz w:val="26"/>
          <w:szCs w:val="26"/>
        </w:rPr>
        <w:t xml:space="preserve"> Jandira Hashimoto, </w:t>
      </w:r>
      <w:proofErr w:type="spellStart"/>
      <w:r w:rsidRPr="00F545D8">
        <w:rPr>
          <w:sz w:val="26"/>
          <w:szCs w:val="26"/>
        </w:rPr>
        <w:t>co-titular</w:t>
      </w:r>
      <w:proofErr w:type="spellEnd"/>
      <w:r w:rsidRPr="00F545D8">
        <w:rPr>
          <w:sz w:val="26"/>
          <w:szCs w:val="26"/>
        </w:rPr>
        <w:t xml:space="preserve"> de várias das contas bancárias movimentadas. </w:t>
      </w:r>
    </w:p>
    <w:p w14:paraId="358B12BD" w14:textId="77777777" w:rsidR="00E124C2" w:rsidRPr="00F545D8" w:rsidRDefault="00E124C2" w:rsidP="00E124C2">
      <w:pPr>
        <w:spacing w:line="360" w:lineRule="auto"/>
        <w:ind w:firstLine="720"/>
        <w:jc w:val="both"/>
        <w:rPr>
          <w:sz w:val="26"/>
          <w:szCs w:val="26"/>
        </w:rPr>
      </w:pPr>
      <w:r w:rsidRPr="00F545D8">
        <w:rPr>
          <w:sz w:val="26"/>
          <w:szCs w:val="26"/>
        </w:rPr>
        <w:t xml:space="preserve">5. </w:t>
      </w:r>
      <w:r w:rsidRPr="00F545D8">
        <w:rPr>
          <w:sz w:val="26"/>
          <w:szCs w:val="26"/>
        </w:rPr>
        <w:tab/>
        <w:t xml:space="preserve">Além disso, verificada </w:t>
      </w:r>
      <w:proofErr w:type="gramStart"/>
      <w:r w:rsidRPr="00F545D8">
        <w:rPr>
          <w:sz w:val="26"/>
          <w:szCs w:val="26"/>
        </w:rPr>
        <w:t>a</w:t>
      </w:r>
      <w:proofErr w:type="gramEnd"/>
      <w:r w:rsidRPr="00F545D8">
        <w:rPr>
          <w:sz w:val="26"/>
          <w:szCs w:val="26"/>
        </w:rPr>
        <w:t xml:space="preserve"> existência de indícios da prática do crime de sonegação fiscal, a Receita Federal encaminhou, com fundamento nos </w:t>
      </w:r>
      <w:proofErr w:type="spellStart"/>
      <w:r w:rsidRPr="00F545D8">
        <w:rPr>
          <w:sz w:val="26"/>
          <w:szCs w:val="26"/>
        </w:rPr>
        <w:t>arts</w:t>
      </w:r>
      <w:proofErr w:type="spellEnd"/>
      <w:r w:rsidRPr="00F545D8">
        <w:rPr>
          <w:sz w:val="26"/>
          <w:szCs w:val="26"/>
        </w:rPr>
        <w:t>. 198, § 3°, I, do CTN e 83 da Lei nº 9.430/1996, “representação fiscal para fins penais” ao Ministério Público Federal, da qual constaram todos os documentos que embasaram o processo administrativo, inclusive os dados bancários e fiscais do contribuinte.</w:t>
      </w:r>
    </w:p>
    <w:p w14:paraId="335ABAFF" w14:textId="77777777" w:rsidR="00E124C2" w:rsidRPr="00F545D8" w:rsidRDefault="00E124C2" w:rsidP="00E124C2">
      <w:pPr>
        <w:spacing w:line="360" w:lineRule="auto"/>
        <w:jc w:val="both"/>
        <w:rPr>
          <w:sz w:val="26"/>
          <w:szCs w:val="26"/>
        </w:rPr>
      </w:pPr>
    </w:p>
    <w:p w14:paraId="3AC4966A" w14:textId="77777777" w:rsidR="00E124C2" w:rsidRPr="00F545D8" w:rsidRDefault="00E124C2" w:rsidP="00E124C2">
      <w:pPr>
        <w:spacing w:line="360" w:lineRule="auto"/>
        <w:jc w:val="both"/>
        <w:rPr>
          <w:smallCaps/>
          <w:sz w:val="26"/>
          <w:szCs w:val="26"/>
        </w:rPr>
      </w:pPr>
      <w:r w:rsidRPr="00F545D8">
        <w:rPr>
          <w:smallCaps/>
          <w:sz w:val="26"/>
          <w:szCs w:val="26"/>
        </w:rPr>
        <w:t>II. O direito aplicável</w:t>
      </w:r>
    </w:p>
    <w:p w14:paraId="62A0E445" w14:textId="77777777" w:rsidR="00D61237" w:rsidRPr="00F545D8" w:rsidRDefault="00D61237" w:rsidP="00E124C2">
      <w:pPr>
        <w:spacing w:line="360" w:lineRule="auto"/>
        <w:jc w:val="both"/>
        <w:rPr>
          <w:sz w:val="26"/>
          <w:szCs w:val="26"/>
        </w:rPr>
      </w:pPr>
    </w:p>
    <w:p w14:paraId="22CB28D1" w14:textId="20A48577" w:rsidR="00E124C2" w:rsidRPr="00F545D8" w:rsidRDefault="00E124C2" w:rsidP="00E124C2">
      <w:pPr>
        <w:spacing w:line="360" w:lineRule="auto"/>
        <w:jc w:val="both"/>
        <w:rPr>
          <w:sz w:val="26"/>
          <w:szCs w:val="26"/>
        </w:rPr>
      </w:pPr>
      <w:r w:rsidRPr="00F545D8">
        <w:rPr>
          <w:sz w:val="26"/>
          <w:szCs w:val="26"/>
        </w:rPr>
        <w:tab/>
        <w:t xml:space="preserve">1. </w:t>
      </w:r>
      <w:r w:rsidRPr="00F545D8">
        <w:rPr>
          <w:sz w:val="26"/>
          <w:szCs w:val="26"/>
        </w:rPr>
        <w:tab/>
        <w:t>Todos os atos narrados acima – informações prestadas pela instituição financeira, instauração de processo administrativo fiscal, lançamento do tributo devido e representação ao Ministério Público – seguiram, rigorosamente, o itinerário legal. Confiram-se os dispositivos aplicáveis.</w:t>
      </w:r>
    </w:p>
    <w:p w14:paraId="66E99844" w14:textId="77777777" w:rsidR="00E124C2" w:rsidRPr="00F545D8" w:rsidRDefault="00E124C2" w:rsidP="00E124C2">
      <w:pPr>
        <w:spacing w:line="360" w:lineRule="auto"/>
        <w:jc w:val="both"/>
        <w:rPr>
          <w:sz w:val="26"/>
          <w:szCs w:val="26"/>
        </w:rPr>
      </w:pPr>
      <w:r w:rsidRPr="00F545D8">
        <w:rPr>
          <w:sz w:val="26"/>
          <w:szCs w:val="26"/>
        </w:rPr>
        <w:tab/>
        <w:t xml:space="preserve">2. </w:t>
      </w:r>
      <w:r w:rsidRPr="00F545D8">
        <w:rPr>
          <w:sz w:val="26"/>
          <w:szCs w:val="26"/>
        </w:rPr>
        <w:tab/>
        <w:t>A primeira lei relevante aqui é a Lei Complementar n. 105, de 10.01.2001, que dispõe sobre o sigilo das operações de instituições financeiras. O art. 5º dessa lei, e seu § 2º, assim dispõem:</w:t>
      </w:r>
    </w:p>
    <w:p w14:paraId="2A834757" w14:textId="77777777" w:rsidR="00E124C2" w:rsidRPr="00F545D8" w:rsidRDefault="00E124C2" w:rsidP="00E124C2">
      <w:pPr>
        <w:spacing w:line="360" w:lineRule="auto"/>
        <w:jc w:val="both"/>
        <w:rPr>
          <w:sz w:val="26"/>
          <w:szCs w:val="26"/>
        </w:rPr>
      </w:pPr>
      <w:r w:rsidRPr="00F545D8">
        <w:rPr>
          <w:sz w:val="26"/>
          <w:szCs w:val="26"/>
        </w:rPr>
        <w:t xml:space="preserve"> </w:t>
      </w:r>
    </w:p>
    <w:p w14:paraId="095497E5" w14:textId="77777777" w:rsidR="00E124C2" w:rsidRPr="00F545D8" w:rsidRDefault="00E124C2" w:rsidP="00E124C2">
      <w:pPr>
        <w:ind w:left="1701"/>
        <w:jc w:val="both"/>
        <w:rPr>
          <w:sz w:val="26"/>
          <w:szCs w:val="26"/>
        </w:rPr>
      </w:pPr>
      <w:r w:rsidRPr="00F545D8">
        <w:rPr>
          <w:b/>
          <w:sz w:val="26"/>
          <w:szCs w:val="26"/>
        </w:rPr>
        <w:t>Art. 5º</w:t>
      </w:r>
      <w:r w:rsidRPr="00F545D8">
        <w:rPr>
          <w:sz w:val="26"/>
          <w:szCs w:val="26"/>
        </w:rPr>
        <w:t> </w:t>
      </w:r>
      <w:r w:rsidRPr="00F545D8">
        <w:rPr>
          <w:b/>
          <w:sz w:val="26"/>
          <w:szCs w:val="26"/>
        </w:rPr>
        <w:t>O Poder Executivo disciplinará</w:t>
      </w:r>
      <w:r w:rsidRPr="00F545D8">
        <w:rPr>
          <w:sz w:val="26"/>
          <w:szCs w:val="26"/>
        </w:rPr>
        <w:t xml:space="preserve">, inclusive quanto à periodicidade e aos limites de valor, </w:t>
      </w:r>
      <w:r w:rsidRPr="00F545D8">
        <w:rPr>
          <w:b/>
          <w:sz w:val="26"/>
          <w:szCs w:val="26"/>
        </w:rPr>
        <w:t xml:space="preserve">os critérios segundo os quais as instituições financeiras informarão à administração tributária da </w:t>
      </w:r>
      <w:r w:rsidRPr="00F545D8">
        <w:rPr>
          <w:b/>
          <w:sz w:val="26"/>
          <w:szCs w:val="26"/>
        </w:rPr>
        <w:lastRenderedPageBreak/>
        <w:t>União, as operações financeiras efetuadas pelos usuários de seus serviços.</w:t>
      </w:r>
      <w:r w:rsidRPr="00F545D8">
        <w:rPr>
          <w:sz w:val="26"/>
          <w:szCs w:val="26"/>
        </w:rPr>
        <w:t> </w:t>
      </w:r>
    </w:p>
    <w:p w14:paraId="0D53E404" w14:textId="77777777" w:rsidR="00E124C2" w:rsidRPr="00F545D8" w:rsidRDefault="00E124C2" w:rsidP="00E124C2">
      <w:pPr>
        <w:spacing w:after="120"/>
        <w:ind w:left="1701"/>
        <w:jc w:val="both"/>
        <w:rPr>
          <w:sz w:val="26"/>
          <w:szCs w:val="26"/>
        </w:rPr>
      </w:pPr>
      <w:r w:rsidRPr="00F545D8">
        <w:rPr>
          <w:sz w:val="26"/>
          <w:szCs w:val="26"/>
        </w:rPr>
        <w:t>(...)</w:t>
      </w:r>
    </w:p>
    <w:p w14:paraId="665F2D4A" w14:textId="77777777" w:rsidR="00E124C2" w:rsidRPr="00F545D8" w:rsidRDefault="00E124C2" w:rsidP="00E124C2">
      <w:pPr>
        <w:spacing w:after="120"/>
        <w:ind w:left="1701"/>
        <w:jc w:val="both"/>
        <w:rPr>
          <w:sz w:val="26"/>
          <w:szCs w:val="26"/>
        </w:rPr>
      </w:pPr>
      <w:r w:rsidRPr="00F545D8">
        <w:rPr>
          <w:sz w:val="26"/>
          <w:szCs w:val="26"/>
        </w:rPr>
        <w:t>§ 2º </w:t>
      </w:r>
      <w:proofErr w:type="gramStart"/>
      <w:r w:rsidRPr="00F545D8">
        <w:rPr>
          <w:sz w:val="26"/>
          <w:szCs w:val="26"/>
        </w:rPr>
        <w:t>As</w:t>
      </w:r>
      <w:proofErr w:type="gramEnd"/>
      <w:r w:rsidRPr="00F545D8">
        <w:rPr>
          <w:sz w:val="26"/>
          <w:szCs w:val="26"/>
        </w:rPr>
        <w:t xml:space="preserve"> informações transferidas na forma do caput deste artigo restringir-se-ão a informes relacionados com </w:t>
      </w:r>
      <w:r w:rsidRPr="00F545D8">
        <w:rPr>
          <w:b/>
          <w:sz w:val="26"/>
          <w:szCs w:val="26"/>
        </w:rPr>
        <w:t>a identificação dos titulares das operações e os montantes globais mensalmente movimentados</w:t>
      </w:r>
      <w:r w:rsidRPr="00F545D8">
        <w:rPr>
          <w:sz w:val="26"/>
          <w:szCs w:val="26"/>
        </w:rPr>
        <w:t>, vedada a inserção de qualquer elemento que permita identificar a sua origem ou a natureza dos gastos a partir deles efetuados.</w:t>
      </w:r>
    </w:p>
    <w:p w14:paraId="6C5966CB" w14:textId="77777777" w:rsidR="00E124C2" w:rsidRPr="00F545D8" w:rsidRDefault="00E124C2" w:rsidP="00E124C2">
      <w:pPr>
        <w:spacing w:line="360" w:lineRule="auto"/>
        <w:jc w:val="both"/>
        <w:rPr>
          <w:sz w:val="26"/>
          <w:szCs w:val="26"/>
        </w:rPr>
      </w:pPr>
    </w:p>
    <w:p w14:paraId="3CC95DB3" w14:textId="52337FFE" w:rsidR="00E124C2" w:rsidRPr="00F545D8" w:rsidRDefault="00E124C2" w:rsidP="00E124C2">
      <w:pPr>
        <w:spacing w:line="360" w:lineRule="auto"/>
        <w:jc w:val="both"/>
        <w:rPr>
          <w:sz w:val="26"/>
          <w:szCs w:val="26"/>
        </w:rPr>
      </w:pPr>
      <w:r w:rsidRPr="00F545D8">
        <w:rPr>
          <w:sz w:val="26"/>
          <w:szCs w:val="26"/>
        </w:rPr>
        <w:tab/>
        <w:t xml:space="preserve">3. </w:t>
      </w:r>
      <w:r w:rsidRPr="00F545D8">
        <w:rPr>
          <w:sz w:val="26"/>
          <w:szCs w:val="26"/>
        </w:rPr>
        <w:tab/>
      </w:r>
      <w:r w:rsidRPr="00F545D8">
        <w:rPr>
          <w:sz w:val="26"/>
          <w:szCs w:val="26"/>
          <w:lang w:val="pt-BR"/>
        </w:rPr>
        <w:t>Esse dispositivo</w:t>
      </w:r>
      <w:r w:rsidR="00F710CF" w:rsidRPr="00F545D8">
        <w:rPr>
          <w:sz w:val="26"/>
          <w:szCs w:val="26"/>
          <w:lang w:val="pt-BR"/>
        </w:rPr>
        <w:t>, como se extrai da sua dicção expressa,</w:t>
      </w:r>
      <w:r w:rsidRPr="00F545D8">
        <w:rPr>
          <w:sz w:val="26"/>
          <w:szCs w:val="26"/>
          <w:lang w:val="pt-BR"/>
        </w:rPr>
        <w:t xml:space="preserve"> se dirige </w:t>
      </w:r>
      <w:r w:rsidRPr="00F545D8">
        <w:rPr>
          <w:b/>
          <w:sz w:val="26"/>
          <w:szCs w:val="26"/>
          <w:lang w:val="pt-BR"/>
        </w:rPr>
        <w:t>às instituições financeiras</w:t>
      </w:r>
      <w:r w:rsidRPr="00F545D8">
        <w:rPr>
          <w:sz w:val="26"/>
          <w:szCs w:val="26"/>
          <w:lang w:val="pt-BR"/>
        </w:rPr>
        <w:t xml:space="preserve"> e prevê que as informações por elas transferidas devem se limitar (i) à identificação dos titulares das operações e (</w:t>
      </w:r>
      <w:proofErr w:type="spellStart"/>
      <w:r w:rsidRPr="00F545D8">
        <w:rPr>
          <w:sz w:val="26"/>
          <w:szCs w:val="26"/>
          <w:lang w:val="pt-BR"/>
        </w:rPr>
        <w:t>ii</w:t>
      </w:r>
      <w:proofErr w:type="spellEnd"/>
      <w:r w:rsidRPr="00F545D8">
        <w:rPr>
          <w:sz w:val="26"/>
          <w:szCs w:val="26"/>
          <w:lang w:val="pt-BR"/>
        </w:rPr>
        <w:t xml:space="preserve">) aos montantes globais mensalmente movimentados. </w:t>
      </w:r>
      <w:r w:rsidRPr="00F545D8">
        <w:rPr>
          <w:sz w:val="26"/>
          <w:szCs w:val="26"/>
        </w:rPr>
        <w:t xml:space="preserve">O </w:t>
      </w:r>
      <w:proofErr w:type="spellStart"/>
      <w:r w:rsidRPr="00F545D8">
        <w:rPr>
          <w:sz w:val="26"/>
          <w:szCs w:val="26"/>
        </w:rPr>
        <w:t>dispositivo</w:t>
      </w:r>
      <w:proofErr w:type="spellEnd"/>
      <w:r w:rsidRPr="00F545D8">
        <w:rPr>
          <w:sz w:val="26"/>
          <w:szCs w:val="26"/>
        </w:rPr>
        <w:t xml:space="preserve"> </w:t>
      </w:r>
      <w:proofErr w:type="spellStart"/>
      <w:r w:rsidRPr="00F545D8">
        <w:rPr>
          <w:sz w:val="26"/>
          <w:szCs w:val="26"/>
        </w:rPr>
        <w:t>veda</w:t>
      </w:r>
      <w:proofErr w:type="spellEnd"/>
      <w:r w:rsidRPr="00F545D8">
        <w:rPr>
          <w:sz w:val="26"/>
          <w:szCs w:val="26"/>
        </w:rPr>
        <w:t xml:space="preserve"> que se identifiquem </w:t>
      </w:r>
      <w:proofErr w:type="gramStart"/>
      <w:r w:rsidRPr="00F545D8">
        <w:rPr>
          <w:sz w:val="26"/>
          <w:szCs w:val="26"/>
        </w:rPr>
        <w:t>a</w:t>
      </w:r>
      <w:proofErr w:type="gramEnd"/>
      <w:r w:rsidRPr="00F545D8">
        <w:rPr>
          <w:sz w:val="26"/>
          <w:szCs w:val="26"/>
        </w:rPr>
        <w:t xml:space="preserve"> origem ou a natureza dos gastos do correntista. </w:t>
      </w:r>
      <w:r w:rsidR="00D2260A" w:rsidRPr="00F545D8">
        <w:rPr>
          <w:sz w:val="26"/>
          <w:szCs w:val="26"/>
          <w:lang w:val="pt-BR"/>
        </w:rPr>
        <w:t>A norma</w:t>
      </w:r>
      <w:r w:rsidRPr="00F545D8">
        <w:rPr>
          <w:sz w:val="26"/>
          <w:szCs w:val="26"/>
          <w:lang w:val="pt-BR"/>
        </w:rPr>
        <w:t xml:space="preserve"> se justifica em razão da proteção da privacidade das pessoas, que é um direito constitucional. </w:t>
      </w:r>
      <w:proofErr w:type="spellStart"/>
      <w:r w:rsidRPr="00F545D8">
        <w:rPr>
          <w:sz w:val="26"/>
          <w:szCs w:val="26"/>
        </w:rPr>
        <w:t>Não</w:t>
      </w:r>
      <w:proofErr w:type="spellEnd"/>
      <w:r w:rsidRPr="00F545D8">
        <w:rPr>
          <w:sz w:val="26"/>
          <w:szCs w:val="26"/>
        </w:rPr>
        <w:t xml:space="preserve"> </w:t>
      </w:r>
      <w:proofErr w:type="spellStart"/>
      <w:r w:rsidRPr="00F545D8">
        <w:rPr>
          <w:sz w:val="26"/>
          <w:szCs w:val="26"/>
        </w:rPr>
        <w:t>cabe</w:t>
      </w:r>
      <w:proofErr w:type="spellEnd"/>
      <w:r w:rsidRPr="00F545D8">
        <w:rPr>
          <w:sz w:val="26"/>
          <w:szCs w:val="26"/>
        </w:rPr>
        <w:t xml:space="preserve"> à </w:t>
      </w:r>
      <w:proofErr w:type="spellStart"/>
      <w:r w:rsidRPr="00F545D8">
        <w:rPr>
          <w:sz w:val="26"/>
          <w:szCs w:val="26"/>
        </w:rPr>
        <w:t>instituição</w:t>
      </w:r>
      <w:proofErr w:type="spellEnd"/>
      <w:r w:rsidRPr="00F545D8">
        <w:rPr>
          <w:sz w:val="26"/>
          <w:szCs w:val="26"/>
        </w:rPr>
        <w:t xml:space="preserve"> financeira dizer se o dinheiro é originário de pensão alimentícia ou se foi gasto num tratamento médico específico.</w:t>
      </w:r>
    </w:p>
    <w:p w14:paraId="141C81DC" w14:textId="77777777" w:rsidR="00E124C2" w:rsidRPr="00F545D8" w:rsidRDefault="00E124C2" w:rsidP="00E124C2">
      <w:pPr>
        <w:spacing w:line="360" w:lineRule="auto"/>
        <w:ind w:firstLine="720"/>
        <w:jc w:val="both"/>
        <w:rPr>
          <w:sz w:val="26"/>
          <w:szCs w:val="26"/>
        </w:rPr>
      </w:pPr>
      <w:r w:rsidRPr="00F545D8">
        <w:rPr>
          <w:sz w:val="26"/>
          <w:szCs w:val="26"/>
        </w:rPr>
        <w:tab/>
        <w:t>4.</w:t>
      </w:r>
      <w:r w:rsidRPr="00F545D8">
        <w:rPr>
          <w:sz w:val="26"/>
          <w:szCs w:val="26"/>
        </w:rPr>
        <w:tab/>
        <w:t xml:space="preserve">Esse dispositivo é regulamentado pela IN RFB n° 1571/2015, que estabelece que as instituições financeiras transmitirão tais informações mediante apresentação da </w:t>
      </w:r>
      <w:r w:rsidRPr="00F545D8">
        <w:rPr>
          <w:b/>
          <w:sz w:val="26"/>
          <w:szCs w:val="26"/>
        </w:rPr>
        <w:t>“e-Financeira, constituída por um conjunto de arquivos digitais</w:t>
      </w:r>
      <w:r w:rsidRPr="00F545D8">
        <w:rPr>
          <w:sz w:val="26"/>
          <w:szCs w:val="26"/>
        </w:rPr>
        <w:t xml:space="preserve"> referentes a cadastro, abertura, fechamento e auxiliares, e pelos módulos de operações financeiras e de previdência privada” (art. 2°). Esse ato normativo prevê as informações a serem repassadas, tais como saldos bancários mantidos no último dia útil do ano e rendimentos brutos, acumulados anualmente, mês a mês, por aplicações financeiras (art. 5°, I e III) – as quais não parecem extrapolar a restrição do art. 5°, § 2°, da LC nº 105/2001.</w:t>
      </w:r>
    </w:p>
    <w:p w14:paraId="24AE82A1" w14:textId="77777777" w:rsidR="00E124C2" w:rsidRPr="00F545D8" w:rsidRDefault="00E124C2" w:rsidP="00E124C2">
      <w:pPr>
        <w:spacing w:line="360" w:lineRule="auto"/>
        <w:jc w:val="both"/>
        <w:rPr>
          <w:sz w:val="26"/>
          <w:szCs w:val="26"/>
        </w:rPr>
      </w:pPr>
    </w:p>
    <w:p w14:paraId="55D62CAF" w14:textId="77777777" w:rsidR="00E124C2" w:rsidRPr="00F545D8" w:rsidRDefault="00E124C2" w:rsidP="00E124C2">
      <w:pPr>
        <w:spacing w:line="360" w:lineRule="auto"/>
        <w:jc w:val="both"/>
        <w:rPr>
          <w:sz w:val="26"/>
          <w:szCs w:val="26"/>
        </w:rPr>
      </w:pPr>
      <w:r w:rsidRPr="00F545D8">
        <w:rPr>
          <w:sz w:val="26"/>
          <w:szCs w:val="26"/>
        </w:rPr>
        <w:tab/>
        <w:t xml:space="preserve">5. </w:t>
      </w:r>
      <w:r w:rsidRPr="00F545D8">
        <w:rPr>
          <w:sz w:val="26"/>
          <w:szCs w:val="26"/>
        </w:rPr>
        <w:tab/>
        <w:t>O outro dispositivo relevante é o art. 6º da Lei Complementar n. 105/2001, que tem a seguinte dicção:</w:t>
      </w:r>
    </w:p>
    <w:p w14:paraId="147D1962" w14:textId="77777777" w:rsidR="00E124C2" w:rsidRPr="00F545D8" w:rsidRDefault="00E124C2" w:rsidP="00E124C2">
      <w:pPr>
        <w:spacing w:line="360" w:lineRule="auto"/>
        <w:jc w:val="both"/>
        <w:rPr>
          <w:sz w:val="26"/>
          <w:szCs w:val="26"/>
        </w:rPr>
      </w:pPr>
    </w:p>
    <w:p w14:paraId="1E4375FB" w14:textId="244EB280" w:rsidR="00E124C2" w:rsidRPr="00F545D8" w:rsidRDefault="00E124C2" w:rsidP="00E124C2">
      <w:pPr>
        <w:ind w:left="1701"/>
        <w:jc w:val="both"/>
        <w:rPr>
          <w:sz w:val="26"/>
          <w:szCs w:val="26"/>
          <w:lang w:val="pt-BR"/>
        </w:rPr>
      </w:pPr>
      <w:r w:rsidRPr="00F545D8">
        <w:rPr>
          <w:b/>
          <w:sz w:val="26"/>
          <w:szCs w:val="26"/>
          <w:lang w:val="pt-BR"/>
        </w:rPr>
        <w:t>Art. 6º</w:t>
      </w:r>
      <w:r w:rsidRPr="00F545D8">
        <w:rPr>
          <w:sz w:val="26"/>
          <w:szCs w:val="26"/>
          <w:lang w:val="pt-BR"/>
        </w:rPr>
        <w:t xml:space="preserve"> As </w:t>
      </w:r>
      <w:r w:rsidRPr="00F545D8">
        <w:rPr>
          <w:b/>
          <w:sz w:val="26"/>
          <w:szCs w:val="26"/>
          <w:lang w:val="pt-BR"/>
        </w:rPr>
        <w:t>autoridades e os agentes fiscais tributários</w:t>
      </w:r>
      <w:r w:rsidRPr="00F545D8">
        <w:rPr>
          <w:sz w:val="26"/>
          <w:szCs w:val="26"/>
          <w:lang w:val="pt-BR"/>
        </w:rPr>
        <w:t xml:space="preserve"> da União, dos Estados, do Distrito Federal e dos Municípios somente poderão examinar documentos, livros e registros de instituições financeiras, </w:t>
      </w:r>
      <w:r w:rsidRPr="00F545D8">
        <w:rPr>
          <w:sz w:val="26"/>
          <w:szCs w:val="26"/>
          <w:lang w:val="pt-BR"/>
        </w:rPr>
        <w:lastRenderedPageBreak/>
        <w:t xml:space="preserve">inclusive os referentes a contas de depósitos e aplicações financeiras, quando houver processo administrativo instaurado ou procedimento fiscal em curso e tais exames sejam considerados indispensáveis pela autoridade administrativa competente.      </w:t>
      </w:r>
    </w:p>
    <w:p w14:paraId="53AD03A3" w14:textId="77777777" w:rsidR="00E124C2" w:rsidRPr="00F545D8" w:rsidRDefault="00E124C2" w:rsidP="00E124C2">
      <w:pPr>
        <w:ind w:left="1701" w:firstLine="459"/>
        <w:jc w:val="both"/>
        <w:rPr>
          <w:sz w:val="26"/>
          <w:szCs w:val="26"/>
        </w:rPr>
      </w:pPr>
      <w:proofErr w:type="spellStart"/>
      <w:r w:rsidRPr="00F545D8">
        <w:rPr>
          <w:sz w:val="26"/>
          <w:szCs w:val="26"/>
        </w:rPr>
        <w:t>Parágrafo</w:t>
      </w:r>
      <w:proofErr w:type="spellEnd"/>
      <w:r w:rsidRPr="00F545D8">
        <w:rPr>
          <w:sz w:val="26"/>
          <w:szCs w:val="26"/>
        </w:rPr>
        <w:t xml:space="preserve"> </w:t>
      </w:r>
      <w:proofErr w:type="spellStart"/>
      <w:r w:rsidRPr="00F545D8">
        <w:rPr>
          <w:sz w:val="26"/>
          <w:szCs w:val="26"/>
        </w:rPr>
        <w:t>único</w:t>
      </w:r>
      <w:proofErr w:type="spellEnd"/>
      <w:r w:rsidRPr="00F545D8">
        <w:rPr>
          <w:sz w:val="26"/>
          <w:szCs w:val="26"/>
        </w:rPr>
        <w:t>. O resultado dos exames, as informações e os documentos a que se refere este artigo serão conservados em sigilo, observada a legislação tributária.</w:t>
      </w:r>
    </w:p>
    <w:p w14:paraId="2F716E51" w14:textId="77777777" w:rsidR="00E124C2" w:rsidRPr="00F545D8" w:rsidRDefault="00E124C2" w:rsidP="00E124C2">
      <w:pPr>
        <w:spacing w:line="360" w:lineRule="auto"/>
        <w:jc w:val="both"/>
        <w:rPr>
          <w:sz w:val="26"/>
          <w:szCs w:val="26"/>
        </w:rPr>
      </w:pPr>
      <w:r w:rsidRPr="00F545D8">
        <w:rPr>
          <w:sz w:val="26"/>
          <w:szCs w:val="26"/>
        </w:rPr>
        <w:tab/>
      </w:r>
    </w:p>
    <w:p w14:paraId="2DA1D4B2" w14:textId="3ADE2F59" w:rsidR="00E124C2" w:rsidRPr="00F545D8" w:rsidRDefault="00E124C2" w:rsidP="00E124C2">
      <w:pPr>
        <w:spacing w:line="360" w:lineRule="auto"/>
        <w:ind w:firstLine="720"/>
        <w:jc w:val="both"/>
        <w:rPr>
          <w:sz w:val="26"/>
          <w:szCs w:val="26"/>
        </w:rPr>
      </w:pPr>
      <w:r w:rsidRPr="00F545D8">
        <w:rPr>
          <w:sz w:val="26"/>
          <w:szCs w:val="26"/>
        </w:rPr>
        <w:t xml:space="preserve">6. </w:t>
      </w:r>
      <w:r w:rsidRPr="00F545D8">
        <w:rPr>
          <w:sz w:val="26"/>
          <w:szCs w:val="26"/>
        </w:rPr>
        <w:tab/>
        <w:t xml:space="preserve">Como se depreende da textualidade do dispositivo, ele se dirige </w:t>
      </w:r>
      <w:r w:rsidRPr="00F545D8">
        <w:rPr>
          <w:b/>
          <w:sz w:val="26"/>
          <w:szCs w:val="26"/>
        </w:rPr>
        <w:t>aos agentes do Fisco</w:t>
      </w:r>
      <w:r w:rsidRPr="00F545D8">
        <w:rPr>
          <w:sz w:val="26"/>
          <w:szCs w:val="26"/>
        </w:rPr>
        <w:t>, não às instituições financeiras. E os agentes do Fisco, por evidente, têm acesso a todos os dados e seus detalhamentos, como dito no dispositivo. Como é que</w:t>
      </w:r>
      <w:r w:rsidR="002632F5" w:rsidRPr="00F545D8">
        <w:rPr>
          <w:sz w:val="26"/>
          <w:szCs w:val="26"/>
        </w:rPr>
        <w:t xml:space="preserve"> se</w:t>
      </w:r>
      <w:r w:rsidRPr="00F545D8">
        <w:rPr>
          <w:sz w:val="26"/>
          <w:szCs w:val="26"/>
        </w:rPr>
        <w:t xml:space="preserve"> </w:t>
      </w:r>
      <w:proofErr w:type="spellStart"/>
      <w:r w:rsidRPr="00F545D8">
        <w:rPr>
          <w:sz w:val="26"/>
          <w:szCs w:val="26"/>
        </w:rPr>
        <w:t>vai</w:t>
      </w:r>
      <w:proofErr w:type="spellEnd"/>
      <w:r w:rsidRPr="00F545D8">
        <w:rPr>
          <w:sz w:val="26"/>
          <w:szCs w:val="26"/>
        </w:rPr>
        <w:t xml:space="preserve"> </w:t>
      </w:r>
      <w:proofErr w:type="spellStart"/>
      <w:r w:rsidRPr="00F545D8">
        <w:rPr>
          <w:sz w:val="26"/>
          <w:szCs w:val="26"/>
        </w:rPr>
        <w:t>fiscalizar</w:t>
      </w:r>
      <w:proofErr w:type="spellEnd"/>
      <w:r w:rsidRPr="00F545D8">
        <w:rPr>
          <w:sz w:val="26"/>
          <w:szCs w:val="26"/>
        </w:rPr>
        <w:t xml:space="preserve"> </w:t>
      </w:r>
      <w:proofErr w:type="spellStart"/>
      <w:r w:rsidRPr="00F545D8">
        <w:rPr>
          <w:sz w:val="26"/>
          <w:szCs w:val="26"/>
        </w:rPr>
        <w:t>sem</w:t>
      </w:r>
      <w:proofErr w:type="spellEnd"/>
      <w:r w:rsidRPr="00F545D8">
        <w:rPr>
          <w:sz w:val="26"/>
          <w:szCs w:val="26"/>
        </w:rPr>
        <w:t xml:space="preserve"> ter acesso? Neste caso, por evidente, não há que se falar em limitação ao montante global movimentado, sem identificar </w:t>
      </w:r>
      <w:proofErr w:type="gramStart"/>
      <w:r w:rsidRPr="00F545D8">
        <w:rPr>
          <w:sz w:val="26"/>
          <w:szCs w:val="26"/>
        </w:rPr>
        <w:t>a</w:t>
      </w:r>
      <w:proofErr w:type="gramEnd"/>
      <w:r w:rsidRPr="00F545D8">
        <w:rPr>
          <w:sz w:val="26"/>
          <w:szCs w:val="26"/>
        </w:rPr>
        <w:t xml:space="preserve"> origem ou a natureza dos gastos. Identificar a origem ou a natureza é parte essencial da atividade fiscalizatória.</w:t>
      </w:r>
    </w:p>
    <w:p w14:paraId="34697E24" w14:textId="43332DA5" w:rsidR="00E124C2" w:rsidRPr="00F545D8" w:rsidRDefault="00E124C2" w:rsidP="00E124C2">
      <w:pPr>
        <w:spacing w:line="360" w:lineRule="auto"/>
        <w:ind w:firstLine="720"/>
        <w:jc w:val="both"/>
        <w:rPr>
          <w:sz w:val="26"/>
          <w:szCs w:val="26"/>
          <w:lang w:val="pt-BR"/>
        </w:rPr>
      </w:pPr>
      <w:r w:rsidRPr="00F545D8">
        <w:rPr>
          <w:sz w:val="26"/>
          <w:szCs w:val="26"/>
        </w:rPr>
        <w:t xml:space="preserve">7. </w:t>
      </w:r>
      <w:r w:rsidRPr="00F545D8">
        <w:rPr>
          <w:sz w:val="26"/>
          <w:szCs w:val="26"/>
        </w:rPr>
        <w:tab/>
        <w:t xml:space="preserve">O art. 6° da LC nº 105/2001 está regulamentado pelo Decreto n° 3.724/2001, que prevê, entre outras garantias ao contribuinte: a) que o pedido de requisição apenas pode ser feito por intermédio de servidor ocupante do cargo de Auditor-Fiscal da Receita Federal do Brasil, o qual restará identificado ao formular a Requisição de Informações sobre Movimentação Financeira (art. </w:t>
      </w:r>
      <w:r w:rsidRPr="00F545D8">
        <w:rPr>
          <w:sz w:val="26"/>
          <w:szCs w:val="26"/>
          <w:lang w:val="pt-BR"/>
        </w:rPr>
        <w:t>(art. 4°, §1°); b) que o contribuinte será previamente intimado a apresentar as informações sobre movimentação financeira (art. 4°, §2°); c) que somente se admite o exame das informações financeiras, quando houver procedimento de fiscalização em curso e tais exames forem considerados indispensáveis (art. 2°, §5°); d) a existência de um rol de situações em que tais exames são considerados indispensáveis</w:t>
      </w:r>
      <w:r w:rsidR="00290DB0" w:rsidRPr="00F545D8">
        <w:rPr>
          <w:sz w:val="26"/>
          <w:szCs w:val="26"/>
          <w:lang w:val="pt-BR"/>
        </w:rPr>
        <w:t xml:space="preserve"> </w:t>
      </w:r>
      <w:r w:rsidRPr="00F545D8">
        <w:rPr>
          <w:sz w:val="26"/>
          <w:szCs w:val="26"/>
          <w:lang w:val="pt-BR"/>
        </w:rPr>
        <w:t>(art. 3°).</w:t>
      </w:r>
    </w:p>
    <w:p w14:paraId="4E18FDE0" w14:textId="77777777" w:rsidR="00E124C2" w:rsidRPr="00F545D8" w:rsidRDefault="00E124C2" w:rsidP="00E124C2">
      <w:pPr>
        <w:spacing w:line="360" w:lineRule="auto"/>
        <w:ind w:firstLine="720"/>
        <w:jc w:val="both"/>
        <w:rPr>
          <w:sz w:val="26"/>
          <w:szCs w:val="26"/>
        </w:rPr>
      </w:pPr>
      <w:r w:rsidRPr="00F545D8">
        <w:rPr>
          <w:sz w:val="26"/>
          <w:szCs w:val="26"/>
        </w:rPr>
        <w:t>7.</w:t>
      </w:r>
      <w:r w:rsidRPr="00F545D8">
        <w:rPr>
          <w:sz w:val="26"/>
          <w:szCs w:val="26"/>
        </w:rPr>
        <w:tab/>
        <w:t xml:space="preserve">Esses dispositivos da Lei Complementar n. 105 – tanto o art. 5º quanto o 6º –   tiveram sua constitucionalidade reconhecida pelo Pleno do STF no julgamento conjunto, em 24.02.2016, do RE 601314 (Rel. Min. Edson </w:t>
      </w:r>
      <w:proofErr w:type="spellStart"/>
      <w:r w:rsidRPr="00F545D8">
        <w:rPr>
          <w:sz w:val="26"/>
          <w:szCs w:val="26"/>
        </w:rPr>
        <w:t>Fachin</w:t>
      </w:r>
      <w:proofErr w:type="spellEnd"/>
      <w:r w:rsidRPr="00F545D8">
        <w:rPr>
          <w:sz w:val="26"/>
          <w:szCs w:val="26"/>
        </w:rPr>
        <w:t xml:space="preserve">) e das </w:t>
      </w:r>
      <w:proofErr w:type="spellStart"/>
      <w:r w:rsidRPr="00F545D8">
        <w:rPr>
          <w:sz w:val="26"/>
          <w:szCs w:val="26"/>
        </w:rPr>
        <w:t>ADIs</w:t>
      </w:r>
      <w:proofErr w:type="spellEnd"/>
      <w:r w:rsidRPr="00F545D8">
        <w:rPr>
          <w:sz w:val="26"/>
          <w:szCs w:val="26"/>
        </w:rPr>
        <w:t xml:space="preserve"> 2859, 2386, 2390 e 2397 (Rel.  Min. Dias </w:t>
      </w:r>
      <w:proofErr w:type="spellStart"/>
      <w:r w:rsidRPr="00F545D8">
        <w:rPr>
          <w:sz w:val="26"/>
          <w:szCs w:val="26"/>
        </w:rPr>
        <w:t>Toffoli</w:t>
      </w:r>
      <w:proofErr w:type="spellEnd"/>
      <w:r w:rsidRPr="00F545D8">
        <w:rPr>
          <w:sz w:val="26"/>
          <w:szCs w:val="26"/>
        </w:rPr>
        <w:t xml:space="preserve">). Não resta dúvida, portanto, acerca da legitimidade da obtenção dos dados bancários pela Receita Federal sem autorização judicial, desde que seguidos os trâmites previstos na legislação. </w:t>
      </w:r>
    </w:p>
    <w:p w14:paraId="2FD04933" w14:textId="53974AAD" w:rsidR="00E124C2" w:rsidRPr="00F545D8" w:rsidRDefault="00E124C2" w:rsidP="00E124C2">
      <w:pPr>
        <w:spacing w:line="360" w:lineRule="auto"/>
        <w:ind w:firstLine="720"/>
        <w:jc w:val="both"/>
        <w:rPr>
          <w:sz w:val="26"/>
          <w:szCs w:val="26"/>
          <w:lang w:val="pt-BR"/>
        </w:rPr>
      </w:pPr>
      <w:r w:rsidRPr="00F545D8">
        <w:rPr>
          <w:sz w:val="26"/>
          <w:szCs w:val="26"/>
        </w:rPr>
        <w:t xml:space="preserve">8. </w:t>
      </w:r>
      <w:r w:rsidRPr="00F545D8">
        <w:rPr>
          <w:sz w:val="26"/>
          <w:szCs w:val="26"/>
        </w:rPr>
        <w:tab/>
      </w:r>
      <w:r w:rsidRPr="00F545D8">
        <w:rPr>
          <w:sz w:val="26"/>
          <w:szCs w:val="26"/>
          <w:lang w:val="pt-BR"/>
        </w:rPr>
        <w:t xml:space="preserve">E aqui, portanto, pedindo todas as vênias, não estou de acordo com a decisão </w:t>
      </w:r>
      <w:r w:rsidR="00290DB0" w:rsidRPr="00F545D8">
        <w:rPr>
          <w:sz w:val="26"/>
          <w:szCs w:val="26"/>
          <w:lang w:val="pt-BR"/>
        </w:rPr>
        <w:t xml:space="preserve">cautelar </w:t>
      </w:r>
      <w:r w:rsidRPr="00F545D8">
        <w:rPr>
          <w:sz w:val="26"/>
          <w:szCs w:val="26"/>
          <w:lang w:val="pt-BR"/>
        </w:rPr>
        <w:t>do eminente relator quando afirma que o Plenário teria sido “</w:t>
      </w:r>
      <w:r w:rsidRPr="00F545D8">
        <w:rPr>
          <w:i/>
          <w:sz w:val="26"/>
          <w:szCs w:val="26"/>
          <w:lang w:val="pt-BR"/>
        </w:rPr>
        <w:t xml:space="preserve">enfático no sentido de que o acesso às operações bancárias se limita à identificação dos titulares </w:t>
      </w:r>
      <w:r w:rsidRPr="00F545D8">
        <w:rPr>
          <w:i/>
          <w:sz w:val="26"/>
          <w:szCs w:val="26"/>
          <w:lang w:val="pt-BR"/>
        </w:rPr>
        <w:lastRenderedPageBreak/>
        <w:t>das operações e dos montantes globais mensalmente movimentados, ou seja, dados genéricos e cadastrais dos correntistas, vedada a inclusão de qualquer elemento que permita identificar sua origem ou [a] natureza dos gastos a partir deles efetuados, como prevê a própria LC nº 105/2001</w:t>
      </w:r>
      <w:r w:rsidRPr="00F545D8">
        <w:rPr>
          <w:sz w:val="26"/>
          <w:szCs w:val="26"/>
          <w:lang w:val="pt-BR"/>
        </w:rPr>
        <w:t xml:space="preserve">”. </w:t>
      </w:r>
    </w:p>
    <w:p w14:paraId="649506A9" w14:textId="77777777" w:rsidR="00E124C2" w:rsidRPr="00F545D8" w:rsidRDefault="00E124C2" w:rsidP="002632F5">
      <w:pPr>
        <w:spacing w:line="360" w:lineRule="auto"/>
        <w:ind w:firstLine="720"/>
        <w:jc w:val="both"/>
        <w:rPr>
          <w:sz w:val="26"/>
          <w:szCs w:val="26"/>
        </w:rPr>
      </w:pPr>
      <w:r w:rsidRPr="00F545D8">
        <w:rPr>
          <w:sz w:val="26"/>
          <w:szCs w:val="26"/>
        </w:rPr>
        <w:t xml:space="preserve">9. </w:t>
      </w:r>
      <w:r w:rsidRPr="00F545D8">
        <w:rPr>
          <w:sz w:val="26"/>
          <w:szCs w:val="26"/>
        </w:rPr>
        <w:tab/>
        <w:t xml:space="preserve">Esta previsão, como disse acima, está no art. 5º, que se dirige </w:t>
      </w:r>
      <w:r w:rsidRPr="00F545D8">
        <w:rPr>
          <w:b/>
          <w:sz w:val="26"/>
          <w:szCs w:val="26"/>
        </w:rPr>
        <w:t>às instituições financeiras</w:t>
      </w:r>
      <w:r w:rsidRPr="00F545D8">
        <w:rPr>
          <w:sz w:val="26"/>
          <w:szCs w:val="26"/>
        </w:rPr>
        <w:t xml:space="preserve">. Ela não se aplica, como se afigura inequívoco, </w:t>
      </w:r>
      <w:r w:rsidRPr="00F545D8">
        <w:rPr>
          <w:b/>
          <w:sz w:val="26"/>
          <w:szCs w:val="26"/>
        </w:rPr>
        <w:t>aos agentes do Fisco</w:t>
      </w:r>
      <w:r w:rsidRPr="00F545D8">
        <w:rPr>
          <w:sz w:val="26"/>
          <w:szCs w:val="26"/>
        </w:rPr>
        <w:t xml:space="preserve">, com todas as vênias. São situações e momentos diferentes: o primeiro diz respeito às informações prestadas pelas instituições financeiras e o segundo à atuação fiscalizadora da Receita Federal. No caso concreto, os dados bancários constantes dos autos foram obtidos com respeito </w:t>
      </w:r>
      <w:proofErr w:type="gramStart"/>
      <w:r w:rsidRPr="00F545D8">
        <w:rPr>
          <w:sz w:val="26"/>
          <w:szCs w:val="26"/>
        </w:rPr>
        <w:t>a</w:t>
      </w:r>
      <w:proofErr w:type="gramEnd"/>
      <w:r w:rsidRPr="00F545D8">
        <w:rPr>
          <w:sz w:val="26"/>
          <w:szCs w:val="26"/>
        </w:rPr>
        <w:t xml:space="preserve"> esses dispositivos, de modo que não estão inquinados de ilicitude.</w:t>
      </w:r>
    </w:p>
    <w:p w14:paraId="442D7921" w14:textId="77777777" w:rsidR="00E124C2" w:rsidRPr="00F545D8" w:rsidRDefault="00E124C2" w:rsidP="00E124C2">
      <w:pPr>
        <w:spacing w:line="360" w:lineRule="auto"/>
        <w:jc w:val="both"/>
        <w:rPr>
          <w:sz w:val="26"/>
          <w:szCs w:val="26"/>
        </w:rPr>
      </w:pPr>
    </w:p>
    <w:p w14:paraId="1F8CCADF" w14:textId="77777777" w:rsidR="00E124C2" w:rsidRPr="00F545D8" w:rsidRDefault="00E124C2" w:rsidP="00E124C2">
      <w:pPr>
        <w:spacing w:line="360" w:lineRule="auto"/>
        <w:jc w:val="both"/>
        <w:rPr>
          <w:smallCaps/>
          <w:sz w:val="26"/>
          <w:szCs w:val="26"/>
        </w:rPr>
      </w:pPr>
      <w:r w:rsidRPr="00F545D8">
        <w:rPr>
          <w:smallCaps/>
          <w:sz w:val="26"/>
          <w:szCs w:val="26"/>
        </w:rPr>
        <w:t>III. O compartilhamento com o Ministério Público</w:t>
      </w:r>
    </w:p>
    <w:p w14:paraId="09CF494C" w14:textId="77777777" w:rsidR="00A674DA" w:rsidRPr="00F545D8" w:rsidRDefault="00A674DA" w:rsidP="00E124C2">
      <w:pPr>
        <w:spacing w:line="360" w:lineRule="auto"/>
        <w:jc w:val="both"/>
        <w:rPr>
          <w:sz w:val="26"/>
          <w:szCs w:val="26"/>
        </w:rPr>
      </w:pPr>
    </w:p>
    <w:p w14:paraId="774F855B" w14:textId="10D9AD05" w:rsidR="00E124C2" w:rsidRPr="00F545D8" w:rsidRDefault="00E124C2" w:rsidP="00E124C2">
      <w:pPr>
        <w:spacing w:line="360" w:lineRule="auto"/>
        <w:jc w:val="both"/>
        <w:rPr>
          <w:sz w:val="26"/>
          <w:szCs w:val="26"/>
        </w:rPr>
      </w:pPr>
      <w:r w:rsidRPr="00F545D8">
        <w:rPr>
          <w:sz w:val="26"/>
          <w:szCs w:val="26"/>
        </w:rPr>
        <w:tab/>
        <w:t xml:space="preserve">1. </w:t>
      </w:r>
      <w:r w:rsidRPr="00F545D8">
        <w:rPr>
          <w:sz w:val="26"/>
          <w:szCs w:val="26"/>
        </w:rPr>
        <w:tab/>
        <w:t xml:space="preserve">Chega-se agora à questão crucial: uma vez encerrado o processo administrativo fiscal e constatada </w:t>
      </w:r>
      <w:proofErr w:type="gramStart"/>
      <w:r w:rsidRPr="00F545D8">
        <w:rPr>
          <w:sz w:val="26"/>
          <w:szCs w:val="26"/>
        </w:rPr>
        <w:t>a</w:t>
      </w:r>
      <w:proofErr w:type="gramEnd"/>
      <w:r w:rsidRPr="00F545D8">
        <w:rPr>
          <w:sz w:val="26"/>
          <w:szCs w:val="26"/>
        </w:rPr>
        <w:t xml:space="preserve"> existência de indícios de crime, o que deve fazer a Receita Federal? Cumpre lembrar, antes de examinar a legislação específica, que todo agente público tem o dever de comunicar à autoridade competente </w:t>
      </w:r>
      <w:proofErr w:type="gramStart"/>
      <w:r w:rsidRPr="00F545D8">
        <w:rPr>
          <w:sz w:val="26"/>
          <w:szCs w:val="26"/>
        </w:rPr>
        <w:t>a</w:t>
      </w:r>
      <w:proofErr w:type="gramEnd"/>
      <w:r w:rsidRPr="00F545D8">
        <w:rPr>
          <w:sz w:val="26"/>
          <w:szCs w:val="26"/>
        </w:rPr>
        <w:t xml:space="preserve"> ocorrência de crime, sob pena de incidir na contravenção penal prevista no art. 66 da Lei de Contravenções Penais:</w:t>
      </w:r>
    </w:p>
    <w:p w14:paraId="40BBE4AD" w14:textId="77777777" w:rsidR="00E124C2" w:rsidRPr="00F545D8" w:rsidRDefault="00E124C2" w:rsidP="00E124C2">
      <w:pPr>
        <w:spacing w:line="360" w:lineRule="auto"/>
        <w:jc w:val="both"/>
        <w:rPr>
          <w:sz w:val="26"/>
          <w:szCs w:val="26"/>
        </w:rPr>
      </w:pPr>
    </w:p>
    <w:p w14:paraId="03409AFE" w14:textId="77777777" w:rsidR="00E124C2" w:rsidRPr="00F545D8" w:rsidRDefault="00E124C2" w:rsidP="00E124C2">
      <w:pPr>
        <w:ind w:left="2160"/>
        <w:jc w:val="both"/>
        <w:rPr>
          <w:sz w:val="26"/>
          <w:szCs w:val="26"/>
        </w:rPr>
      </w:pPr>
      <w:r w:rsidRPr="00F545D8">
        <w:rPr>
          <w:sz w:val="26"/>
          <w:szCs w:val="26"/>
        </w:rPr>
        <w:t>Art. 66. Deixar de comunicar à autoridade competente:</w:t>
      </w:r>
    </w:p>
    <w:p w14:paraId="6086A317" w14:textId="77777777" w:rsidR="00E124C2" w:rsidRPr="00F545D8" w:rsidRDefault="00E124C2" w:rsidP="00E124C2">
      <w:pPr>
        <w:ind w:left="2160"/>
        <w:jc w:val="both"/>
        <w:rPr>
          <w:sz w:val="26"/>
          <w:szCs w:val="26"/>
        </w:rPr>
      </w:pPr>
      <w:r w:rsidRPr="00F545D8">
        <w:rPr>
          <w:sz w:val="26"/>
          <w:szCs w:val="26"/>
        </w:rPr>
        <w:t xml:space="preserve">        I – crime de ação pública, de que teve conhecimento no exercício de função pública, desde que a ação penal não dependa de representação;</w:t>
      </w:r>
    </w:p>
    <w:p w14:paraId="282B98A1" w14:textId="77777777" w:rsidR="00E124C2" w:rsidRPr="00F545D8" w:rsidRDefault="00E124C2" w:rsidP="00980598">
      <w:pPr>
        <w:ind w:left="2160" w:firstLine="720"/>
        <w:jc w:val="both"/>
        <w:rPr>
          <w:sz w:val="26"/>
          <w:szCs w:val="26"/>
        </w:rPr>
      </w:pPr>
      <w:r w:rsidRPr="00F545D8">
        <w:rPr>
          <w:sz w:val="26"/>
          <w:szCs w:val="26"/>
        </w:rPr>
        <w:t>Pena – multa, de trezentos mil réis a três contos de réis”.</w:t>
      </w:r>
    </w:p>
    <w:p w14:paraId="2B8B18DA" w14:textId="77777777" w:rsidR="00E124C2" w:rsidRPr="00F545D8" w:rsidRDefault="00E124C2" w:rsidP="00E124C2">
      <w:pPr>
        <w:jc w:val="both"/>
        <w:rPr>
          <w:sz w:val="26"/>
          <w:szCs w:val="26"/>
        </w:rPr>
      </w:pPr>
    </w:p>
    <w:p w14:paraId="12453E29" w14:textId="77777777" w:rsidR="00E124C2" w:rsidRPr="00F545D8" w:rsidRDefault="00E124C2" w:rsidP="00E124C2">
      <w:pPr>
        <w:spacing w:line="360" w:lineRule="auto"/>
        <w:jc w:val="both"/>
        <w:rPr>
          <w:sz w:val="26"/>
          <w:szCs w:val="26"/>
        </w:rPr>
      </w:pPr>
      <w:r w:rsidRPr="00F545D8">
        <w:rPr>
          <w:sz w:val="26"/>
          <w:szCs w:val="26"/>
        </w:rPr>
        <w:tab/>
        <w:t xml:space="preserve">2. </w:t>
      </w:r>
      <w:r w:rsidRPr="00F545D8">
        <w:rPr>
          <w:sz w:val="26"/>
          <w:szCs w:val="26"/>
        </w:rPr>
        <w:tab/>
        <w:t>Por conseguinte, não há dúvida acerca do dever de fazer a comunicação. Indo do geral para o específico, o Código Tributário Nacional, ao regulamentar o sigilo bancário a ser observado pela Fazenda Pública e seus servidores, assim prevê:</w:t>
      </w:r>
    </w:p>
    <w:p w14:paraId="056E7201" w14:textId="77777777" w:rsidR="00E124C2" w:rsidRPr="00F545D8" w:rsidRDefault="00E124C2" w:rsidP="00E124C2">
      <w:pPr>
        <w:spacing w:line="360" w:lineRule="auto"/>
        <w:jc w:val="both"/>
        <w:rPr>
          <w:sz w:val="26"/>
          <w:szCs w:val="26"/>
        </w:rPr>
      </w:pPr>
    </w:p>
    <w:p w14:paraId="7918524C" w14:textId="77777777" w:rsidR="00E124C2" w:rsidRPr="00F545D8" w:rsidRDefault="00E124C2" w:rsidP="00E124C2">
      <w:pPr>
        <w:spacing w:after="120"/>
        <w:ind w:left="2160"/>
        <w:jc w:val="both"/>
        <w:rPr>
          <w:sz w:val="26"/>
          <w:szCs w:val="26"/>
        </w:rPr>
      </w:pPr>
      <w:r w:rsidRPr="00F545D8">
        <w:rPr>
          <w:b/>
          <w:sz w:val="26"/>
          <w:szCs w:val="26"/>
        </w:rPr>
        <w:t>Art. 198.</w:t>
      </w:r>
      <w:r w:rsidRPr="00F545D8">
        <w:rPr>
          <w:sz w:val="26"/>
          <w:szCs w:val="26"/>
        </w:rPr>
        <w:t xml:space="preserve"> </w:t>
      </w:r>
      <w:r w:rsidRPr="00F545D8">
        <w:rPr>
          <w:b/>
          <w:sz w:val="26"/>
          <w:szCs w:val="26"/>
        </w:rPr>
        <w:t xml:space="preserve">Sem prejuízo do disposto na legislação criminal, é vedada a divulgação, por parte da Fazenda Pública ou de seus servidores, de informação obtida em razão do ofício sobre a </w:t>
      </w:r>
      <w:r w:rsidRPr="00F545D8">
        <w:rPr>
          <w:b/>
          <w:sz w:val="26"/>
          <w:szCs w:val="26"/>
        </w:rPr>
        <w:lastRenderedPageBreak/>
        <w:t>situação econômica ou financeira do sujeito passivo ou de terceiros e sobre a natureza e o estado de seus negócios ou atividades.</w:t>
      </w:r>
      <w:r w:rsidRPr="00F545D8">
        <w:rPr>
          <w:sz w:val="26"/>
          <w:szCs w:val="26"/>
        </w:rPr>
        <w:t xml:space="preserve">     </w:t>
      </w:r>
    </w:p>
    <w:p w14:paraId="351A27D2" w14:textId="77777777" w:rsidR="00E124C2" w:rsidRPr="00F545D8" w:rsidRDefault="00E124C2" w:rsidP="00E124C2">
      <w:pPr>
        <w:spacing w:after="120"/>
        <w:ind w:left="2160"/>
        <w:jc w:val="both"/>
        <w:rPr>
          <w:b/>
          <w:sz w:val="26"/>
          <w:szCs w:val="26"/>
        </w:rPr>
      </w:pPr>
      <w:r w:rsidRPr="00F545D8">
        <w:rPr>
          <w:b/>
          <w:sz w:val="26"/>
          <w:szCs w:val="26"/>
        </w:rPr>
        <w:t xml:space="preserve">§ 1º Excetuam-se do disposto neste artigo, além dos casos previstos no art. 199, os seguintes: </w:t>
      </w:r>
    </w:p>
    <w:p w14:paraId="477660A8" w14:textId="77777777" w:rsidR="00E124C2" w:rsidRPr="00F545D8" w:rsidRDefault="00E124C2" w:rsidP="00E124C2">
      <w:pPr>
        <w:spacing w:after="120"/>
        <w:ind w:left="2160"/>
        <w:jc w:val="both"/>
        <w:rPr>
          <w:b/>
          <w:sz w:val="26"/>
          <w:szCs w:val="26"/>
        </w:rPr>
      </w:pPr>
      <w:r w:rsidRPr="00F545D8">
        <w:rPr>
          <w:b/>
          <w:sz w:val="26"/>
          <w:szCs w:val="26"/>
        </w:rPr>
        <w:t xml:space="preserve">I – requisição de autoridade judiciária no interesse da justiça;    </w:t>
      </w:r>
    </w:p>
    <w:p w14:paraId="2366DDCE" w14:textId="77777777" w:rsidR="00E124C2" w:rsidRPr="00F545D8" w:rsidRDefault="00E124C2" w:rsidP="00E124C2">
      <w:pPr>
        <w:spacing w:after="120"/>
        <w:ind w:left="2160"/>
        <w:jc w:val="both"/>
        <w:rPr>
          <w:sz w:val="26"/>
          <w:szCs w:val="26"/>
        </w:rPr>
      </w:pPr>
      <w:r w:rsidRPr="00F545D8">
        <w:rPr>
          <w:b/>
          <w:sz w:val="26"/>
          <w:szCs w:val="26"/>
        </w:rPr>
        <w:t xml:space="preserve">II – solicitações de autoridade administrativa no interesse da Administração Pública, desde que seja comprovada </w:t>
      </w:r>
      <w:proofErr w:type="gramStart"/>
      <w:r w:rsidRPr="00F545D8">
        <w:rPr>
          <w:b/>
          <w:sz w:val="26"/>
          <w:szCs w:val="26"/>
        </w:rPr>
        <w:t>a</w:t>
      </w:r>
      <w:proofErr w:type="gramEnd"/>
      <w:r w:rsidRPr="00F545D8">
        <w:rPr>
          <w:b/>
          <w:sz w:val="26"/>
          <w:szCs w:val="26"/>
        </w:rPr>
        <w:t xml:space="preserve"> instauração regular de processo administrativo, no órgão ou na entidade respectiva, com o objetivo de investigar o sujeito passivo a que se refere a informação, por prática de infração administrativa. </w:t>
      </w:r>
      <w:r w:rsidRPr="00F545D8">
        <w:rPr>
          <w:sz w:val="26"/>
          <w:szCs w:val="26"/>
        </w:rPr>
        <w:t xml:space="preserve">           </w:t>
      </w:r>
    </w:p>
    <w:p w14:paraId="3C57FA55" w14:textId="77777777" w:rsidR="00E124C2" w:rsidRPr="00F545D8" w:rsidRDefault="00E124C2" w:rsidP="00E124C2">
      <w:pPr>
        <w:spacing w:after="120"/>
        <w:ind w:left="2160"/>
        <w:jc w:val="both"/>
        <w:rPr>
          <w:b/>
          <w:sz w:val="26"/>
          <w:szCs w:val="26"/>
        </w:rPr>
      </w:pPr>
      <w:r w:rsidRPr="00F545D8">
        <w:rPr>
          <w:b/>
          <w:sz w:val="26"/>
          <w:szCs w:val="26"/>
        </w:rPr>
        <w:t xml:space="preserve">§ 2º O intercâmbio de informação sigilosa, no âmbito da Administração Pública, será realizado mediante processo regularmente instaurado, e </w:t>
      </w:r>
      <w:proofErr w:type="gramStart"/>
      <w:r w:rsidRPr="00F545D8">
        <w:rPr>
          <w:b/>
          <w:sz w:val="26"/>
          <w:szCs w:val="26"/>
        </w:rPr>
        <w:t>a</w:t>
      </w:r>
      <w:proofErr w:type="gramEnd"/>
      <w:r w:rsidRPr="00F545D8">
        <w:rPr>
          <w:b/>
          <w:sz w:val="26"/>
          <w:szCs w:val="26"/>
        </w:rPr>
        <w:t xml:space="preserve"> entrega será feita pessoalmente à autoridade solicitante, mediante recibo, que formalize a transferência e assegure a preservação do sigilo.</w:t>
      </w:r>
    </w:p>
    <w:p w14:paraId="162B6832" w14:textId="77777777" w:rsidR="00E124C2" w:rsidRPr="00F545D8" w:rsidRDefault="00E124C2" w:rsidP="00E124C2">
      <w:pPr>
        <w:spacing w:after="120"/>
        <w:ind w:left="2160"/>
        <w:jc w:val="both"/>
        <w:rPr>
          <w:b/>
          <w:sz w:val="26"/>
          <w:szCs w:val="26"/>
        </w:rPr>
      </w:pPr>
      <w:r w:rsidRPr="00F545D8">
        <w:rPr>
          <w:b/>
          <w:sz w:val="26"/>
          <w:szCs w:val="26"/>
        </w:rPr>
        <w:t>§ 3º Não é vedada a divulgação de informações relativas a:</w:t>
      </w:r>
    </w:p>
    <w:p w14:paraId="1A490D6C" w14:textId="77777777" w:rsidR="00E124C2" w:rsidRPr="00F545D8" w:rsidRDefault="00E124C2" w:rsidP="00E124C2">
      <w:pPr>
        <w:spacing w:after="120"/>
        <w:ind w:left="2160"/>
        <w:jc w:val="both"/>
        <w:rPr>
          <w:b/>
          <w:sz w:val="26"/>
          <w:szCs w:val="26"/>
        </w:rPr>
      </w:pPr>
      <w:r w:rsidRPr="00F545D8">
        <w:rPr>
          <w:b/>
          <w:sz w:val="26"/>
          <w:szCs w:val="26"/>
        </w:rPr>
        <w:t>I – representações fiscais para fins penais; </w:t>
      </w:r>
    </w:p>
    <w:p w14:paraId="7F94B81B" w14:textId="77777777" w:rsidR="00E124C2" w:rsidRPr="00F545D8" w:rsidRDefault="00E124C2" w:rsidP="00E124C2">
      <w:pPr>
        <w:spacing w:after="120"/>
        <w:ind w:left="2160"/>
        <w:jc w:val="both"/>
        <w:rPr>
          <w:sz w:val="26"/>
          <w:szCs w:val="26"/>
        </w:rPr>
      </w:pPr>
      <w:r w:rsidRPr="00F545D8">
        <w:rPr>
          <w:sz w:val="26"/>
          <w:szCs w:val="26"/>
        </w:rPr>
        <w:t xml:space="preserve">II – inscrições na Dívida Ativa da Fazenda Pública;  </w:t>
      </w:r>
    </w:p>
    <w:p w14:paraId="0767D5C7" w14:textId="77777777" w:rsidR="00E124C2" w:rsidRPr="00F545D8" w:rsidRDefault="00E124C2" w:rsidP="00E124C2">
      <w:pPr>
        <w:spacing w:after="120"/>
        <w:ind w:left="2160"/>
        <w:jc w:val="both"/>
        <w:rPr>
          <w:sz w:val="26"/>
          <w:szCs w:val="26"/>
        </w:rPr>
      </w:pPr>
      <w:r w:rsidRPr="00F545D8">
        <w:rPr>
          <w:sz w:val="26"/>
          <w:szCs w:val="26"/>
        </w:rPr>
        <w:t>III – parcelamento ou moratória.</w:t>
      </w:r>
    </w:p>
    <w:p w14:paraId="3580F169" w14:textId="77777777" w:rsidR="00E124C2" w:rsidRPr="00F545D8" w:rsidRDefault="00E124C2" w:rsidP="00E124C2">
      <w:pPr>
        <w:spacing w:after="120"/>
        <w:jc w:val="both"/>
        <w:rPr>
          <w:sz w:val="26"/>
          <w:szCs w:val="26"/>
        </w:rPr>
      </w:pPr>
    </w:p>
    <w:p w14:paraId="2EBA12E0" w14:textId="15950D5A" w:rsidR="00E124C2" w:rsidRPr="00F545D8" w:rsidRDefault="00E124C2" w:rsidP="00E124C2">
      <w:pPr>
        <w:spacing w:line="360" w:lineRule="auto"/>
        <w:jc w:val="both"/>
        <w:rPr>
          <w:sz w:val="26"/>
          <w:szCs w:val="26"/>
          <w:u w:val="single"/>
        </w:rPr>
      </w:pPr>
      <w:r w:rsidRPr="00F545D8">
        <w:rPr>
          <w:sz w:val="26"/>
          <w:szCs w:val="26"/>
        </w:rPr>
        <w:tab/>
        <w:t xml:space="preserve">3. </w:t>
      </w:r>
      <w:r w:rsidRPr="00F545D8">
        <w:rPr>
          <w:sz w:val="26"/>
          <w:szCs w:val="26"/>
        </w:rPr>
        <w:tab/>
        <w:t> Note-se que o § 3º, I, do art. 198 exclui do sigilo fiscal o compartilhamento dos dados colhidos no processo administrativo por meio de “representações fiscais para fins penais”. Que</w:t>
      </w:r>
      <w:r w:rsidR="00980598" w:rsidRPr="00F545D8">
        <w:rPr>
          <w:sz w:val="26"/>
          <w:szCs w:val="26"/>
        </w:rPr>
        <w:t>,</w:t>
      </w:r>
      <w:r w:rsidRPr="00F545D8">
        <w:rPr>
          <w:sz w:val="26"/>
          <w:szCs w:val="26"/>
        </w:rPr>
        <w:t xml:space="preserve"> </w:t>
      </w:r>
      <w:proofErr w:type="spellStart"/>
      <w:r w:rsidRPr="00F545D8">
        <w:rPr>
          <w:sz w:val="26"/>
          <w:szCs w:val="26"/>
        </w:rPr>
        <w:t>naturalmente</w:t>
      </w:r>
      <w:proofErr w:type="spellEnd"/>
      <w:r w:rsidRPr="00F545D8">
        <w:rPr>
          <w:sz w:val="26"/>
          <w:szCs w:val="26"/>
        </w:rPr>
        <w:t xml:space="preserve">, </w:t>
      </w:r>
      <w:proofErr w:type="spellStart"/>
      <w:r w:rsidRPr="00F545D8">
        <w:rPr>
          <w:sz w:val="26"/>
          <w:szCs w:val="26"/>
        </w:rPr>
        <w:t>deve</w:t>
      </w:r>
      <w:proofErr w:type="spellEnd"/>
      <w:r w:rsidRPr="00F545D8">
        <w:rPr>
          <w:sz w:val="26"/>
          <w:szCs w:val="26"/>
        </w:rPr>
        <w:t xml:space="preserve"> </w:t>
      </w:r>
      <w:proofErr w:type="spellStart"/>
      <w:r w:rsidRPr="00F545D8">
        <w:rPr>
          <w:sz w:val="26"/>
          <w:szCs w:val="26"/>
        </w:rPr>
        <w:t>ser</w:t>
      </w:r>
      <w:proofErr w:type="spellEnd"/>
      <w:r w:rsidRPr="00F545D8">
        <w:rPr>
          <w:sz w:val="26"/>
          <w:szCs w:val="26"/>
        </w:rPr>
        <w:t xml:space="preserve"> encaminhada ao Ministério Público. Alguém poderia imaginar que o CTN é anterior à Constituição e esta regra poderia não ter sido recepcionada pela nova Carta. </w:t>
      </w:r>
      <w:r w:rsidRPr="00F545D8">
        <w:rPr>
          <w:sz w:val="26"/>
          <w:szCs w:val="26"/>
          <w:lang w:val="pt-BR"/>
        </w:rPr>
        <w:t xml:space="preserve">Mas, na verdade, a redação desse dispositivo foi dada pela LC 104/2001, posterior à Constituição, portanto. </w:t>
      </w:r>
      <w:r w:rsidRPr="00F545D8">
        <w:rPr>
          <w:sz w:val="26"/>
          <w:szCs w:val="26"/>
        </w:rPr>
        <w:t xml:space="preserve">A </w:t>
      </w:r>
      <w:proofErr w:type="spellStart"/>
      <w:r w:rsidRPr="00F545D8">
        <w:rPr>
          <w:sz w:val="26"/>
          <w:szCs w:val="26"/>
        </w:rPr>
        <w:t>figura</w:t>
      </w:r>
      <w:proofErr w:type="spellEnd"/>
      <w:r w:rsidRPr="00F545D8">
        <w:rPr>
          <w:sz w:val="26"/>
          <w:szCs w:val="26"/>
        </w:rPr>
        <w:t xml:space="preserve"> da “</w:t>
      </w:r>
      <w:proofErr w:type="spellStart"/>
      <w:r w:rsidRPr="00F545D8">
        <w:rPr>
          <w:sz w:val="26"/>
          <w:szCs w:val="26"/>
        </w:rPr>
        <w:t>representação</w:t>
      </w:r>
      <w:proofErr w:type="spellEnd"/>
      <w:r w:rsidRPr="00F545D8">
        <w:rPr>
          <w:sz w:val="26"/>
          <w:szCs w:val="26"/>
        </w:rPr>
        <w:t xml:space="preserve"> fiscal para fins penais”</w:t>
      </w:r>
      <w:r w:rsidRPr="00F545D8">
        <w:rPr>
          <w:rStyle w:val="FootnoteReference"/>
          <w:sz w:val="26"/>
          <w:szCs w:val="26"/>
        </w:rPr>
        <w:footnoteReference w:id="1"/>
      </w:r>
      <w:r w:rsidRPr="00F545D8">
        <w:rPr>
          <w:sz w:val="26"/>
          <w:szCs w:val="26"/>
        </w:rPr>
        <w:t xml:space="preserve"> foi expressamente referida e regulamentada no art. 83 da Lei Federal nº 9.430/1996, em vigor há mais de duas décadas:</w:t>
      </w:r>
    </w:p>
    <w:p w14:paraId="3372EB06" w14:textId="77777777" w:rsidR="00E124C2" w:rsidRPr="00F545D8" w:rsidRDefault="00E124C2" w:rsidP="00E124C2">
      <w:pPr>
        <w:spacing w:line="360" w:lineRule="auto"/>
        <w:jc w:val="both"/>
        <w:rPr>
          <w:sz w:val="26"/>
          <w:szCs w:val="26"/>
          <w:u w:val="single"/>
        </w:rPr>
      </w:pPr>
    </w:p>
    <w:p w14:paraId="5AAF223D" w14:textId="77777777" w:rsidR="00E124C2" w:rsidRPr="00F545D8" w:rsidRDefault="00E124C2" w:rsidP="00E124C2">
      <w:pPr>
        <w:spacing w:after="120"/>
        <w:ind w:left="1701"/>
        <w:jc w:val="both"/>
        <w:rPr>
          <w:sz w:val="26"/>
          <w:szCs w:val="26"/>
        </w:rPr>
      </w:pPr>
      <w:r w:rsidRPr="00F545D8">
        <w:rPr>
          <w:b/>
          <w:sz w:val="26"/>
          <w:szCs w:val="26"/>
        </w:rPr>
        <w:t>Art. 83.</w:t>
      </w:r>
      <w:r w:rsidRPr="00F545D8">
        <w:rPr>
          <w:sz w:val="26"/>
          <w:szCs w:val="26"/>
        </w:rPr>
        <w:t xml:space="preserve">  </w:t>
      </w:r>
      <w:r w:rsidRPr="00F545D8">
        <w:rPr>
          <w:b/>
          <w:sz w:val="26"/>
          <w:szCs w:val="26"/>
        </w:rPr>
        <w:t xml:space="preserve">A representação fiscal para fins penais relativa aos crimes contra </w:t>
      </w:r>
      <w:proofErr w:type="gramStart"/>
      <w:r w:rsidRPr="00F545D8">
        <w:rPr>
          <w:b/>
          <w:sz w:val="26"/>
          <w:szCs w:val="26"/>
        </w:rPr>
        <w:t>a</w:t>
      </w:r>
      <w:proofErr w:type="gramEnd"/>
      <w:r w:rsidRPr="00F545D8">
        <w:rPr>
          <w:b/>
          <w:sz w:val="26"/>
          <w:szCs w:val="26"/>
        </w:rPr>
        <w:t xml:space="preserve"> ordem tributária</w:t>
      </w:r>
      <w:r w:rsidRPr="00F545D8">
        <w:rPr>
          <w:sz w:val="26"/>
          <w:szCs w:val="26"/>
        </w:rPr>
        <w:t xml:space="preserve"> previstos nos </w:t>
      </w:r>
      <w:proofErr w:type="spellStart"/>
      <w:r w:rsidRPr="00F545D8">
        <w:rPr>
          <w:sz w:val="26"/>
          <w:szCs w:val="26"/>
        </w:rPr>
        <w:fldChar w:fldCharType="begin"/>
      </w:r>
      <w:r w:rsidRPr="00F545D8">
        <w:rPr>
          <w:sz w:val="26"/>
          <w:szCs w:val="26"/>
        </w:rPr>
        <w:instrText xml:space="preserve"> HYPERLINK "http://www.planalto.gov.br/CCIVIL_03/LEIS/L8137.htm" \l "art1" </w:instrText>
      </w:r>
      <w:r w:rsidRPr="00F545D8">
        <w:rPr>
          <w:sz w:val="26"/>
          <w:szCs w:val="26"/>
        </w:rPr>
        <w:fldChar w:fldCharType="separate"/>
      </w:r>
      <w:r w:rsidRPr="00F545D8">
        <w:rPr>
          <w:sz w:val="26"/>
          <w:szCs w:val="26"/>
        </w:rPr>
        <w:t>arts</w:t>
      </w:r>
      <w:proofErr w:type="spellEnd"/>
      <w:r w:rsidRPr="00F545D8">
        <w:rPr>
          <w:sz w:val="26"/>
          <w:szCs w:val="26"/>
        </w:rPr>
        <w:t>. 1º e 2º da Lei nº 8.137, de 27 de dezembro de 1990</w:t>
      </w:r>
      <w:r w:rsidRPr="00F545D8">
        <w:rPr>
          <w:sz w:val="26"/>
          <w:szCs w:val="26"/>
        </w:rPr>
        <w:fldChar w:fldCharType="end"/>
      </w:r>
      <w:r w:rsidRPr="00F545D8">
        <w:rPr>
          <w:b/>
          <w:sz w:val="26"/>
          <w:szCs w:val="26"/>
        </w:rPr>
        <w:t>, e aos crimes contra a Previdência Social</w:t>
      </w:r>
      <w:r w:rsidRPr="00F545D8">
        <w:rPr>
          <w:sz w:val="26"/>
          <w:szCs w:val="26"/>
        </w:rPr>
        <w:t>, previstos nos </w:t>
      </w:r>
      <w:proofErr w:type="spellStart"/>
      <w:r w:rsidRPr="00F545D8">
        <w:rPr>
          <w:sz w:val="26"/>
          <w:szCs w:val="26"/>
        </w:rPr>
        <w:fldChar w:fldCharType="begin"/>
      </w:r>
      <w:r w:rsidRPr="00F545D8">
        <w:rPr>
          <w:sz w:val="26"/>
          <w:szCs w:val="26"/>
        </w:rPr>
        <w:instrText xml:space="preserve"> HYPERLINK "http://www.planalto.gov.br/CCIVIL_03/Decreto-Lei/Del2848.htm" \l "art168a" </w:instrText>
      </w:r>
      <w:r w:rsidRPr="00F545D8">
        <w:rPr>
          <w:sz w:val="26"/>
          <w:szCs w:val="26"/>
        </w:rPr>
        <w:fldChar w:fldCharType="separate"/>
      </w:r>
      <w:r w:rsidRPr="00F545D8">
        <w:rPr>
          <w:sz w:val="26"/>
          <w:szCs w:val="26"/>
        </w:rPr>
        <w:t>arts</w:t>
      </w:r>
      <w:proofErr w:type="spellEnd"/>
      <w:r w:rsidRPr="00F545D8">
        <w:rPr>
          <w:sz w:val="26"/>
          <w:szCs w:val="26"/>
        </w:rPr>
        <w:t>. 168-A</w:t>
      </w:r>
      <w:r w:rsidRPr="00F545D8">
        <w:rPr>
          <w:sz w:val="26"/>
          <w:szCs w:val="26"/>
        </w:rPr>
        <w:fldChar w:fldCharType="end"/>
      </w:r>
      <w:r w:rsidRPr="00F545D8">
        <w:rPr>
          <w:sz w:val="26"/>
          <w:szCs w:val="26"/>
        </w:rPr>
        <w:t xml:space="preserve"> e 337-A do Decreto-Lei nº 2.848, de 7 de dezembro de 1940 (Código Penal), </w:t>
      </w:r>
      <w:r w:rsidRPr="00F545D8">
        <w:rPr>
          <w:b/>
          <w:sz w:val="26"/>
          <w:szCs w:val="26"/>
        </w:rPr>
        <w:t xml:space="preserve">será encaminhada ao Ministério Público depois de proferida a decisão final, na esfera administrativa, sobre </w:t>
      </w:r>
      <w:proofErr w:type="gramStart"/>
      <w:r w:rsidRPr="00F545D8">
        <w:rPr>
          <w:b/>
          <w:sz w:val="26"/>
          <w:szCs w:val="26"/>
        </w:rPr>
        <w:t>a</w:t>
      </w:r>
      <w:proofErr w:type="gramEnd"/>
      <w:r w:rsidRPr="00F545D8">
        <w:rPr>
          <w:b/>
          <w:sz w:val="26"/>
          <w:szCs w:val="26"/>
        </w:rPr>
        <w:t xml:space="preserve"> exigência fiscal do crédito tributário correspondente. </w:t>
      </w:r>
      <w:r w:rsidRPr="00F545D8">
        <w:rPr>
          <w:sz w:val="26"/>
          <w:szCs w:val="26"/>
        </w:rPr>
        <w:t>      </w:t>
      </w:r>
    </w:p>
    <w:p w14:paraId="0BC16EEE" w14:textId="77777777" w:rsidR="00E124C2" w:rsidRPr="00F545D8" w:rsidRDefault="00E124C2" w:rsidP="00E124C2">
      <w:pPr>
        <w:spacing w:line="360" w:lineRule="auto"/>
        <w:jc w:val="both"/>
        <w:rPr>
          <w:b/>
          <w:sz w:val="26"/>
          <w:szCs w:val="26"/>
        </w:rPr>
      </w:pPr>
      <w:r w:rsidRPr="00F545D8">
        <w:rPr>
          <w:b/>
          <w:sz w:val="26"/>
          <w:szCs w:val="26"/>
        </w:rPr>
        <w:t> </w:t>
      </w:r>
    </w:p>
    <w:p w14:paraId="16C9621A" w14:textId="58E5088A" w:rsidR="00E124C2" w:rsidRPr="00F545D8" w:rsidRDefault="00E124C2" w:rsidP="00E124C2">
      <w:pPr>
        <w:spacing w:line="360" w:lineRule="auto"/>
        <w:ind w:firstLine="720"/>
        <w:jc w:val="both"/>
        <w:rPr>
          <w:sz w:val="26"/>
          <w:szCs w:val="26"/>
        </w:rPr>
      </w:pPr>
      <w:r w:rsidRPr="00F545D8">
        <w:rPr>
          <w:sz w:val="26"/>
          <w:szCs w:val="26"/>
          <w:lang w:val="pt-BR"/>
        </w:rPr>
        <w:t>4.</w:t>
      </w:r>
      <w:r w:rsidRPr="00F545D8">
        <w:rPr>
          <w:sz w:val="26"/>
          <w:szCs w:val="26"/>
          <w:lang w:val="pt-BR"/>
        </w:rPr>
        <w:tab/>
      </w:r>
      <w:r w:rsidR="00980598" w:rsidRPr="00F545D8">
        <w:rPr>
          <w:sz w:val="26"/>
          <w:szCs w:val="26"/>
          <w:lang w:val="pt-BR"/>
        </w:rPr>
        <w:t xml:space="preserve">É assim que é e sempre foi. </w:t>
      </w:r>
      <w:r w:rsidRPr="00F545D8">
        <w:rPr>
          <w:sz w:val="26"/>
          <w:szCs w:val="26"/>
          <w:lang w:val="pt-BR"/>
        </w:rPr>
        <w:t xml:space="preserve">Para afastar o compartilhamento dos dados com o Ministério Público seria necessário reconhecer a inconstitucionalidade desses dispositivos. </w:t>
      </w:r>
      <w:proofErr w:type="spellStart"/>
      <w:r w:rsidRPr="00F545D8">
        <w:rPr>
          <w:sz w:val="26"/>
          <w:szCs w:val="26"/>
        </w:rPr>
        <w:t>Não</w:t>
      </w:r>
      <w:proofErr w:type="spellEnd"/>
      <w:r w:rsidRPr="00F545D8">
        <w:rPr>
          <w:sz w:val="26"/>
          <w:szCs w:val="26"/>
        </w:rPr>
        <w:t xml:space="preserve"> </w:t>
      </w:r>
      <w:proofErr w:type="spellStart"/>
      <w:r w:rsidRPr="00F545D8">
        <w:rPr>
          <w:sz w:val="26"/>
          <w:szCs w:val="26"/>
        </w:rPr>
        <w:t>entendo</w:t>
      </w:r>
      <w:proofErr w:type="spellEnd"/>
      <w:r w:rsidRPr="00F545D8">
        <w:rPr>
          <w:sz w:val="26"/>
          <w:szCs w:val="26"/>
        </w:rPr>
        <w:t xml:space="preserve">, </w:t>
      </w:r>
      <w:proofErr w:type="spellStart"/>
      <w:r w:rsidRPr="00F545D8">
        <w:rPr>
          <w:sz w:val="26"/>
          <w:szCs w:val="26"/>
        </w:rPr>
        <w:t>contudo</w:t>
      </w:r>
      <w:proofErr w:type="spellEnd"/>
      <w:r w:rsidRPr="00F545D8">
        <w:rPr>
          <w:sz w:val="26"/>
          <w:szCs w:val="26"/>
        </w:rPr>
        <w:t xml:space="preserve">, que as normas padeçam de qualquer vício. É certo que os direitos fundamentais à intimidade e à proteção da vida privada dos indivíduos possuem extrema relevância, já que se ligam diretamente aos valores da liberdade e da dignidade humana. </w:t>
      </w:r>
    </w:p>
    <w:p w14:paraId="46C5376B" w14:textId="77777777" w:rsidR="00E124C2" w:rsidRPr="00F545D8" w:rsidRDefault="00E124C2" w:rsidP="00E124C2">
      <w:pPr>
        <w:spacing w:line="360" w:lineRule="auto"/>
        <w:ind w:firstLine="720"/>
        <w:jc w:val="both"/>
        <w:rPr>
          <w:sz w:val="26"/>
          <w:szCs w:val="26"/>
        </w:rPr>
      </w:pPr>
      <w:r w:rsidRPr="00F545D8">
        <w:rPr>
          <w:sz w:val="26"/>
          <w:szCs w:val="26"/>
        </w:rPr>
        <w:t xml:space="preserve">5. </w:t>
      </w:r>
      <w:r w:rsidRPr="00F545D8">
        <w:rPr>
          <w:sz w:val="26"/>
          <w:szCs w:val="26"/>
        </w:rPr>
        <w:tab/>
        <w:t xml:space="preserve">Contudo, considero que o sigilo de informações financeiras não se encontra no núcleo essencial do direito à intimidade e, portanto, é passível de restrição razoável pelo legislador, principalmente com o objetivo de compatibilizá-lo com outros interesses constitucionais relevantes, como os bens jurídicos das vítimas de delitos, a probidade administrativa, </w:t>
      </w:r>
      <w:proofErr w:type="gramStart"/>
      <w:r w:rsidRPr="00F545D8">
        <w:rPr>
          <w:sz w:val="26"/>
          <w:szCs w:val="26"/>
        </w:rPr>
        <w:t>a</w:t>
      </w:r>
      <w:proofErr w:type="gramEnd"/>
      <w:r w:rsidRPr="00F545D8">
        <w:rPr>
          <w:sz w:val="26"/>
          <w:szCs w:val="26"/>
        </w:rPr>
        <w:t xml:space="preserve"> integridade do Erário e o dever do Estado de garantir a segurança pública</w:t>
      </w:r>
      <w:r w:rsidRPr="00F545D8">
        <w:rPr>
          <w:rStyle w:val="FootnoteReference"/>
          <w:sz w:val="26"/>
          <w:szCs w:val="26"/>
        </w:rPr>
        <w:footnoteReference w:id="2"/>
      </w:r>
      <w:r w:rsidRPr="00F545D8">
        <w:rPr>
          <w:sz w:val="26"/>
          <w:szCs w:val="26"/>
        </w:rPr>
        <w:t xml:space="preserve">.  </w:t>
      </w:r>
    </w:p>
    <w:p w14:paraId="16EBD1A6" w14:textId="77777777" w:rsidR="00E124C2" w:rsidRPr="00F545D8" w:rsidRDefault="00E124C2" w:rsidP="00E124C2">
      <w:pPr>
        <w:spacing w:line="360" w:lineRule="auto"/>
        <w:ind w:firstLine="720"/>
        <w:jc w:val="both"/>
        <w:rPr>
          <w:sz w:val="26"/>
          <w:szCs w:val="26"/>
        </w:rPr>
      </w:pPr>
      <w:r w:rsidRPr="00F545D8">
        <w:rPr>
          <w:sz w:val="26"/>
          <w:szCs w:val="26"/>
        </w:rPr>
        <w:t xml:space="preserve">6. </w:t>
      </w:r>
      <w:r w:rsidRPr="00F545D8">
        <w:rPr>
          <w:sz w:val="26"/>
          <w:szCs w:val="26"/>
        </w:rPr>
        <w:tab/>
        <w:t xml:space="preserve">Assim, se a prova foi obtida pelo Fisco licitamente, não existe fundamento jurídico que impeça seu compartilhamento, notadamente se verificada </w:t>
      </w:r>
      <w:proofErr w:type="gramStart"/>
      <w:r w:rsidRPr="00F545D8">
        <w:rPr>
          <w:sz w:val="26"/>
          <w:szCs w:val="26"/>
        </w:rPr>
        <w:t>a</w:t>
      </w:r>
      <w:proofErr w:type="gramEnd"/>
      <w:r w:rsidRPr="00F545D8">
        <w:rPr>
          <w:sz w:val="26"/>
          <w:szCs w:val="26"/>
        </w:rPr>
        <w:t xml:space="preserve"> existência de indícios de condutas criminosas. </w:t>
      </w:r>
    </w:p>
    <w:p w14:paraId="6FD6959C" w14:textId="77777777" w:rsidR="00E124C2" w:rsidRPr="00F545D8" w:rsidRDefault="00E124C2" w:rsidP="00E124C2">
      <w:pPr>
        <w:spacing w:line="360" w:lineRule="auto"/>
        <w:ind w:firstLine="720"/>
        <w:jc w:val="both"/>
        <w:rPr>
          <w:sz w:val="26"/>
          <w:szCs w:val="26"/>
        </w:rPr>
      </w:pPr>
      <w:r w:rsidRPr="00F545D8">
        <w:rPr>
          <w:sz w:val="26"/>
          <w:szCs w:val="26"/>
        </w:rPr>
        <w:t>7.</w:t>
      </w:r>
      <w:r w:rsidRPr="00F545D8">
        <w:rPr>
          <w:sz w:val="26"/>
          <w:szCs w:val="26"/>
        </w:rPr>
        <w:tab/>
        <w:t xml:space="preserve">Se o Supremo Tribunal Federal admite que a Receita Federal, órgão que tem por função precípua o lançamento de tributos, tenha acesso direto a dados bancários, com muito maior razão está justificado o compartilhamento de tais dados, colhidos legitimamente, com o Ministério Público, que tem por atribuição constitucional </w:t>
      </w:r>
      <w:proofErr w:type="gramStart"/>
      <w:r w:rsidRPr="00F545D8">
        <w:rPr>
          <w:sz w:val="26"/>
          <w:szCs w:val="26"/>
        </w:rPr>
        <w:t>a</w:t>
      </w:r>
      <w:proofErr w:type="gramEnd"/>
      <w:r w:rsidRPr="00F545D8">
        <w:rPr>
          <w:sz w:val="26"/>
          <w:szCs w:val="26"/>
        </w:rPr>
        <w:t xml:space="preserve"> apuração de infrações penais. Isso porque </w:t>
      </w:r>
      <w:r w:rsidRPr="00F545D8">
        <w:rPr>
          <w:b/>
          <w:sz w:val="26"/>
          <w:szCs w:val="26"/>
        </w:rPr>
        <w:t xml:space="preserve">é justamente para a persecução penal – </w:t>
      </w:r>
      <w:r w:rsidRPr="00F545D8">
        <w:rPr>
          <w:b/>
          <w:sz w:val="26"/>
          <w:szCs w:val="26"/>
        </w:rPr>
        <w:lastRenderedPageBreak/>
        <w:t>que envolve a proteção dos bens jurídicos mais caros do ordenamento jurídico – que a Constituição autoriza intromissões mais invasivas em direitos fundamentais</w:t>
      </w:r>
      <w:r w:rsidRPr="00F545D8">
        <w:rPr>
          <w:sz w:val="26"/>
          <w:szCs w:val="26"/>
        </w:rPr>
        <w:t xml:space="preserve">. </w:t>
      </w:r>
    </w:p>
    <w:p w14:paraId="16366661" w14:textId="77777777" w:rsidR="00E124C2" w:rsidRPr="00F545D8" w:rsidRDefault="00E124C2" w:rsidP="00E124C2">
      <w:pPr>
        <w:spacing w:line="360" w:lineRule="auto"/>
        <w:ind w:firstLine="720"/>
        <w:jc w:val="both"/>
        <w:rPr>
          <w:sz w:val="26"/>
          <w:szCs w:val="26"/>
        </w:rPr>
      </w:pPr>
      <w:r w:rsidRPr="00F545D8">
        <w:rPr>
          <w:sz w:val="26"/>
          <w:szCs w:val="26"/>
        </w:rPr>
        <w:t xml:space="preserve">8. </w:t>
      </w:r>
      <w:r w:rsidRPr="00F545D8">
        <w:rPr>
          <w:sz w:val="26"/>
          <w:szCs w:val="26"/>
        </w:rPr>
        <w:tab/>
        <w:t xml:space="preserve">Pense-se, por exemplo, na interceptação telefônica, que somente é autorizada “para fins de investigação criminal ou instrução processual penal” (CF, art. 5º, XII) – jamais para auxílio da fiscalização tributária. </w:t>
      </w:r>
      <w:proofErr w:type="gramStart"/>
      <w:r w:rsidRPr="00F545D8">
        <w:rPr>
          <w:sz w:val="26"/>
          <w:szCs w:val="26"/>
        </w:rPr>
        <w:t>A</w:t>
      </w:r>
      <w:proofErr w:type="gramEnd"/>
      <w:r w:rsidRPr="00F545D8">
        <w:rPr>
          <w:sz w:val="26"/>
          <w:szCs w:val="26"/>
        </w:rPr>
        <w:t xml:space="preserve"> interpretação de que o Fisco pode ter acesso, sem autorização judicial, a dados bancários, mas não pode compartilhá-los com o Ministério Público, subverte a pauta constitucional de prioridades que informa as intervenções em direitos fundamentais.   </w:t>
      </w:r>
    </w:p>
    <w:p w14:paraId="40024F82" w14:textId="77777777" w:rsidR="00E124C2" w:rsidRPr="00F545D8" w:rsidRDefault="00E124C2" w:rsidP="00E124C2">
      <w:pPr>
        <w:spacing w:line="360" w:lineRule="auto"/>
        <w:jc w:val="both"/>
        <w:rPr>
          <w:sz w:val="26"/>
          <w:szCs w:val="26"/>
        </w:rPr>
      </w:pPr>
      <w:r w:rsidRPr="00F545D8">
        <w:rPr>
          <w:sz w:val="26"/>
          <w:szCs w:val="26"/>
        </w:rPr>
        <w:tab/>
        <w:t>9.</w:t>
      </w:r>
      <w:r w:rsidRPr="00F545D8">
        <w:rPr>
          <w:sz w:val="26"/>
          <w:szCs w:val="26"/>
        </w:rPr>
        <w:tab/>
        <w:t xml:space="preserve">Vale destacar que, quando a Receita compartilha os dados bancários com o MP, não há propriamente uma quebra, mas sim uma </w:t>
      </w:r>
      <w:r w:rsidRPr="00F545D8">
        <w:rPr>
          <w:i/>
          <w:sz w:val="26"/>
          <w:szCs w:val="26"/>
        </w:rPr>
        <w:t>transferência de sigilo</w:t>
      </w:r>
      <w:r w:rsidRPr="00F545D8">
        <w:rPr>
          <w:sz w:val="26"/>
          <w:szCs w:val="26"/>
        </w:rPr>
        <w:t xml:space="preserve">. É o que consta dos </w:t>
      </w:r>
      <w:proofErr w:type="spellStart"/>
      <w:r w:rsidRPr="00F545D8">
        <w:rPr>
          <w:sz w:val="26"/>
          <w:szCs w:val="26"/>
        </w:rPr>
        <w:t>arts</w:t>
      </w:r>
      <w:proofErr w:type="spellEnd"/>
      <w:r w:rsidRPr="00F545D8">
        <w:rPr>
          <w:sz w:val="26"/>
          <w:szCs w:val="26"/>
        </w:rPr>
        <w:t xml:space="preserve">. 5º, § 5°, e 6º, p. </w:t>
      </w:r>
      <w:proofErr w:type="spellStart"/>
      <w:r w:rsidRPr="00F545D8">
        <w:rPr>
          <w:sz w:val="26"/>
          <w:szCs w:val="26"/>
        </w:rPr>
        <w:t>ún</w:t>
      </w:r>
      <w:proofErr w:type="spellEnd"/>
      <w:r w:rsidRPr="00F545D8">
        <w:rPr>
          <w:sz w:val="26"/>
          <w:szCs w:val="26"/>
        </w:rPr>
        <w:t>., da LC nº 105/2001</w:t>
      </w:r>
      <w:r w:rsidRPr="00F545D8">
        <w:rPr>
          <w:rStyle w:val="FootnoteReference"/>
          <w:sz w:val="26"/>
          <w:szCs w:val="26"/>
        </w:rPr>
        <w:footnoteReference w:id="3"/>
      </w:r>
      <w:r w:rsidRPr="00F545D8">
        <w:rPr>
          <w:sz w:val="26"/>
          <w:szCs w:val="26"/>
        </w:rPr>
        <w:t xml:space="preserve"> e foi o que consignou expressamente este Tribunal, ao julgar conjuntamente as </w:t>
      </w:r>
      <w:proofErr w:type="spellStart"/>
      <w:r w:rsidRPr="00F545D8">
        <w:rPr>
          <w:sz w:val="26"/>
          <w:szCs w:val="26"/>
        </w:rPr>
        <w:t>ADIs</w:t>
      </w:r>
      <w:proofErr w:type="spellEnd"/>
      <w:r w:rsidRPr="00F545D8">
        <w:rPr>
          <w:sz w:val="26"/>
          <w:szCs w:val="26"/>
        </w:rPr>
        <w:t xml:space="preserve"> nº 2.390, 2.386, 2.397 e 2.859. </w:t>
      </w:r>
    </w:p>
    <w:p w14:paraId="33B117E0" w14:textId="77777777" w:rsidR="00E124C2" w:rsidRPr="00F545D8" w:rsidRDefault="00E124C2" w:rsidP="00E124C2">
      <w:pPr>
        <w:spacing w:line="360" w:lineRule="auto"/>
        <w:ind w:firstLine="720"/>
        <w:jc w:val="both"/>
        <w:rPr>
          <w:sz w:val="26"/>
          <w:szCs w:val="26"/>
        </w:rPr>
      </w:pPr>
      <w:r w:rsidRPr="00F545D8">
        <w:rPr>
          <w:sz w:val="26"/>
          <w:szCs w:val="26"/>
        </w:rPr>
        <w:t xml:space="preserve">10. </w:t>
      </w:r>
      <w:r w:rsidRPr="00F545D8">
        <w:rPr>
          <w:sz w:val="26"/>
          <w:szCs w:val="26"/>
        </w:rPr>
        <w:tab/>
        <w:t>O item 4 da ementa prevê o seguinte: “</w:t>
      </w:r>
      <w:r w:rsidRPr="00F545D8">
        <w:rPr>
          <w:i/>
          <w:sz w:val="26"/>
          <w:szCs w:val="26"/>
        </w:rPr>
        <w:t xml:space="preserve">Os artigos 5º e 6º da Lei Complementar nº 105/2001 e seus decretos regulamentares (Decretos nº 3.724, de 10 de janeiro de 2001, e nº 4.489, de 28 de novembro de 2009) consagram, de modo expresso, a permanência do sigilo das informações bancárias obtidas com espeque em seus comandos, não havendo neles autorização para </w:t>
      </w:r>
      <w:proofErr w:type="gramStart"/>
      <w:r w:rsidRPr="00F545D8">
        <w:rPr>
          <w:i/>
          <w:sz w:val="26"/>
          <w:szCs w:val="26"/>
        </w:rPr>
        <w:t>a</w:t>
      </w:r>
      <w:proofErr w:type="gramEnd"/>
      <w:r w:rsidRPr="00F545D8">
        <w:rPr>
          <w:i/>
          <w:sz w:val="26"/>
          <w:szCs w:val="26"/>
        </w:rPr>
        <w:t xml:space="preserve"> exposição ou circulação daqueles dados. Trata-se de uma transferência de dados sigilosos de um determinado portador, que tem o dever de sigilo, para outro, que mantém </w:t>
      </w:r>
      <w:proofErr w:type="gramStart"/>
      <w:r w:rsidRPr="00F545D8">
        <w:rPr>
          <w:i/>
          <w:sz w:val="26"/>
          <w:szCs w:val="26"/>
        </w:rPr>
        <w:t>a</w:t>
      </w:r>
      <w:proofErr w:type="gramEnd"/>
      <w:r w:rsidRPr="00F545D8">
        <w:rPr>
          <w:i/>
          <w:sz w:val="26"/>
          <w:szCs w:val="26"/>
        </w:rPr>
        <w:t xml:space="preserve"> obrigação de sigilo, permanecendo resguardadas a intimidade e a vida privada do correntista, exatamente como determina o art. 145, § 1º, da Constituição Federal</w:t>
      </w:r>
      <w:r w:rsidRPr="00F545D8">
        <w:rPr>
          <w:sz w:val="26"/>
          <w:szCs w:val="26"/>
        </w:rPr>
        <w:t xml:space="preserve">” (ADI 2859, Rel. Min. Dias </w:t>
      </w:r>
      <w:proofErr w:type="spellStart"/>
      <w:r w:rsidRPr="00F545D8">
        <w:rPr>
          <w:sz w:val="26"/>
          <w:szCs w:val="26"/>
        </w:rPr>
        <w:t>Toffoli</w:t>
      </w:r>
      <w:proofErr w:type="spellEnd"/>
      <w:r w:rsidRPr="00F545D8">
        <w:rPr>
          <w:sz w:val="26"/>
          <w:szCs w:val="26"/>
        </w:rPr>
        <w:t xml:space="preserve">, Tribunal Pleno, j. 24.02.2016). </w:t>
      </w:r>
    </w:p>
    <w:p w14:paraId="2BEDCA90" w14:textId="77777777" w:rsidR="00E124C2" w:rsidRPr="00F545D8" w:rsidRDefault="00E124C2" w:rsidP="00E124C2">
      <w:pPr>
        <w:spacing w:line="360" w:lineRule="auto"/>
        <w:ind w:firstLine="720"/>
        <w:jc w:val="both"/>
        <w:rPr>
          <w:sz w:val="26"/>
          <w:szCs w:val="26"/>
        </w:rPr>
      </w:pPr>
      <w:r w:rsidRPr="00F545D8">
        <w:rPr>
          <w:sz w:val="26"/>
          <w:szCs w:val="26"/>
        </w:rPr>
        <w:t xml:space="preserve">11. </w:t>
      </w:r>
      <w:r w:rsidRPr="00F545D8">
        <w:rPr>
          <w:sz w:val="26"/>
          <w:szCs w:val="26"/>
        </w:rPr>
        <w:tab/>
        <w:t>Isto é, o dever de sigilo se estende ao membro do Ministério Público Federal que recebe os dados bancários e fiscais. A violação indevida desse sigilo, que deve ser veementemente combatida, caracteriza crime (LC nº 105/2001, art. 10</w:t>
      </w:r>
      <w:r w:rsidRPr="00F545D8">
        <w:rPr>
          <w:rStyle w:val="FootnoteReference"/>
          <w:sz w:val="26"/>
          <w:szCs w:val="26"/>
        </w:rPr>
        <w:footnoteReference w:id="4"/>
      </w:r>
      <w:r w:rsidRPr="00F545D8">
        <w:rPr>
          <w:sz w:val="26"/>
          <w:szCs w:val="26"/>
        </w:rPr>
        <w:t xml:space="preserve">; CP, </w:t>
      </w:r>
      <w:r w:rsidRPr="00F545D8">
        <w:rPr>
          <w:sz w:val="26"/>
          <w:szCs w:val="26"/>
        </w:rPr>
        <w:lastRenderedPageBreak/>
        <w:t>art. 153, § 1º-A</w:t>
      </w:r>
      <w:r w:rsidRPr="00F545D8">
        <w:rPr>
          <w:rStyle w:val="FootnoteReference"/>
          <w:sz w:val="26"/>
          <w:szCs w:val="26"/>
        </w:rPr>
        <w:footnoteReference w:id="5"/>
      </w:r>
      <w:r w:rsidRPr="00F545D8">
        <w:rPr>
          <w:sz w:val="26"/>
          <w:szCs w:val="26"/>
        </w:rPr>
        <w:t>). Aliás, o art. 8º, § 1º, da LC nº 75/1993 (Lei Orgânica do Ministério Público) prevê expressamente que “</w:t>
      </w:r>
      <w:r w:rsidRPr="00F545D8">
        <w:rPr>
          <w:i/>
          <w:sz w:val="26"/>
          <w:szCs w:val="26"/>
        </w:rPr>
        <w:t>O membro do Ministério Público será civil e criminalmente responsável pelo uso indevido das informações e documentos que requisitar</w:t>
      </w:r>
      <w:r w:rsidRPr="00F545D8">
        <w:rPr>
          <w:sz w:val="26"/>
          <w:szCs w:val="26"/>
        </w:rPr>
        <w:t>”.</w:t>
      </w:r>
    </w:p>
    <w:p w14:paraId="5C80B626" w14:textId="4BAF6EEC" w:rsidR="00E124C2" w:rsidRPr="00F545D8" w:rsidRDefault="00E124C2" w:rsidP="00E124C2">
      <w:pPr>
        <w:spacing w:line="360" w:lineRule="auto"/>
        <w:ind w:firstLine="720"/>
        <w:jc w:val="both"/>
        <w:rPr>
          <w:sz w:val="26"/>
          <w:szCs w:val="26"/>
        </w:rPr>
      </w:pPr>
      <w:r w:rsidRPr="00F545D8">
        <w:rPr>
          <w:sz w:val="26"/>
          <w:szCs w:val="26"/>
        </w:rPr>
        <w:t xml:space="preserve">12. </w:t>
      </w:r>
      <w:r w:rsidRPr="00F545D8">
        <w:rPr>
          <w:sz w:val="26"/>
          <w:szCs w:val="26"/>
        </w:rPr>
        <w:tab/>
      </w:r>
      <w:r w:rsidRPr="00F545D8">
        <w:rPr>
          <w:sz w:val="26"/>
          <w:szCs w:val="26"/>
          <w:lang w:val="pt-BR"/>
        </w:rPr>
        <w:t xml:space="preserve">Não considero razoável, com a vênia devida, que a Receita Federal comunique ao Ministério Público: “Olha, tem indícios de crime aqui, mas não posso te mostrar os elementos que me levam </w:t>
      </w:r>
      <w:proofErr w:type="gramStart"/>
      <w:r w:rsidRPr="00F545D8">
        <w:rPr>
          <w:sz w:val="26"/>
          <w:szCs w:val="26"/>
          <w:lang w:val="pt-BR"/>
        </w:rPr>
        <w:t>a</w:t>
      </w:r>
      <w:proofErr w:type="gramEnd"/>
      <w:r w:rsidRPr="00F545D8">
        <w:rPr>
          <w:sz w:val="26"/>
          <w:szCs w:val="26"/>
          <w:lang w:val="pt-BR"/>
        </w:rPr>
        <w:t xml:space="preserve"> es</w:t>
      </w:r>
      <w:r w:rsidR="00980598" w:rsidRPr="00F545D8">
        <w:rPr>
          <w:sz w:val="26"/>
          <w:szCs w:val="26"/>
          <w:lang w:val="pt-BR"/>
        </w:rPr>
        <w:t>s</w:t>
      </w:r>
      <w:r w:rsidRPr="00F545D8">
        <w:rPr>
          <w:sz w:val="26"/>
          <w:szCs w:val="26"/>
          <w:lang w:val="pt-BR"/>
        </w:rPr>
        <w:t xml:space="preserve">a convicção”. </w:t>
      </w:r>
      <w:proofErr w:type="spellStart"/>
      <w:r w:rsidRPr="00F545D8">
        <w:rPr>
          <w:sz w:val="26"/>
          <w:szCs w:val="26"/>
        </w:rPr>
        <w:t>Aí</w:t>
      </w:r>
      <w:proofErr w:type="spellEnd"/>
      <w:r w:rsidRPr="00F545D8">
        <w:rPr>
          <w:sz w:val="26"/>
          <w:szCs w:val="26"/>
        </w:rPr>
        <w:t xml:space="preserve"> o </w:t>
      </w:r>
      <w:proofErr w:type="spellStart"/>
      <w:r w:rsidRPr="00F545D8">
        <w:rPr>
          <w:sz w:val="26"/>
          <w:szCs w:val="26"/>
        </w:rPr>
        <w:t>Ministério</w:t>
      </w:r>
      <w:proofErr w:type="spellEnd"/>
      <w:r w:rsidRPr="00F545D8">
        <w:rPr>
          <w:sz w:val="26"/>
          <w:szCs w:val="26"/>
        </w:rPr>
        <w:t xml:space="preserve"> </w:t>
      </w:r>
      <w:proofErr w:type="spellStart"/>
      <w:r w:rsidRPr="00F545D8">
        <w:rPr>
          <w:sz w:val="26"/>
          <w:szCs w:val="26"/>
        </w:rPr>
        <w:t>Público</w:t>
      </w:r>
      <w:proofErr w:type="spellEnd"/>
      <w:r w:rsidRPr="00F545D8">
        <w:rPr>
          <w:sz w:val="26"/>
          <w:szCs w:val="26"/>
        </w:rPr>
        <w:t xml:space="preserve"> vai ao juiz competente e diz: “Olha, a Receita me diz que tem indício de crime. Me autoriza o acesso aos dados bancários e fiscais que eles têm?” O que o juiz vai dizer: “Não, não pode!”. Claro que não. O juiz vai dizer: “Examina as provas e vê se há fundamento para denúncia criminal”.</w:t>
      </w:r>
    </w:p>
    <w:p w14:paraId="50D8C6B7" w14:textId="036C5E52" w:rsidR="00E124C2" w:rsidRPr="00F545D8" w:rsidRDefault="00E124C2" w:rsidP="00E124C2">
      <w:pPr>
        <w:spacing w:line="360" w:lineRule="auto"/>
        <w:ind w:firstLine="720"/>
        <w:jc w:val="both"/>
        <w:rPr>
          <w:sz w:val="26"/>
          <w:szCs w:val="26"/>
        </w:rPr>
      </w:pPr>
      <w:r w:rsidRPr="00F545D8">
        <w:rPr>
          <w:sz w:val="26"/>
          <w:szCs w:val="26"/>
        </w:rPr>
        <w:t xml:space="preserve">13. </w:t>
      </w:r>
      <w:r w:rsidRPr="00F545D8">
        <w:rPr>
          <w:sz w:val="26"/>
          <w:szCs w:val="26"/>
        </w:rPr>
        <w:tab/>
        <w:t xml:space="preserve">Ou seja: estar-se-ia meramente criando uma nova etapa burocrática que vai retardar mais ainda o processo. E note-se bem: este recurso que estamos examinando se refere a fatos ocorridos em 2002 e 2003, e nós o estamos julgando em 2019. Alguém acha que precisamos de mais uma etapa processual? </w:t>
      </w:r>
      <w:r w:rsidRPr="00F545D8">
        <w:rPr>
          <w:sz w:val="26"/>
          <w:szCs w:val="26"/>
          <w:lang w:val="pt-BR"/>
        </w:rPr>
        <w:t xml:space="preserve">Sempre lembrando: como previsível, </w:t>
      </w:r>
      <w:r w:rsidR="00980598" w:rsidRPr="00F545D8">
        <w:rPr>
          <w:sz w:val="26"/>
          <w:szCs w:val="26"/>
          <w:lang w:val="pt-BR"/>
        </w:rPr>
        <w:t xml:space="preserve">da </w:t>
      </w:r>
      <w:r w:rsidRPr="00F545D8">
        <w:rPr>
          <w:sz w:val="26"/>
          <w:szCs w:val="26"/>
          <w:lang w:val="pt-BR"/>
        </w:rPr>
        <w:t xml:space="preserve">decisão judicial que autorizar o acesso, caberá recurso, dando início a mais uma longa peregrinação por todas as instâncias. </w:t>
      </w:r>
      <w:proofErr w:type="spellStart"/>
      <w:r w:rsidRPr="00F545D8">
        <w:rPr>
          <w:sz w:val="26"/>
          <w:szCs w:val="26"/>
        </w:rPr>
        <w:t>Precisamos</w:t>
      </w:r>
      <w:proofErr w:type="spellEnd"/>
      <w:r w:rsidRPr="00F545D8">
        <w:rPr>
          <w:sz w:val="26"/>
          <w:szCs w:val="26"/>
        </w:rPr>
        <w:t xml:space="preserve"> de </w:t>
      </w:r>
      <w:proofErr w:type="spellStart"/>
      <w:r w:rsidRPr="00F545D8">
        <w:rPr>
          <w:sz w:val="26"/>
          <w:szCs w:val="26"/>
        </w:rPr>
        <w:t>mais</w:t>
      </w:r>
      <w:proofErr w:type="spellEnd"/>
      <w:r w:rsidRPr="00F545D8">
        <w:rPr>
          <w:sz w:val="26"/>
          <w:szCs w:val="26"/>
        </w:rPr>
        <w:t xml:space="preserve"> </w:t>
      </w:r>
      <w:proofErr w:type="spellStart"/>
      <w:r w:rsidRPr="00F545D8">
        <w:rPr>
          <w:sz w:val="26"/>
          <w:szCs w:val="26"/>
        </w:rPr>
        <w:t>recursos</w:t>
      </w:r>
      <w:proofErr w:type="spellEnd"/>
      <w:r w:rsidRPr="00F545D8">
        <w:rPr>
          <w:sz w:val="26"/>
          <w:szCs w:val="26"/>
        </w:rPr>
        <w:t>? E vamos anular todas as ações penais passadas, porque não houve essa autorização judicial prévia, que certamente seria concedida, porque se trata da materialidade do delito tributário?</w:t>
      </w:r>
    </w:p>
    <w:p w14:paraId="274C3E70" w14:textId="19F7312E" w:rsidR="00E124C2" w:rsidRPr="00F545D8" w:rsidRDefault="00E124C2" w:rsidP="00E124C2">
      <w:pPr>
        <w:spacing w:line="360" w:lineRule="auto"/>
        <w:ind w:firstLine="720"/>
        <w:jc w:val="both"/>
        <w:rPr>
          <w:sz w:val="26"/>
          <w:szCs w:val="26"/>
          <w:lang w:val="pt-BR"/>
        </w:rPr>
      </w:pPr>
      <w:r w:rsidRPr="00F545D8">
        <w:rPr>
          <w:sz w:val="26"/>
          <w:szCs w:val="26"/>
        </w:rPr>
        <w:t xml:space="preserve">14. </w:t>
      </w:r>
      <w:r w:rsidRPr="00F545D8">
        <w:rPr>
          <w:sz w:val="26"/>
          <w:szCs w:val="26"/>
        </w:rPr>
        <w:tab/>
      </w:r>
      <w:r w:rsidRPr="00F545D8">
        <w:rPr>
          <w:sz w:val="26"/>
          <w:szCs w:val="26"/>
          <w:lang w:val="pt-BR"/>
        </w:rPr>
        <w:t>Registro, ainda, que não apenas a lei que permite o compartilhamento está em vigor há quase duas décadas, como há decisão das duas turmas deste Tribunal no sentido da sua validade:</w:t>
      </w:r>
    </w:p>
    <w:p w14:paraId="33040E01" w14:textId="77777777" w:rsidR="00E124C2" w:rsidRPr="00F545D8" w:rsidRDefault="00E124C2" w:rsidP="00E124C2">
      <w:pPr>
        <w:spacing w:line="360" w:lineRule="auto"/>
        <w:ind w:firstLine="720"/>
        <w:jc w:val="both"/>
        <w:rPr>
          <w:sz w:val="26"/>
          <w:szCs w:val="26"/>
          <w:lang w:val="pt-BR"/>
        </w:rPr>
      </w:pPr>
    </w:p>
    <w:p w14:paraId="3D9A027F" w14:textId="77777777" w:rsidR="00E124C2" w:rsidRPr="00F545D8" w:rsidRDefault="00E124C2" w:rsidP="00E124C2">
      <w:pPr>
        <w:spacing w:after="120"/>
        <w:ind w:left="1701"/>
        <w:jc w:val="both"/>
        <w:rPr>
          <w:sz w:val="26"/>
          <w:szCs w:val="26"/>
        </w:rPr>
      </w:pPr>
      <w:r w:rsidRPr="00F545D8">
        <w:rPr>
          <w:sz w:val="26"/>
          <w:szCs w:val="26"/>
        </w:rPr>
        <w:t xml:space="preserve">DIREITO PENAL. AGRAVO INTERNO EM RECURSO EXTRAORDINÁRIO. ART. 6º DA LEI COMPLEMENTAR Nº 105/2001. CONSTITUCIONALIDADE. UTILIZAÇÃO DE DADOS OBTIDOS PELA RECEITA FEDERAL PARA INSTRUÇÃO PENAL. POSSIBILIDADE. </w:t>
      </w:r>
    </w:p>
    <w:p w14:paraId="585E9C93" w14:textId="77777777" w:rsidR="00E124C2" w:rsidRPr="00F545D8" w:rsidRDefault="00E124C2" w:rsidP="00E124C2">
      <w:pPr>
        <w:spacing w:after="120"/>
        <w:ind w:left="1701"/>
        <w:jc w:val="both"/>
        <w:rPr>
          <w:sz w:val="26"/>
          <w:szCs w:val="26"/>
        </w:rPr>
      </w:pPr>
      <w:r w:rsidRPr="00F545D8">
        <w:rPr>
          <w:sz w:val="26"/>
          <w:szCs w:val="26"/>
        </w:rPr>
        <w:lastRenderedPageBreak/>
        <w:t xml:space="preserve">1. O Supremo Tribunal Federal, ao apreciar o RE 601.314, Rel. Min. Edson </w:t>
      </w:r>
      <w:proofErr w:type="spellStart"/>
      <w:r w:rsidRPr="00F545D8">
        <w:rPr>
          <w:sz w:val="26"/>
          <w:szCs w:val="26"/>
        </w:rPr>
        <w:t>Fachin</w:t>
      </w:r>
      <w:proofErr w:type="spellEnd"/>
      <w:r w:rsidRPr="00F545D8">
        <w:rPr>
          <w:sz w:val="26"/>
          <w:szCs w:val="26"/>
        </w:rPr>
        <w:t>, após reconhecer a repercussão geral da matéria, assentou a constitucionalidade do art. 6º da Lei Complementar nº 105/2001, que permitiu o fornecimento de informações sobre movimentações financeiras diretamente ao Fisco, sem autorização judicial.</w:t>
      </w:r>
    </w:p>
    <w:p w14:paraId="40A99675" w14:textId="77777777" w:rsidR="00E124C2" w:rsidRPr="00F545D8" w:rsidRDefault="00E124C2" w:rsidP="00E124C2">
      <w:pPr>
        <w:spacing w:after="120"/>
        <w:ind w:left="1701"/>
        <w:jc w:val="both"/>
        <w:rPr>
          <w:sz w:val="26"/>
          <w:szCs w:val="26"/>
        </w:rPr>
      </w:pPr>
      <w:r w:rsidRPr="00F545D8">
        <w:rPr>
          <w:sz w:val="26"/>
          <w:szCs w:val="26"/>
        </w:rPr>
        <w:t xml:space="preserve">2. </w:t>
      </w:r>
      <w:r w:rsidRPr="00F545D8">
        <w:rPr>
          <w:b/>
          <w:sz w:val="26"/>
          <w:szCs w:val="26"/>
        </w:rPr>
        <w:t>Da mesma forma, esta Corte entende ser possível a utilização de dados obtidos pela Secretaria da Receita Federal para fins de instrução penal.</w:t>
      </w:r>
      <w:r w:rsidRPr="00F545D8">
        <w:rPr>
          <w:sz w:val="26"/>
          <w:szCs w:val="26"/>
        </w:rPr>
        <w:t xml:space="preserve"> Precedentes. </w:t>
      </w:r>
    </w:p>
    <w:p w14:paraId="44FDE54A" w14:textId="77777777" w:rsidR="00E124C2" w:rsidRPr="00F545D8" w:rsidRDefault="00E124C2" w:rsidP="00E124C2">
      <w:pPr>
        <w:spacing w:after="120"/>
        <w:ind w:left="1701"/>
        <w:jc w:val="both"/>
        <w:rPr>
          <w:sz w:val="26"/>
          <w:szCs w:val="26"/>
        </w:rPr>
      </w:pPr>
      <w:r w:rsidRPr="00F545D8">
        <w:rPr>
          <w:sz w:val="26"/>
          <w:szCs w:val="26"/>
        </w:rPr>
        <w:t>3. Agravo interno a que se nega provimento.</w:t>
      </w:r>
    </w:p>
    <w:p w14:paraId="5B52191B" w14:textId="77777777" w:rsidR="00E124C2" w:rsidRPr="00F545D8" w:rsidRDefault="00E124C2" w:rsidP="00E124C2">
      <w:pPr>
        <w:spacing w:after="120"/>
        <w:ind w:left="1701"/>
        <w:jc w:val="both"/>
        <w:rPr>
          <w:sz w:val="26"/>
          <w:szCs w:val="26"/>
        </w:rPr>
      </w:pPr>
      <w:r w:rsidRPr="00F545D8">
        <w:rPr>
          <w:sz w:val="26"/>
          <w:szCs w:val="26"/>
        </w:rPr>
        <w:t xml:space="preserve">(RE 1041285 </w:t>
      </w:r>
      <w:proofErr w:type="spellStart"/>
      <w:r w:rsidRPr="00F545D8">
        <w:rPr>
          <w:sz w:val="26"/>
          <w:szCs w:val="26"/>
        </w:rPr>
        <w:t>AgR-AgR</w:t>
      </w:r>
      <w:proofErr w:type="spellEnd"/>
      <w:r w:rsidRPr="00F545D8">
        <w:rPr>
          <w:sz w:val="26"/>
          <w:szCs w:val="26"/>
        </w:rPr>
        <w:t xml:space="preserve">, de minha Relatoria, </w:t>
      </w:r>
      <w:r w:rsidRPr="00F545D8">
        <w:rPr>
          <w:b/>
          <w:sz w:val="26"/>
          <w:szCs w:val="26"/>
        </w:rPr>
        <w:t>Primeira Turma</w:t>
      </w:r>
      <w:r w:rsidRPr="00F545D8">
        <w:rPr>
          <w:sz w:val="26"/>
          <w:szCs w:val="26"/>
        </w:rPr>
        <w:t xml:space="preserve">, j. 27.10.2017; sem destaque no original). Votaram, acompanhando o relator, os Ministros Luiz </w:t>
      </w:r>
      <w:proofErr w:type="spellStart"/>
      <w:r w:rsidRPr="00F545D8">
        <w:rPr>
          <w:sz w:val="26"/>
          <w:szCs w:val="26"/>
        </w:rPr>
        <w:t>Fux</w:t>
      </w:r>
      <w:proofErr w:type="spellEnd"/>
      <w:r w:rsidRPr="00F545D8">
        <w:rPr>
          <w:sz w:val="26"/>
          <w:szCs w:val="26"/>
        </w:rPr>
        <w:t>, Rosa Weber e Alexandre de Moraes. Divergiu o Ministro Marco Aurélio.</w:t>
      </w:r>
    </w:p>
    <w:p w14:paraId="7799F6C0" w14:textId="77777777" w:rsidR="00E124C2" w:rsidRPr="00F545D8" w:rsidRDefault="00E124C2" w:rsidP="00E124C2">
      <w:pPr>
        <w:spacing w:after="120"/>
        <w:ind w:left="1701"/>
        <w:jc w:val="both"/>
        <w:rPr>
          <w:sz w:val="26"/>
          <w:szCs w:val="26"/>
        </w:rPr>
      </w:pPr>
    </w:p>
    <w:p w14:paraId="689C0AB3" w14:textId="77777777" w:rsidR="00E124C2" w:rsidRPr="00F545D8" w:rsidRDefault="00E124C2" w:rsidP="00E124C2">
      <w:pPr>
        <w:spacing w:after="120"/>
        <w:ind w:left="1701"/>
        <w:jc w:val="both"/>
        <w:rPr>
          <w:sz w:val="26"/>
          <w:szCs w:val="26"/>
        </w:rPr>
      </w:pPr>
      <w:r w:rsidRPr="00F545D8">
        <w:rPr>
          <w:sz w:val="26"/>
          <w:szCs w:val="26"/>
        </w:rPr>
        <w:t xml:space="preserve">AGRAVO REGIMENTAL NO RECURSO EXTRAORDINÁRIO. MATÉRIA CRIMINAL. JULGAMENTO MONOCRÁTICO PELO RELATOR. POSSIBILIDADE. DADOS OBTIDOS PELA RECEITA FEDERAL MEDIANTE INFORMAÇÕES REPASSADAS POR INSTITUIÇÕES FINANCEIRAS. COMPARTILHAMENTO COM MINISTÉRIO PÚBLICO. VALIDADE. AGRAVO REGIMENTAL DESPROVIDO. </w:t>
      </w:r>
    </w:p>
    <w:p w14:paraId="4553650C" w14:textId="77777777" w:rsidR="00E124C2" w:rsidRPr="00F545D8" w:rsidRDefault="00E124C2" w:rsidP="00E124C2">
      <w:pPr>
        <w:spacing w:after="120"/>
        <w:ind w:left="1701"/>
        <w:jc w:val="both"/>
        <w:rPr>
          <w:sz w:val="26"/>
          <w:szCs w:val="26"/>
        </w:rPr>
      </w:pPr>
      <w:r w:rsidRPr="00F545D8">
        <w:rPr>
          <w:sz w:val="26"/>
          <w:szCs w:val="26"/>
        </w:rPr>
        <w:t xml:space="preserve">1. O relator pode decidir monocraticamente pedido ou recurso manifestamente inadmissível, improcedente ou contrário à jurisprudência dominante ou a Súmula desta Corte, nos termos do art. 21, § 1º, do RISTF. </w:t>
      </w:r>
    </w:p>
    <w:p w14:paraId="2B58460B" w14:textId="77777777" w:rsidR="00E124C2" w:rsidRPr="00F545D8" w:rsidRDefault="00E124C2" w:rsidP="00E124C2">
      <w:pPr>
        <w:spacing w:after="120"/>
        <w:ind w:left="1701"/>
        <w:jc w:val="both"/>
        <w:rPr>
          <w:sz w:val="26"/>
          <w:szCs w:val="26"/>
        </w:rPr>
      </w:pPr>
      <w:r w:rsidRPr="00F545D8">
        <w:rPr>
          <w:sz w:val="26"/>
          <w:szCs w:val="26"/>
        </w:rPr>
        <w:t xml:space="preserve">2. </w:t>
      </w:r>
      <w:r w:rsidRPr="00F545D8">
        <w:rPr>
          <w:b/>
          <w:sz w:val="26"/>
          <w:szCs w:val="26"/>
        </w:rPr>
        <w:t>A jurisprudência do STF consolidou-se no sentido de que é lícita a utilização de dados obtidos pela Receita Federal, mediante informações repassadas por instituições financeiras, para fins de persecução penal.</w:t>
      </w:r>
      <w:r w:rsidRPr="00F545D8">
        <w:rPr>
          <w:sz w:val="26"/>
          <w:szCs w:val="26"/>
        </w:rPr>
        <w:t xml:space="preserve"> Precedentes. </w:t>
      </w:r>
    </w:p>
    <w:p w14:paraId="7483CED0" w14:textId="77777777" w:rsidR="00E124C2" w:rsidRPr="00F545D8" w:rsidRDefault="00E124C2" w:rsidP="00E124C2">
      <w:pPr>
        <w:spacing w:after="120"/>
        <w:ind w:left="1701"/>
        <w:jc w:val="both"/>
        <w:rPr>
          <w:sz w:val="26"/>
          <w:szCs w:val="26"/>
        </w:rPr>
      </w:pPr>
      <w:r w:rsidRPr="00F545D8">
        <w:rPr>
          <w:sz w:val="26"/>
          <w:szCs w:val="26"/>
        </w:rPr>
        <w:t>3. Agravo regimental desprovido.</w:t>
      </w:r>
    </w:p>
    <w:p w14:paraId="7FA1F1F4" w14:textId="77777777" w:rsidR="00E124C2" w:rsidRPr="00F545D8" w:rsidRDefault="00E124C2" w:rsidP="00E124C2">
      <w:pPr>
        <w:spacing w:after="120"/>
        <w:ind w:left="1701"/>
        <w:jc w:val="both"/>
        <w:rPr>
          <w:sz w:val="26"/>
          <w:szCs w:val="26"/>
        </w:rPr>
      </w:pPr>
      <w:r w:rsidRPr="00F545D8">
        <w:rPr>
          <w:sz w:val="26"/>
          <w:szCs w:val="26"/>
        </w:rPr>
        <w:t xml:space="preserve">(RE 1108725 </w:t>
      </w:r>
      <w:proofErr w:type="spellStart"/>
      <w:r w:rsidRPr="00F545D8">
        <w:rPr>
          <w:sz w:val="26"/>
          <w:szCs w:val="26"/>
        </w:rPr>
        <w:t>AgR</w:t>
      </w:r>
      <w:proofErr w:type="spellEnd"/>
      <w:r w:rsidRPr="00F545D8">
        <w:rPr>
          <w:sz w:val="26"/>
          <w:szCs w:val="26"/>
        </w:rPr>
        <w:t xml:space="preserve">, Rela.  Min. Edson </w:t>
      </w:r>
      <w:proofErr w:type="spellStart"/>
      <w:r w:rsidRPr="00F545D8">
        <w:rPr>
          <w:sz w:val="26"/>
          <w:szCs w:val="26"/>
        </w:rPr>
        <w:t>Fachin</w:t>
      </w:r>
      <w:proofErr w:type="spellEnd"/>
      <w:r w:rsidRPr="00F545D8">
        <w:rPr>
          <w:sz w:val="26"/>
          <w:szCs w:val="26"/>
        </w:rPr>
        <w:t xml:space="preserve">, </w:t>
      </w:r>
      <w:r w:rsidRPr="00F545D8">
        <w:rPr>
          <w:b/>
          <w:sz w:val="26"/>
          <w:szCs w:val="26"/>
        </w:rPr>
        <w:t>Segunda Turma</w:t>
      </w:r>
      <w:r w:rsidRPr="00F545D8">
        <w:rPr>
          <w:sz w:val="26"/>
          <w:szCs w:val="26"/>
        </w:rPr>
        <w:t xml:space="preserve">, j. 19.11.2018; sem destaque no original). Votaram, acompanhando o relator, os Ministros Gilmar Mendes e Carmen Lúcia. Divergiram os Ministros Celso de Mello e Ricardo </w:t>
      </w:r>
      <w:proofErr w:type="spellStart"/>
      <w:r w:rsidRPr="00F545D8">
        <w:rPr>
          <w:sz w:val="26"/>
          <w:szCs w:val="26"/>
        </w:rPr>
        <w:t>Lewandowski</w:t>
      </w:r>
      <w:proofErr w:type="spellEnd"/>
      <w:r w:rsidRPr="00F545D8">
        <w:rPr>
          <w:sz w:val="26"/>
          <w:szCs w:val="26"/>
        </w:rPr>
        <w:t>.</w:t>
      </w:r>
    </w:p>
    <w:p w14:paraId="02CC092B" w14:textId="77777777" w:rsidR="00E124C2" w:rsidRPr="00F545D8" w:rsidRDefault="00E124C2" w:rsidP="00E124C2">
      <w:pPr>
        <w:spacing w:after="120"/>
        <w:jc w:val="both"/>
        <w:rPr>
          <w:sz w:val="26"/>
          <w:szCs w:val="26"/>
        </w:rPr>
      </w:pPr>
    </w:p>
    <w:p w14:paraId="68885CE8" w14:textId="315C2E42" w:rsidR="00E124C2" w:rsidRPr="00F545D8" w:rsidRDefault="00E124C2" w:rsidP="00E124C2">
      <w:pPr>
        <w:spacing w:line="360" w:lineRule="auto"/>
        <w:jc w:val="both"/>
        <w:rPr>
          <w:sz w:val="26"/>
          <w:szCs w:val="26"/>
          <w:lang w:val="pt-BR"/>
        </w:rPr>
      </w:pPr>
      <w:r w:rsidRPr="00F545D8">
        <w:rPr>
          <w:sz w:val="26"/>
          <w:szCs w:val="26"/>
        </w:rPr>
        <w:tab/>
        <w:t xml:space="preserve">15. </w:t>
      </w:r>
      <w:r w:rsidRPr="00F545D8">
        <w:rPr>
          <w:sz w:val="26"/>
          <w:szCs w:val="26"/>
        </w:rPr>
        <w:tab/>
      </w:r>
      <w:r w:rsidRPr="00F545D8">
        <w:rPr>
          <w:sz w:val="26"/>
          <w:szCs w:val="26"/>
          <w:lang w:val="pt-BR"/>
        </w:rPr>
        <w:t>Há, também, decisão monocrática do Ministro Gilmar Mendes, no ARE 953</w:t>
      </w:r>
      <w:r w:rsidR="001C56AF" w:rsidRPr="00F545D8">
        <w:rPr>
          <w:sz w:val="26"/>
          <w:szCs w:val="26"/>
          <w:lang w:val="pt-BR"/>
        </w:rPr>
        <w:t>.</w:t>
      </w:r>
      <w:r w:rsidRPr="00F545D8">
        <w:rPr>
          <w:sz w:val="26"/>
          <w:szCs w:val="26"/>
          <w:lang w:val="pt-BR"/>
        </w:rPr>
        <w:t>058, julgado em 25.05.2016</w:t>
      </w:r>
      <w:r w:rsidR="001C56AF" w:rsidRPr="00F545D8">
        <w:rPr>
          <w:sz w:val="26"/>
          <w:szCs w:val="26"/>
          <w:lang w:val="pt-BR"/>
        </w:rPr>
        <w:t>,</w:t>
      </w:r>
      <w:r w:rsidRPr="00F545D8">
        <w:rPr>
          <w:sz w:val="26"/>
          <w:szCs w:val="26"/>
          <w:lang w:val="pt-BR"/>
        </w:rPr>
        <w:t xml:space="preserve"> com o seguinte teor:</w:t>
      </w:r>
    </w:p>
    <w:p w14:paraId="52612984" w14:textId="77777777" w:rsidR="00E124C2" w:rsidRPr="00F545D8" w:rsidRDefault="00E124C2" w:rsidP="00E124C2">
      <w:pPr>
        <w:spacing w:line="360" w:lineRule="auto"/>
        <w:ind w:firstLine="720"/>
        <w:jc w:val="both"/>
        <w:rPr>
          <w:sz w:val="26"/>
          <w:szCs w:val="26"/>
          <w:lang w:val="pt-BR"/>
        </w:rPr>
      </w:pPr>
    </w:p>
    <w:p w14:paraId="748299BF" w14:textId="77777777" w:rsidR="00E124C2" w:rsidRPr="00F545D8" w:rsidRDefault="00E124C2" w:rsidP="00E124C2">
      <w:pPr>
        <w:spacing w:line="360" w:lineRule="auto"/>
        <w:ind w:left="1440"/>
        <w:jc w:val="both"/>
        <w:rPr>
          <w:sz w:val="26"/>
          <w:szCs w:val="26"/>
        </w:rPr>
      </w:pPr>
      <w:r w:rsidRPr="00F545D8">
        <w:rPr>
          <w:sz w:val="26"/>
          <w:szCs w:val="26"/>
        </w:rPr>
        <w:lastRenderedPageBreak/>
        <w:t>"</w:t>
      </w:r>
      <w:proofErr w:type="spellStart"/>
      <w:r w:rsidRPr="00F545D8">
        <w:rPr>
          <w:sz w:val="26"/>
          <w:szCs w:val="26"/>
        </w:rPr>
        <w:t>Dessa</w:t>
      </w:r>
      <w:proofErr w:type="spellEnd"/>
      <w:r w:rsidRPr="00F545D8">
        <w:rPr>
          <w:sz w:val="26"/>
          <w:szCs w:val="26"/>
        </w:rPr>
        <w:t xml:space="preserve"> </w:t>
      </w:r>
      <w:proofErr w:type="spellStart"/>
      <w:r w:rsidRPr="00F545D8">
        <w:rPr>
          <w:sz w:val="26"/>
          <w:szCs w:val="26"/>
        </w:rPr>
        <w:t>maneira</w:t>
      </w:r>
      <w:proofErr w:type="spellEnd"/>
      <w:r w:rsidRPr="00F545D8">
        <w:rPr>
          <w:sz w:val="26"/>
          <w:szCs w:val="26"/>
        </w:rPr>
        <w:t xml:space="preserve">, </w:t>
      </w:r>
      <w:proofErr w:type="spellStart"/>
      <w:r w:rsidRPr="00F545D8">
        <w:rPr>
          <w:sz w:val="26"/>
          <w:szCs w:val="26"/>
        </w:rPr>
        <w:t>sendo</w:t>
      </w:r>
      <w:proofErr w:type="spellEnd"/>
      <w:r w:rsidRPr="00F545D8">
        <w:rPr>
          <w:sz w:val="26"/>
          <w:szCs w:val="26"/>
        </w:rPr>
        <w:t xml:space="preserve"> </w:t>
      </w:r>
      <w:proofErr w:type="spellStart"/>
      <w:r w:rsidRPr="00F545D8">
        <w:rPr>
          <w:sz w:val="26"/>
          <w:szCs w:val="26"/>
        </w:rPr>
        <w:t>legítimo</w:t>
      </w:r>
      <w:proofErr w:type="spellEnd"/>
      <w:r w:rsidRPr="00F545D8">
        <w:rPr>
          <w:sz w:val="26"/>
          <w:szCs w:val="26"/>
        </w:rPr>
        <w:t xml:space="preserve"> os meios de obtenção da prova material e sua utilização no processo administrativo fiscal, mostra-se lícita sua utilização para fins da persecução criminal. Sobretudo, quando se observa que </w:t>
      </w:r>
      <w:proofErr w:type="gramStart"/>
      <w:r w:rsidRPr="00F545D8">
        <w:rPr>
          <w:sz w:val="26"/>
          <w:szCs w:val="26"/>
        </w:rPr>
        <w:t>a</w:t>
      </w:r>
      <w:proofErr w:type="gramEnd"/>
      <w:r w:rsidRPr="00F545D8">
        <w:rPr>
          <w:sz w:val="26"/>
          <w:szCs w:val="26"/>
        </w:rPr>
        <w:t xml:space="preserve"> omissão da informação revelou a efetiva supressão de tributos, demonstrando a materialidade exigida para configuração do crime </w:t>
      </w:r>
      <w:proofErr w:type="spellStart"/>
      <w:r w:rsidRPr="00F545D8">
        <w:rPr>
          <w:sz w:val="26"/>
          <w:szCs w:val="26"/>
        </w:rPr>
        <w:t>previso</w:t>
      </w:r>
      <w:proofErr w:type="spellEnd"/>
      <w:r w:rsidRPr="00F545D8">
        <w:rPr>
          <w:sz w:val="26"/>
          <w:szCs w:val="26"/>
        </w:rPr>
        <w:t xml:space="preserve"> no art. 1º, inciso I, da Lei 8.137/1990, não existindo qualquer abuso por parte da Administração Fiscal em encaminhar as informações ao Parquet". </w:t>
      </w:r>
    </w:p>
    <w:p w14:paraId="51512AB3" w14:textId="77777777" w:rsidR="00E124C2" w:rsidRPr="00F545D8" w:rsidRDefault="00E124C2" w:rsidP="00E124C2">
      <w:pPr>
        <w:spacing w:line="360" w:lineRule="auto"/>
        <w:jc w:val="both"/>
        <w:rPr>
          <w:sz w:val="26"/>
          <w:szCs w:val="26"/>
        </w:rPr>
      </w:pPr>
    </w:p>
    <w:p w14:paraId="31DFE7AD" w14:textId="77777777" w:rsidR="00E124C2" w:rsidRPr="00F545D8" w:rsidRDefault="00E124C2" w:rsidP="00E124C2">
      <w:pPr>
        <w:spacing w:line="360" w:lineRule="auto"/>
        <w:jc w:val="both"/>
        <w:rPr>
          <w:smallCaps/>
          <w:sz w:val="26"/>
          <w:szCs w:val="26"/>
        </w:rPr>
      </w:pPr>
      <w:r w:rsidRPr="00F545D8">
        <w:rPr>
          <w:smallCaps/>
          <w:sz w:val="26"/>
          <w:szCs w:val="26"/>
        </w:rPr>
        <w:t>IV. Ressalva importante</w:t>
      </w:r>
    </w:p>
    <w:p w14:paraId="72041F6B" w14:textId="77777777" w:rsidR="001C56AF" w:rsidRPr="00F545D8" w:rsidRDefault="001C56AF" w:rsidP="00E124C2">
      <w:pPr>
        <w:spacing w:line="360" w:lineRule="auto"/>
        <w:jc w:val="both"/>
        <w:rPr>
          <w:sz w:val="26"/>
          <w:szCs w:val="26"/>
        </w:rPr>
      </w:pPr>
    </w:p>
    <w:p w14:paraId="75C798BC" w14:textId="386767C1" w:rsidR="00E124C2" w:rsidRPr="00F545D8" w:rsidRDefault="00E124C2" w:rsidP="00E124C2">
      <w:pPr>
        <w:spacing w:line="360" w:lineRule="auto"/>
        <w:jc w:val="both"/>
        <w:rPr>
          <w:sz w:val="26"/>
          <w:szCs w:val="26"/>
        </w:rPr>
      </w:pPr>
      <w:r w:rsidRPr="00F545D8">
        <w:rPr>
          <w:sz w:val="26"/>
          <w:szCs w:val="26"/>
        </w:rPr>
        <w:tab/>
        <w:t xml:space="preserve">1. </w:t>
      </w:r>
      <w:r w:rsidRPr="00F545D8">
        <w:rPr>
          <w:sz w:val="26"/>
          <w:szCs w:val="26"/>
        </w:rPr>
        <w:tab/>
        <w:t>Uma ressalva especialmente relevante. Todos os atos desses procedimentos devem ser formais: a comunicação pela instituição financeira, a requisição de documentos pela Receita Federal e o encaminhamento ao Ministério Público. Não há espaço para pedidos informais, curiosidade, bisbilhotice e muito menos perseguição. Não tenho, nos meus sentimentos pessoais, nenhum inimigo. Mas se tivesse, não admitiria que eles fossem perseguidos, tampouco. É preciso que o ato seja documentado e motivado, para que se saiba quem fez, quando fez e por que fez.</w:t>
      </w:r>
    </w:p>
    <w:p w14:paraId="053B49AE" w14:textId="77777777" w:rsidR="00E124C2" w:rsidRPr="00F545D8" w:rsidRDefault="00E124C2" w:rsidP="00E124C2">
      <w:pPr>
        <w:spacing w:line="360" w:lineRule="auto"/>
        <w:jc w:val="both"/>
        <w:rPr>
          <w:sz w:val="26"/>
          <w:szCs w:val="26"/>
        </w:rPr>
      </w:pPr>
      <w:r w:rsidRPr="00F545D8">
        <w:rPr>
          <w:sz w:val="26"/>
          <w:szCs w:val="26"/>
        </w:rPr>
        <w:tab/>
        <w:t xml:space="preserve">2. </w:t>
      </w:r>
      <w:r w:rsidRPr="00F545D8">
        <w:rPr>
          <w:sz w:val="26"/>
          <w:szCs w:val="26"/>
        </w:rPr>
        <w:tab/>
        <w:t xml:space="preserve">Nessa linha, é diferente a situação aqui examinada – em que o Auditor Fiscal da Receita Federal, no exercício da sua função, depara-se com indícios de crime e se vê obrigado a comunicá-los ao Ministério Público – daquela em que o Auditor Fiscal realiza, </w:t>
      </w:r>
      <w:r w:rsidRPr="00F545D8">
        <w:rPr>
          <w:i/>
          <w:sz w:val="26"/>
          <w:szCs w:val="26"/>
        </w:rPr>
        <w:t xml:space="preserve">sponte própria </w:t>
      </w:r>
      <w:r w:rsidRPr="00F545D8">
        <w:rPr>
          <w:sz w:val="26"/>
          <w:szCs w:val="26"/>
        </w:rPr>
        <w:t xml:space="preserve">ou mediante solicitação informal do Ministério Público, uma verdadeira investigação de natureza criminal, com a colheita de dados bancários </w:t>
      </w:r>
      <w:r w:rsidRPr="00F545D8">
        <w:rPr>
          <w:i/>
          <w:sz w:val="26"/>
          <w:szCs w:val="26"/>
        </w:rPr>
        <w:t>já preordenada</w:t>
      </w:r>
      <w:r w:rsidRPr="00F545D8">
        <w:rPr>
          <w:sz w:val="26"/>
          <w:szCs w:val="26"/>
        </w:rPr>
        <w:t xml:space="preserve"> com o objetivo de fornecê-los às autoridades de persecução penal. </w:t>
      </w:r>
    </w:p>
    <w:p w14:paraId="4E86428B" w14:textId="77777777" w:rsidR="00E124C2" w:rsidRPr="00F545D8" w:rsidRDefault="00E124C2" w:rsidP="00E124C2">
      <w:pPr>
        <w:spacing w:line="360" w:lineRule="auto"/>
        <w:ind w:firstLine="720"/>
        <w:jc w:val="both"/>
        <w:rPr>
          <w:sz w:val="26"/>
          <w:szCs w:val="26"/>
        </w:rPr>
      </w:pPr>
      <w:r w:rsidRPr="00F545D8">
        <w:rPr>
          <w:sz w:val="26"/>
          <w:szCs w:val="26"/>
        </w:rPr>
        <w:t>3.</w:t>
      </w:r>
      <w:r w:rsidRPr="00F545D8">
        <w:rPr>
          <w:sz w:val="26"/>
          <w:szCs w:val="26"/>
        </w:rPr>
        <w:tab/>
        <w:t xml:space="preserve">Esta última, sim, é uma situação irregular. Conforme jurisprudência consolidada desta Corte, o Ministério Público não tem legitimidade para quebrar diretamente o sigilo bancário, sem ordem judicial. Assim, tampouco pode fazê-lo de modo indireto e dissimulado. Se o </w:t>
      </w:r>
      <w:r w:rsidRPr="00F545D8">
        <w:rPr>
          <w:i/>
          <w:sz w:val="26"/>
          <w:szCs w:val="26"/>
        </w:rPr>
        <w:t xml:space="preserve">Parquet </w:t>
      </w:r>
      <w:r w:rsidRPr="00F545D8">
        <w:rPr>
          <w:sz w:val="26"/>
          <w:szCs w:val="26"/>
        </w:rPr>
        <w:t xml:space="preserve">verificar a necessidade de ter acesso aos dados bancários ou fiscais de algum investigado, deverá requerer a quebra do sigilo ao juiz responsável pela supervisão do inquérito policial ou pela condução da instrução </w:t>
      </w:r>
      <w:r w:rsidRPr="00F545D8">
        <w:rPr>
          <w:sz w:val="26"/>
          <w:szCs w:val="26"/>
        </w:rPr>
        <w:lastRenderedPageBreak/>
        <w:t xml:space="preserve">processual. Nesse caso, a decisão se fundamentará nos </w:t>
      </w:r>
      <w:proofErr w:type="spellStart"/>
      <w:r w:rsidRPr="00F545D8">
        <w:rPr>
          <w:sz w:val="26"/>
          <w:szCs w:val="26"/>
        </w:rPr>
        <w:t>arts</w:t>
      </w:r>
      <w:proofErr w:type="spellEnd"/>
      <w:r w:rsidRPr="00F545D8">
        <w:rPr>
          <w:sz w:val="26"/>
          <w:szCs w:val="26"/>
        </w:rPr>
        <w:t>. 1º, § 4º, da LC nº 105/2001 (quebra de sigilo bancário</w:t>
      </w:r>
      <w:r w:rsidRPr="00F545D8">
        <w:rPr>
          <w:rStyle w:val="FootnoteReference"/>
          <w:sz w:val="26"/>
          <w:szCs w:val="26"/>
        </w:rPr>
        <w:footnoteReference w:id="6"/>
      </w:r>
      <w:r w:rsidRPr="00F545D8">
        <w:rPr>
          <w:sz w:val="26"/>
          <w:szCs w:val="26"/>
        </w:rPr>
        <w:t>) e 198, § 1º, do CTN (quebra de sigilo fiscal</w:t>
      </w:r>
      <w:r w:rsidRPr="00F545D8">
        <w:rPr>
          <w:rStyle w:val="FootnoteReference"/>
          <w:sz w:val="26"/>
          <w:szCs w:val="26"/>
        </w:rPr>
        <w:footnoteReference w:id="7"/>
      </w:r>
      <w:r w:rsidRPr="00F545D8">
        <w:rPr>
          <w:sz w:val="26"/>
          <w:szCs w:val="26"/>
        </w:rPr>
        <w:t>)</w:t>
      </w:r>
      <w:r w:rsidRPr="00F545D8">
        <w:rPr>
          <w:rStyle w:val="FootnoteReference"/>
          <w:sz w:val="26"/>
          <w:szCs w:val="26"/>
        </w:rPr>
        <w:footnoteReference w:id="8"/>
      </w:r>
      <w:r w:rsidRPr="00F545D8">
        <w:rPr>
          <w:sz w:val="26"/>
          <w:szCs w:val="26"/>
        </w:rPr>
        <w:t xml:space="preserve">. </w:t>
      </w:r>
    </w:p>
    <w:p w14:paraId="0FB3C064" w14:textId="77777777" w:rsidR="00E124C2" w:rsidRPr="00F545D8" w:rsidRDefault="00E124C2" w:rsidP="00E124C2">
      <w:pPr>
        <w:spacing w:line="360" w:lineRule="auto"/>
        <w:jc w:val="both"/>
        <w:rPr>
          <w:sz w:val="26"/>
          <w:szCs w:val="26"/>
        </w:rPr>
      </w:pPr>
    </w:p>
    <w:p w14:paraId="7DE87366" w14:textId="77777777" w:rsidR="00E124C2" w:rsidRPr="00F545D8" w:rsidRDefault="00E124C2" w:rsidP="00E124C2">
      <w:pPr>
        <w:spacing w:line="360" w:lineRule="auto"/>
        <w:ind w:firstLine="720"/>
        <w:jc w:val="both"/>
        <w:rPr>
          <w:sz w:val="26"/>
          <w:szCs w:val="26"/>
        </w:rPr>
      </w:pPr>
      <w:r w:rsidRPr="00F545D8">
        <w:rPr>
          <w:sz w:val="26"/>
          <w:szCs w:val="26"/>
        </w:rPr>
        <w:t>4.</w:t>
      </w:r>
      <w:r w:rsidRPr="00F545D8">
        <w:rPr>
          <w:sz w:val="26"/>
          <w:szCs w:val="26"/>
        </w:rPr>
        <w:tab/>
        <w:t xml:space="preserve">Se, porém, no exercício legítimo de sua atividade fiscalizatória, o Auditor Fiscal da Receita Federal identifica a prática de um crime, tem o dever legal de comunicá-lo às autoridades de persecução penal, sob pena de responsabilidade não apenas administrativa, como penal. Como já referido, </w:t>
      </w:r>
      <w:proofErr w:type="gramStart"/>
      <w:r w:rsidRPr="00F545D8">
        <w:rPr>
          <w:sz w:val="26"/>
          <w:szCs w:val="26"/>
        </w:rPr>
        <w:t>a</w:t>
      </w:r>
      <w:proofErr w:type="gramEnd"/>
      <w:r w:rsidRPr="00F545D8">
        <w:rPr>
          <w:sz w:val="26"/>
          <w:szCs w:val="26"/>
        </w:rPr>
        <w:t xml:space="preserve"> omissão em comunicar o crime caracteriza uma contravenção penal (Lei de Contravenções Penais, art. 66), sendo, ademais, dever do servidor público federal “</w:t>
      </w:r>
      <w:r w:rsidRPr="00F545D8">
        <w:rPr>
          <w:i/>
          <w:sz w:val="26"/>
          <w:szCs w:val="26"/>
        </w:rPr>
        <w:t>levar as irregularidades de que tiver ciência em razão do cargo ao conhecimento da autoridade superior</w:t>
      </w:r>
      <w:r w:rsidRPr="00F545D8">
        <w:rPr>
          <w:sz w:val="26"/>
          <w:szCs w:val="26"/>
        </w:rPr>
        <w:t>” (Lei n° 8.112/1990, art. 116, VI).</w:t>
      </w:r>
    </w:p>
    <w:p w14:paraId="599FFD4D" w14:textId="1E4702CE" w:rsidR="00E124C2" w:rsidRPr="00F545D8" w:rsidRDefault="00E124C2" w:rsidP="00E124C2">
      <w:pPr>
        <w:spacing w:line="360" w:lineRule="auto"/>
        <w:ind w:firstLine="720"/>
        <w:jc w:val="both"/>
        <w:rPr>
          <w:sz w:val="26"/>
          <w:szCs w:val="26"/>
        </w:rPr>
      </w:pPr>
      <w:r w:rsidRPr="00F545D8">
        <w:rPr>
          <w:sz w:val="26"/>
          <w:szCs w:val="26"/>
        </w:rPr>
        <w:t xml:space="preserve">5. </w:t>
      </w:r>
      <w:r w:rsidRPr="00F545D8">
        <w:rPr>
          <w:sz w:val="26"/>
          <w:szCs w:val="26"/>
        </w:rPr>
        <w:tab/>
        <w:t xml:space="preserve">Por todas essas razões, concluído o processo administrativo fiscal e constatada </w:t>
      </w:r>
      <w:proofErr w:type="gramStart"/>
      <w:r w:rsidRPr="00F545D8">
        <w:rPr>
          <w:sz w:val="26"/>
          <w:szCs w:val="26"/>
        </w:rPr>
        <w:t>a</w:t>
      </w:r>
      <w:proofErr w:type="gramEnd"/>
      <w:r w:rsidRPr="00F545D8">
        <w:rPr>
          <w:sz w:val="26"/>
          <w:szCs w:val="26"/>
        </w:rPr>
        <w:t xml:space="preserve"> existência de indícios de crime, deve a autoridade competente encaminhar representação fiscal para fins penais ao Ministério Público, com todos os elementos apurados. Tal providência não demanda prévia autorização judicial. O caminho inverso, todavia, não é legítimo: o Ministério Público requisitar à Receita Federal, de ofício, informações protegidas pelo sigilo fiscal. Nesse caso, sim, impõe-se a prévia autorização judicial.</w:t>
      </w:r>
    </w:p>
    <w:p w14:paraId="25434F3C" w14:textId="224385B1" w:rsidR="001D1875" w:rsidRPr="00F545D8" w:rsidRDefault="001D1875" w:rsidP="00E124C2">
      <w:pPr>
        <w:spacing w:line="360" w:lineRule="auto"/>
        <w:ind w:firstLine="720"/>
        <w:jc w:val="both"/>
        <w:rPr>
          <w:sz w:val="26"/>
          <w:szCs w:val="26"/>
        </w:rPr>
      </w:pPr>
    </w:p>
    <w:p w14:paraId="4AAC7112" w14:textId="7EA88C6A" w:rsidR="001D1875" w:rsidRPr="00F545D8" w:rsidRDefault="001D1875" w:rsidP="001D1875">
      <w:pPr>
        <w:spacing w:line="360" w:lineRule="auto"/>
        <w:jc w:val="center"/>
        <w:rPr>
          <w:sz w:val="26"/>
          <w:szCs w:val="26"/>
        </w:rPr>
      </w:pPr>
      <w:r w:rsidRPr="00F545D8">
        <w:rPr>
          <w:sz w:val="26"/>
          <w:szCs w:val="26"/>
        </w:rPr>
        <w:t>Parte III</w:t>
      </w:r>
    </w:p>
    <w:p w14:paraId="5E96A3CF" w14:textId="77777777" w:rsidR="00632C09" w:rsidRPr="00F545D8" w:rsidRDefault="001D1875" w:rsidP="001D1875">
      <w:pPr>
        <w:spacing w:line="360" w:lineRule="auto"/>
        <w:jc w:val="center"/>
        <w:rPr>
          <w:i/>
          <w:smallCaps/>
          <w:sz w:val="26"/>
          <w:szCs w:val="26"/>
          <w:lang w:val="pt-BR"/>
        </w:rPr>
      </w:pPr>
      <w:r w:rsidRPr="00F545D8">
        <w:rPr>
          <w:i/>
          <w:smallCaps/>
          <w:sz w:val="26"/>
          <w:szCs w:val="26"/>
          <w:lang w:val="pt-BR"/>
        </w:rPr>
        <w:t>O compartilhamento de dados pela Unidade de Inteligência Fiscal (UIF)</w:t>
      </w:r>
      <w:r w:rsidR="00632C09" w:rsidRPr="00F545D8">
        <w:rPr>
          <w:i/>
          <w:smallCaps/>
          <w:sz w:val="26"/>
          <w:szCs w:val="26"/>
          <w:lang w:val="pt-BR"/>
        </w:rPr>
        <w:t xml:space="preserve"> </w:t>
      </w:r>
    </w:p>
    <w:p w14:paraId="547A9B66" w14:textId="024650CE" w:rsidR="001D1875" w:rsidRPr="00F545D8" w:rsidRDefault="00632C09" w:rsidP="001D1875">
      <w:pPr>
        <w:spacing w:line="360" w:lineRule="auto"/>
        <w:jc w:val="center"/>
        <w:rPr>
          <w:i/>
          <w:smallCaps/>
          <w:sz w:val="26"/>
          <w:szCs w:val="26"/>
          <w:lang w:val="pt-BR"/>
        </w:rPr>
      </w:pPr>
      <w:r w:rsidRPr="00F545D8">
        <w:rPr>
          <w:i/>
          <w:smallCaps/>
          <w:sz w:val="26"/>
          <w:szCs w:val="26"/>
          <w:lang w:val="pt-BR"/>
        </w:rPr>
        <w:t>(e também pelo Banco Central e Pela CVM)</w:t>
      </w:r>
    </w:p>
    <w:p w14:paraId="040E4878" w14:textId="32FEC4F0" w:rsidR="00DF3C76" w:rsidRPr="00F545D8" w:rsidRDefault="00DF3C76" w:rsidP="00DF3C76">
      <w:pPr>
        <w:spacing w:line="360" w:lineRule="auto"/>
        <w:rPr>
          <w:i/>
          <w:smallCaps/>
          <w:sz w:val="26"/>
          <w:szCs w:val="26"/>
          <w:lang w:val="pt-BR"/>
        </w:rPr>
      </w:pPr>
    </w:p>
    <w:p w14:paraId="4216B6BE" w14:textId="08BF60E1" w:rsidR="00D70B1E" w:rsidRPr="00F545D8" w:rsidRDefault="00D70B1E" w:rsidP="00D70B1E">
      <w:pPr>
        <w:spacing w:line="360" w:lineRule="auto"/>
        <w:jc w:val="both"/>
        <w:rPr>
          <w:smallCaps/>
          <w:sz w:val="26"/>
          <w:szCs w:val="26"/>
          <w:lang w:val="pt-BR"/>
        </w:rPr>
      </w:pPr>
      <w:r w:rsidRPr="00F545D8">
        <w:rPr>
          <w:smallCaps/>
          <w:sz w:val="26"/>
          <w:szCs w:val="26"/>
          <w:lang w:val="pt-BR"/>
        </w:rPr>
        <w:t>I. As obrigações assumidas pelo Brasil no plano internacional</w:t>
      </w:r>
    </w:p>
    <w:p w14:paraId="30F43B08" w14:textId="77777777" w:rsidR="00D70B1E" w:rsidRPr="00F545D8" w:rsidRDefault="00D70B1E" w:rsidP="00D70B1E">
      <w:pPr>
        <w:spacing w:line="360" w:lineRule="auto"/>
        <w:jc w:val="both"/>
        <w:rPr>
          <w:smallCaps/>
          <w:sz w:val="26"/>
          <w:szCs w:val="26"/>
          <w:lang w:val="pt-BR"/>
        </w:rPr>
      </w:pPr>
    </w:p>
    <w:p w14:paraId="16919A78" w14:textId="41DC78E5" w:rsidR="00DF3C76" w:rsidRPr="00F545D8" w:rsidRDefault="00DF3C76" w:rsidP="00DF3C76">
      <w:pPr>
        <w:spacing w:line="360" w:lineRule="auto"/>
        <w:ind w:firstLine="708"/>
        <w:jc w:val="both"/>
        <w:rPr>
          <w:sz w:val="26"/>
          <w:szCs w:val="26"/>
        </w:rPr>
      </w:pPr>
      <w:r w:rsidRPr="00F545D8">
        <w:rPr>
          <w:sz w:val="26"/>
          <w:szCs w:val="26"/>
        </w:rPr>
        <w:t xml:space="preserve">1. </w:t>
      </w:r>
      <w:r w:rsidRPr="00F545D8">
        <w:rPr>
          <w:sz w:val="26"/>
          <w:szCs w:val="26"/>
        </w:rPr>
        <w:tab/>
        <w:t>A possibilidade de transferências de dados sigilosos de setores privados para órgãos públicos e entre órgãos públicos, em especial para fins tributários ou para a prevenção e repressão de ilícitos, constitui uma realidade mundial. O Brasil tem compromissos expressamente assumidos perante a comunidade internacional em diversos instrumentos multilaterais e bilaterais. Identifico alguns, a seguir.</w:t>
      </w:r>
    </w:p>
    <w:p w14:paraId="6ADFADF4" w14:textId="1C456004" w:rsidR="00DF3C76" w:rsidRPr="00F545D8" w:rsidRDefault="00022F35" w:rsidP="00DF3C76">
      <w:pPr>
        <w:spacing w:line="360" w:lineRule="auto"/>
        <w:ind w:firstLine="708"/>
        <w:jc w:val="both"/>
        <w:rPr>
          <w:sz w:val="26"/>
          <w:szCs w:val="26"/>
        </w:rPr>
      </w:pPr>
      <w:r w:rsidRPr="00F545D8">
        <w:rPr>
          <w:sz w:val="26"/>
          <w:szCs w:val="26"/>
          <w:lang w:val="pt-BR"/>
        </w:rPr>
        <w:t>2</w:t>
      </w:r>
      <w:r w:rsidR="00DF3C76" w:rsidRPr="00F545D8">
        <w:rPr>
          <w:sz w:val="26"/>
          <w:szCs w:val="26"/>
          <w:lang w:val="pt-BR"/>
        </w:rPr>
        <w:t xml:space="preserve">. </w:t>
      </w:r>
      <w:r w:rsidR="00DF3C76" w:rsidRPr="00F545D8">
        <w:rPr>
          <w:sz w:val="26"/>
          <w:szCs w:val="26"/>
          <w:lang w:val="pt-BR"/>
        </w:rPr>
        <w:tab/>
        <w:t xml:space="preserve">Pela </w:t>
      </w:r>
      <w:r w:rsidR="00DF3C76" w:rsidRPr="00F545D8">
        <w:rPr>
          <w:b/>
          <w:sz w:val="26"/>
          <w:szCs w:val="26"/>
          <w:lang w:val="pt-BR"/>
        </w:rPr>
        <w:t>Convenção sobre Assistência Mútua Administrativa em Matéria Tributária</w:t>
      </w:r>
      <w:r w:rsidR="00DF3C76" w:rsidRPr="00F545D8">
        <w:rPr>
          <w:sz w:val="26"/>
          <w:szCs w:val="26"/>
          <w:lang w:val="pt-BR"/>
        </w:rPr>
        <w:t xml:space="preserve">, promulgada internamente pelo Decreto nº 8.842/2016, o Brasil se obrigou a trocar automaticamente informações fiscais com os demais Estados-parte. </w:t>
      </w:r>
      <w:r w:rsidR="00DF3C76" w:rsidRPr="00F545D8">
        <w:rPr>
          <w:sz w:val="26"/>
          <w:szCs w:val="26"/>
        </w:rPr>
        <w:t xml:space="preserve">Com base no art. 6° do tratado, o secretário da Receita Federal do Brasil assinou o </w:t>
      </w:r>
      <w:r w:rsidR="00DF3C76" w:rsidRPr="00F545D8">
        <w:rPr>
          <w:b/>
          <w:sz w:val="26"/>
          <w:szCs w:val="26"/>
        </w:rPr>
        <w:t>Acordo Multilateral de Autoridades Competentes</w:t>
      </w:r>
      <w:r w:rsidR="00DF3C76" w:rsidRPr="00F545D8">
        <w:rPr>
          <w:sz w:val="26"/>
          <w:szCs w:val="26"/>
        </w:rPr>
        <w:t xml:space="preserve"> – </w:t>
      </w:r>
      <w:r w:rsidR="00DF3C76" w:rsidRPr="00F545D8">
        <w:rPr>
          <w:i/>
          <w:sz w:val="26"/>
          <w:szCs w:val="26"/>
        </w:rPr>
        <w:t xml:space="preserve">Multilateral </w:t>
      </w:r>
      <w:proofErr w:type="spellStart"/>
      <w:r w:rsidR="00DF3C76" w:rsidRPr="00F545D8">
        <w:rPr>
          <w:i/>
          <w:sz w:val="26"/>
          <w:szCs w:val="26"/>
        </w:rPr>
        <w:t>Competent</w:t>
      </w:r>
      <w:proofErr w:type="spellEnd"/>
      <w:r w:rsidR="00DF3C76" w:rsidRPr="00F545D8">
        <w:rPr>
          <w:i/>
          <w:sz w:val="26"/>
          <w:szCs w:val="26"/>
        </w:rPr>
        <w:t xml:space="preserve"> </w:t>
      </w:r>
      <w:proofErr w:type="spellStart"/>
      <w:r w:rsidR="00DF3C76" w:rsidRPr="00F545D8">
        <w:rPr>
          <w:i/>
          <w:sz w:val="26"/>
          <w:szCs w:val="26"/>
        </w:rPr>
        <w:t>Authority</w:t>
      </w:r>
      <w:proofErr w:type="spellEnd"/>
      <w:r w:rsidR="00DF3C76" w:rsidRPr="00F545D8">
        <w:rPr>
          <w:i/>
          <w:sz w:val="26"/>
          <w:szCs w:val="26"/>
        </w:rPr>
        <w:t xml:space="preserve"> </w:t>
      </w:r>
      <w:proofErr w:type="spellStart"/>
      <w:r w:rsidR="00DF3C76" w:rsidRPr="00F545D8">
        <w:rPr>
          <w:i/>
          <w:sz w:val="26"/>
          <w:szCs w:val="26"/>
        </w:rPr>
        <w:t>Agreement</w:t>
      </w:r>
      <w:proofErr w:type="spellEnd"/>
      <w:r w:rsidR="00DF3C76" w:rsidRPr="00F545D8">
        <w:rPr>
          <w:sz w:val="26"/>
          <w:szCs w:val="26"/>
        </w:rPr>
        <w:t xml:space="preserve"> (MCAA)</w:t>
      </w:r>
      <w:r w:rsidR="00DF3C76" w:rsidRPr="00F545D8">
        <w:rPr>
          <w:rStyle w:val="FootnoteReference"/>
          <w:sz w:val="26"/>
          <w:szCs w:val="26"/>
        </w:rPr>
        <w:footnoteReference w:id="9"/>
      </w:r>
      <w:r w:rsidR="00DF3C76" w:rsidRPr="00F545D8">
        <w:rPr>
          <w:sz w:val="26"/>
          <w:szCs w:val="26"/>
        </w:rPr>
        <w:t>. Por meio do MCAA, o Brasil aderiu ao chamado CRS (C</w:t>
      </w:r>
      <w:r w:rsidR="00DF3C76" w:rsidRPr="00F545D8">
        <w:rPr>
          <w:i/>
          <w:iCs/>
          <w:sz w:val="26"/>
          <w:szCs w:val="26"/>
        </w:rPr>
        <w:t xml:space="preserve">ommon </w:t>
      </w:r>
      <w:proofErr w:type="spellStart"/>
      <w:r w:rsidR="00DF3C76" w:rsidRPr="00F545D8">
        <w:rPr>
          <w:i/>
          <w:iCs/>
          <w:sz w:val="26"/>
          <w:szCs w:val="26"/>
        </w:rPr>
        <w:t>Reporting</w:t>
      </w:r>
      <w:proofErr w:type="spellEnd"/>
      <w:r w:rsidR="00DF3C76" w:rsidRPr="00F545D8">
        <w:rPr>
          <w:i/>
          <w:iCs/>
          <w:sz w:val="26"/>
          <w:szCs w:val="26"/>
        </w:rPr>
        <w:t xml:space="preserve"> Standard</w:t>
      </w:r>
      <w:r w:rsidR="00DF3C76" w:rsidRPr="00F545D8">
        <w:rPr>
          <w:sz w:val="26"/>
          <w:szCs w:val="26"/>
        </w:rPr>
        <w:t xml:space="preserve">), no qual se estabeleceu um padrão comum de identificação, diligência e troca de informações relativas a contas e ativos de titularidade de não residentes. Com a convenção multilateral, a Secretaria da Receita Federal do Brasil - RFB passou a ter acesso </w:t>
      </w:r>
      <w:proofErr w:type="gramStart"/>
      <w:r w:rsidR="00DF3C76" w:rsidRPr="00F545D8">
        <w:rPr>
          <w:sz w:val="26"/>
          <w:szCs w:val="26"/>
        </w:rPr>
        <w:t>a</w:t>
      </w:r>
      <w:proofErr w:type="gramEnd"/>
      <w:r w:rsidR="00DF3C76" w:rsidRPr="00F545D8">
        <w:rPr>
          <w:sz w:val="26"/>
          <w:szCs w:val="26"/>
        </w:rPr>
        <w:t xml:space="preserve"> informações sobre contribuintes, inclusive dados financeiros, de outras 103 jurisdições e países signatários</w:t>
      </w:r>
      <w:r w:rsidR="00DF3C76" w:rsidRPr="00F545D8">
        <w:rPr>
          <w:rStyle w:val="FootnoteReference"/>
          <w:sz w:val="26"/>
          <w:szCs w:val="26"/>
        </w:rPr>
        <w:footnoteReference w:id="10"/>
      </w:r>
      <w:r w:rsidR="00DF3C76" w:rsidRPr="00F545D8">
        <w:rPr>
          <w:sz w:val="26"/>
          <w:szCs w:val="26"/>
        </w:rPr>
        <w:t xml:space="preserve">. </w:t>
      </w:r>
    </w:p>
    <w:p w14:paraId="22216AF8" w14:textId="269608B6" w:rsidR="00DF3C76" w:rsidRPr="00F545D8" w:rsidRDefault="00022F35" w:rsidP="00DF3C76">
      <w:pPr>
        <w:spacing w:line="360" w:lineRule="auto"/>
        <w:ind w:firstLine="708"/>
        <w:jc w:val="both"/>
        <w:rPr>
          <w:sz w:val="26"/>
          <w:szCs w:val="26"/>
        </w:rPr>
      </w:pPr>
      <w:r w:rsidRPr="00F545D8">
        <w:rPr>
          <w:sz w:val="26"/>
          <w:szCs w:val="26"/>
        </w:rPr>
        <w:t>3</w:t>
      </w:r>
      <w:r w:rsidR="00DF3C76" w:rsidRPr="00F545D8">
        <w:rPr>
          <w:sz w:val="26"/>
          <w:szCs w:val="26"/>
        </w:rPr>
        <w:t>.</w:t>
      </w:r>
      <w:r w:rsidR="00DF3C76" w:rsidRPr="00F545D8">
        <w:rPr>
          <w:sz w:val="26"/>
          <w:szCs w:val="26"/>
        </w:rPr>
        <w:tab/>
        <w:t xml:space="preserve">Além disso, o Brasil celebrou acordo bilateral com os EUA, para viabilizar </w:t>
      </w:r>
      <w:proofErr w:type="gramStart"/>
      <w:r w:rsidR="00DF3C76" w:rsidRPr="00F545D8">
        <w:rPr>
          <w:sz w:val="26"/>
          <w:szCs w:val="26"/>
        </w:rPr>
        <w:t>a</w:t>
      </w:r>
      <w:proofErr w:type="gramEnd"/>
      <w:r w:rsidR="00DF3C76" w:rsidRPr="00F545D8">
        <w:rPr>
          <w:sz w:val="26"/>
          <w:szCs w:val="26"/>
        </w:rPr>
        <w:t xml:space="preserve"> execução do </w:t>
      </w:r>
      <w:proofErr w:type="spellStart"/>
      <w:r w:rsidR="00DF3C76" w:rsidRPr="00F545D8">
        <w:rPr>
          <w:b/>
          <w:i/>
          <w:sz w:val="26"/>
          <w:szCs w:val="26"/>
        </w:rPr>
        <w:t>Foreign</w:t>
      </w:r>
      <w:proofErr w:type="spellEnd"/>
      <w:r w:rsidR="00DF3C76" w:rsidRPr="00F545D8">
        <w:rPr>
          <w:b/>
          <w:i/>
          <w:sz w:val="26"/>
          <w:szCs w:val="26"/>
        </w:rPr>
        <w:t xml:space="preserve"> </w:t>
      </w:r>
      <w:proofErr w:type="spellStart"/>
      <w:r w:rsidR="00DF3C76" w:rsidRPr="00F545D8">
        <w:rPr>
          <w:b/>
          <w:i/>
          <w:sz w:val="26"/>
          <w:szCs w:val="26"/>
        </w:rPr>
        <w:t>Account</w:t>
      </w:r>
      <w:proofErr w:type="spellEnd"/>
      <w:r w:rsidR="00DF3C76" w:rsidRPr="00F545D8">
        <w:rPr>
          <w:b/>
          <w:i/>
          <w:sz w:val="26"/>
          <w:szCs w:val="26"/>
        </w:rPr>
        <w:t xml:space="preserve"> </w:t>
      </w:r>
      <w:proofErr w:type="spellStart"/>
      <w:r w:rsidR="00DF3C76" w:rsidRPr="00F545D8">
        <w:rPr>
          <w:b/>
          <w:i/>
          <w:sz w:val="26"/>
          <w:szCs w:val="26"/>
        </w:rPr>
        <w:t>Tax</w:t>
      </w:r>
      <w:proofErr w:type="spellEnd"/>
      <w:r w:rsidR="00DF3C76" w:rsidRPr="00F545D8">
        <w:rPr>
          <w:b/>
          <w:i/>
          <w:sz w:val="26"/>
          <w:szCs w:val="26"/>
        </w:rPr>
        <w:t xml:space="preserve"> </w:t>
      </w:r>
      <w:proofErr w:type="spellStart"/>
      <w:r w:rsidR="00DF3C76" w:rsidRPr="00F545D8">
        <w:rPr>
          <w:b/>
          <w:i/>
          <w:sz w:val="26"/>
          <w:szCs w:val="26"/>
        </w:rPr>
        <w:t>Compliance</w:t>
      </w:r>
      <w:proofErr w:type="spellEnd"/>
      <w:r w:rsidR="00DF3C76" w:rsidRPr="00F545D8">
        <w:rPr>
          <w:b/>
          <w:i/>
          <w:sz w:val="26"/>
          <w:szCs w:val="26"/>
        </w:rPr>
        <w:t xml:space="preserve"> </w:t>
      </w:r>
      <w:proofErr w:type="spellStart"/>
      <w:r w:rsidR="00DF3C76" w:rsidRPr="00F545D8">
        <w:rPr>
          <w:b/>
          <w:i/>
          <w:sz w:val="26"/>
          <w:szCs w:val="26"/>
        </w:rPr>
        <w:t>Act</w:t>
      </w:r>
      <w:proofErr w:type="spellEnd"/>
      <w:r w:rsidR="00DF3C76" w:rsidRPr="00F545D8">
        <w:rPr>
          <w:sz w:val="26"/>
          <w:szCs w:val="26"/>
        </w:rPr>
        <w:t xml:space="preserve"> (FATCA), internalizado pelo Decreto nº 8.506/2015. Por esse instrumento, os Estados se comprometeram </w:t>
      </w:r>
      <w:proofErr w:type="gramStart"/>
      <w:r w:rsidR="00DF3C76" w:rsidRPr="00F545D8">
        <w:rPr>
          <w:sz w:val="26"/>
          <w:szCs w:val="26"/>
        </w:rPr>
        <w:t>a</w:t>
      </w:r>
      <w:proofErr w:type="gramEnd"/>
      <w:r w:rsidR="00DF3C76" w:rsidRPr="00F545D8">
        <w:rPr>
          <w:sz w:val="26"/>
          <w:szCs w:val="26"/>
        </w:rPr>
        <w:t xml:space="preserve"> encaminhar automaticamente informações bancárias à contraparte anualmente. O não cumprimento desse acordo sujeita as instituições financeiras brasileiras a sanções, como a retenção de 30% dos valores remetidos por fontes americanas ao Brasil. </w:t>
      </w:r>
    </w:p>
    <w:p w14:paraId="77117359" w14:textId="4AD1EF98" w:rsidR="00DF3C76" w:rsidRPr="00F545D8" w:rsidRDefault="00022F35" w:rsidP="00DF3C76">
      <w:pPr>
        <w:spacing w:line="360" w:lineRule="auto"/>
        <w:ind w:firstLine="708"/>
        <w:jc w:val="both"/>
        <w:rPr>
          <w:sz w:val="26"/>
          <w:szCs w:val="26"/>
        </w:rPr>
      </w:pPr>
      <w:r w:rsidRPr="00F545D8">
        <w:rPr>
          <w:sz w:val="26"/>
          <w:szCs w:val="26"/>
        </w:rPr>
        <w:lastRenderedPageBreak/>
        <w:t>4</w:t>
      </w:r>
      <w:r w:rsidR="00DF3C76" w:rsidRPr="00F545D8">
        <w:rPr>
          <w:sz w:val="26"/>
          <w:szCs w:val="26"/>
        </w:rPr>
        <w:t>.</w:t>
      </w:r>
      <w:r w:rsidR="00DF3C76" w:rsidRPr="00F545D8">
        <w:rPr>
          <w:sz w:val="26"/>
          <w:szCs w:val="26"/>
        </w:rPr>
        <w:tab/>
        <w:t xml:space="preserve">No julgamento das </w:t>
      </w:r>
      <w:proofErr w:type="spellStart"/>
      <w:r w:rsidR="00DF3C76" w:rsidRPr="00F545D8">
        <w:rPr>
          <w:sz w:val="26"/>
          <w:szCs w:val="26"/>
        </w:rPr>
        <w:t>ADIs</w:t>
      </w:r>
      <w:proofErr w:type="spellEnd"/>
      <w:r w:rsidR="00DF3C76" w:rsidRPr="00F545D8">
        <w:rPr>
          <w:sz w:val="26"/>
          <w:szCs w:val="26"/>
        </w:rPr>
        <w:t xml:space="preserve"> nº 2.390, 2.386, 2.397 e 2.859 (Rel. Min. Dias </w:t>
      </w:r>
      <w:proofErr w:type="spellStart"/>
      <w:r w:rsidR="00DF3C76" w:rsidRPr="00F545D8">
        <w:rPr>
          <w:sz w:val="26"/>
          <w:szCs w:val="26"/>
        </w:rPr>
        <w:t>Toffoli</w:t>
      </w:r>
      <w:proofErr w:type="spellEnd"/>
      <w:r w:rsidR="00DF3C76" w:rsidRPr="00F545D8">
        <w:rPr>
          <w:sz w:val="26"/>
          <w:szCs w:val="26"/>
        </w:rPr>
        <w:t xml:space="preserve">, j. 24.02.2016), o Supremo Tribunal Federal, após destacar o compromisso firmado com o G20 sobre o tema, ressaltou </w:t>
      </w:r>
      <w:proofErr w:type="gramStart"/>
      <w:r w:rsidR="00DF3C76" w:rsidRPr="00F545D8">
        <w:rPr>
          <w:sz w:val="26"/>
          <w:szCs w:val="26"/>
        </w:rPr>
        <w:t>a</w:t>
      </w:r>
      <w:proofErr w:type="gramEnd"/>
      <w:r w:rsidR="00DF3C76" w:rsidRPr="00F545D8">
        <w:rPr>
          <w:sz w:val="26"/>
          <w:szCs w:val="26"/>
        </w:rPr>
        <w:t xml:space="preserve"> importância de garantir o cumprimento dos tratados internacionais no que diz respeito ao acesso de dados bancários dos contribuintes:</w:t>
      </w:r>
    </w:p>
    <w:p w14:paraId="73831391" w14:textId="77777777" w:rsidR="00DF3C76" w:rsidRPr="00F545D8" w:rsidRDefault="00DF3C76" w:rsidP="00DF3C76">
      <w:pPr>
        <w:spacing w:line="360" w:lineRule="auto"/>
        <w:jc w:val="both"/>
        <w:rPr>
          <w:sz w:val="26"/>
          <w:szCs w:val="26"/>
        </w:rPr>
      </w:pPr>
    </w:p>
    <w:p w14:paraId="069293CC" w14:textId="77777777" w:rsidR="00DF3C76" w:rsidRPr="00F545D8" w:rsidRDefault="00DF3C76" w:rsidP="00DF3C76">
      <w:pPr>
        <w:spacing w:line="360" w:lineRule="auto"/>
        <w:ind w:left="1134"/>
        <w:jc w:val="both"/>
        <w:rPr>
          <w:color w:val="000000"/>
          <w:sz w:val="26"/>
          <w:szCs w:val="26"/>
        </w:rPr>
      </w:pPr>
      <w:r w:rsidRPr="00F545D8">
        <w:rPr>
          <w:color w:val="000000"/>
          <w:sz w:val="26"/>
          <w:szCs w:val="26"/>
        </w:rPr>
        <w:t>“(...) O Brasil se comprometeu, perante o G20 e o Fórum Global sobre Transparência e Intercâmbio de Informações para Fins Tributários (</w:t>
      </w:r>
      <w:r w:rsidRPr="00F545D8">
        <w:rPr>
          <w:i/>
          <w:color w:val="000000"/>
          <w:sz w:val="26"/>
          <w:szCs w:val="26"/>
        </w:rPr>
        <w:t xml:space="preserve">Global </w:t>
      </w:r>
      <w:proofErr w:type="spellStart"/>
      <w:r w:rsidRPr="00F545D8">
        <w:rPr>
          <w:i/>
          <w:color w:val="000000"/>
          <w:sz w:val="26"/>
          <w:szCs w:val="26"/>
        </w:rPr>
        <w:t>Forum</w:t>
      </w:r>
      <w:proofErr w:type="spellEnd"/>
      <w:r w:rsidRPr="00F545D8">
        <w:rPr>
          <w:i/>
          <w:color w:val="000000"/>
          <w:sz w:val="26"/>
          <w:szCs w:val="26"/>
        </w:rPr>
        <w:t xml:space="preserve"> </w:t>
      </w:r>
      <w:proofErr w:type="spellStart"/>
      <w:r w:rsidRPr="00F545D8">
        <w:rPr>
          <w:i/>
          <w:color w:val="000000"/>
          <w:sz w:val="26"/>
          <w:szCs w:val="26"/>
        </w:rPr>
        <w:t>on</w:t>
      </w:r>
      <w:proofErr w:type="spellEnd"/>
      <w:r w:rsidRPr="00F545D8">
        <w:rPr>
          <w:i/>
          <w:color w:val="000000"/>
          <w:sz w:val="26"/>
          <w:szCs w:val="26"/>
        </w:rPr>
        <w:t xml:space="preserve"> </w:t>
      </w:r>
      <w:proofErr w:type="spellStart"/>
      <w:r w:rsidRPr="00F545D8">
        <w:rPr>
          <w:i/>
          <w:color w:val="000000"/>
          <w:sz w:val="26"/>
          <w:szCs w:val="26"/>
        </w:rPr>
        <w:t>Transparency</w:t>
      </w:r>
      <w:proofErr w:type="spellEnd"/>
      <w:r w:rsidRPr="00F545D8">
        <w:rPr>
          <w:i/>
          <w:color w:val="000000"/>
          <w:sz w:val="26"/>
          <w:szCs w:val="26"/>
        </w:rPr>
        <w:t xml:space="preserve"> </w:t>
      </w:r>
      <w:proofErr w:type="spellStart"/>
      <w:r w:rsidRPr="00F545D8">
        <w:rPr>
          <w:i/>
          <w:color w:val="000000"/>
          <w:sz w:val="26"/>
          <w:szCs w:val="26"/>
        </w:rPr>
        <w:t>and</w:t>
      </w:r>
      <w:proofErr w:type="spellEnd"/>
      <w:r w:rsidRPr="00F545D8">
        <w:rPr>
          <w:i/>
          <w:color w:val="000000"/>
          <w:sz w:val="26"/>
          <w:szCs w:val="26"/>
        </w:rPr>
        <w:t xml:space="preserve"> Exchange </w:t>
      </w:r>
      <w:proofErr w:type="spellStart"/>
      <w:r w:rsidRPr="00F545D8">
        <w:rPr>
          <w:i/>
          <w:color w:val="000000"/>
          <w:sz w:val="26"/>
          <w:szCs w:val="26"/>
        </w:rPr>
        <w:t>of</w:t>
      </w:r>
      <w:proofErr w:type="spellEnd"/>
      <w:r w:rsidRPr="00F545D8">
        <w:rPr>
          <w:i/>
          <w:color w:val="000000"/>
          <w:sz w:val="26"/>
          <w:szCs w:val="26"/>
        </w:rPr>
        <w:t xml:space="preserve"> </w:t>
      </w:r>
      <w:proofErr w:type="spellStart"/>
      <w:r w:rsidRPr="00F545D8">
        <w:rPr>
          <w:i/>
          <w:color w:val="000000"/>
          <w:sz w:val="26"/>
          <w:szCs w:val="26"/>
        </w:rPr>
        <w:t>Information</w:t>
      </w:r>
      <w:proofErr w:type="spellEnd"/>
      <w:r w:rsidRPr="00F545D8">
        <w:rPr>
          <w:i/>
          <w:color w:val="000000"/>
          <w:sz w:val="26"/>
          <w:szCs w:val="26"/>
        </w:rPr>
        <w:t xml:space="preserve"> for </w:t>
      </w:r>
      <w:proofErr w:type="spellStart"/>
      <w:r w:rsidRPr="00F545D8">
        <w:rPr>
          <w:i/>
          <w:color w:val="000000"/>
          <w:sz w:val="26"/>
          <w:szCs w:val="26"/>
        </w:rPr>
        <w:t>Tax</w:t>
      </w:r>
      <w:proofErr w:type="spellEnd"/>
      <w:r w:rsidRPr="00F545D8">
        <w:rPr>
          <w:i/>
          <w:color w:val="000000"/>
          <w:sz w:val="26"/>
          <w:szCs w:val="26"/>
        </w:rPr>
        <w:t xml:space="preserve"> </w:t>
      </w:r>
      <w:proofErr w:type="spellStart"/>
      <w:r w:rsidRPr="00F545D8">
        <w:rPr>
          <w:i/>
          <w:color w:val="000000"/>
          <w:sz w:val="26"/>
          <w:szCs w:val="26"/>
        </w:rPr>
        <w:t>Purposes</w:t>
      </w:r>
      <w:proofErr w:type="spellEnd"/>
      <w:r w:rsidRPr="00F545D8">
        <w:rPr>
          <w:color w:val="000000"/>
          <w:sz w:val="26"/>
          <w:szCs w:val="26"/>
        </w:rPr>
        <w:t xml:space="preserve">), a cumprir os padrões internacionais de transparência e de troca de informações bancárias, estabelecidos com o fito de evitar o descumprimento de normas tributárias, assim como combater práticas criminosas. </w:t>
      </w:r>
      <w:r w:rsidRPr="00F545D8">
        <w:rPr>
          <w:b/>
          <w:color w:val="000000"/>
          <w:sz w:val="26"/>
          <w:szCs w:val="26"/>
        </w:rPr>
        <w:t>Não deve o Estado brasileiro prescindir do acesso automático aos dados bancários dos contribuintes por sua administração tributária, sob pena de descumprimento de seus compromissos internacionais</w:t>
      </w:r>
      <w:r w:rsidRPr="00F545D8">
        <w:rPr>
          <w:color w:val="000000"/>
          <w:sz w:val="26"/>
          <w:szCs w:val="26"/>
        </w:rPr>
        <w:t xml:space="preserve">.” </w:t>
      </w:r>
    </w:p>
    <w:p w14:paraId="403C9ECC" w14:textId="77777777" w:rsidR="00DF3C76" w:rsidRPr="00F545D8" w:rsidRDefault="00DF3C76" w:rsidP="00DF3C76">
      <w:pPr>
        <w:spacing w:line="360" w:lineRule="auto"/>
        <w:jc w:val="both"/>
        <w:rPr>
          <w:sz w:val="26"/>
          <w:szCs w:val="26"/>
        </w:rPr>
      </w:pPr>
    </w:p>
    <w:p w14:paraId="70A4DFF5" w14:textId="4482B68B" w:rsidR="00DF3C76" w:rsidRPr="00F545D8" w:rsidRDefault="00022F35" w:rsidP="00022F35">
      <w:pPr>
        <w:spacing w:line="360" w:lineRule="auto"/>
        <w:ind w:firstLine="720"/>
        <w:jc w:val="both"/>
        <w:rPr>
          <w:sz w:val="26"/>
          <w:szCs w:val="26"/>
        </w:rPr>
      </w:pPr>
      <w:r w:rsidRPr="00F545D8">
        <w:rPr>
          <w:sz w:val="26"/>
          <w:szCs w:val="26"/>
        </w:rPr>
        <w:t>5</w:t>
      </w:r>
      <w:r w:rsidR="00DF3C76" w:rsidRPr="00F545D8">
        <w:rPr>
          <w:sz w:val="26"/>
          <w:szCs w:val="26"/>
        </w:rPr>
        <w:t>.</w:t>
      </w:r>
      <w:r w:rsidR="00DF3C76" w:rsidRPr="00F545D8">
        <w:rPr>
          <w:sz w:val="26"/>
          <w:szCs w:val="26"/>
        </w:rPr>
        <w:tab/>
        <w:t xml:space="preserve">O Brasil também se comprometeu à transferência de dados sigilosos às autoridades de persecução penal. Diversas convenções internacionais ratificadas pelo Brasil preveem a transmissão das informações analisadas tanto para as autoridades competentes locais como para as contrapartes estrangeiras. Assim, por exemplo, o art. 7º, 1, “b”, da </w:t>
      </w:r>
      <w:r w:rsidR="00DF3C76" w:rsidRPr="00F545D8">
        <w:rPr>
          <w:b/>
          <w:sz w:val="26"/>
          <w:szCs w:val="26"/>
        </w:rPr>
        <w:t>Convenção de Palermo</w:t>
      </w:r>
      <w:r w:rsidR="00DF3C76" w:rsidRPr="00F545D8">
        <w:rPr>
          <w:sz w:val="26"/>
          <w:szCs w:val="26"/>
        </w:rPr>
        <w:t xml:space="preserve"> – de forma semelhante ao art. 14, 1, “b” da Convenção de Mérida – dispõe: </w:t>
      </w:r>
    </w:p>
    <w:p w14:paraId="0030B0C5" w14:textId="77777777" w:rsidR="00DF3C76" w:rsidRPr="00F545D8" w:rsidRDefault="00DF3C76" w:rsidP="00DF3C76">
      <w:pPr>
        <w:spacing w:line="360" w:lineRule="auto"/>
        <w:ind w:left="1134"/>
        <w:jc w:val="center"/>
        <w:rPr>
          <w:b/>
          <w:sz w:val="26"/>
          <w:szCs w:val="26"/>
        </w:rPr>
      </w:pPr>
      <w:r w:rsidRPr="00F545D8">
        <w:rPr>
          <w:b/>
          <w:sz w:val="26"/>
          <w:szCs w:val="26"/>
        </w:rPr>
        <w:t>Art. 7</w:t>
      </w:r>
    </w:p>
    <w:p w14:paraId="66FA254B" w14:textId="77777777" w:rsidR="00DF3C76" w:rsidRPr="00F545D8" w:rsidRDefault="00DF3C76" w:rsidP="00DF3C76">
      <w:pPr>
        <w:spacing w:line="360" w:lineRule="auto"/>
        <w:ind w:left="1134"/>
        <w:jc w:val="center"/>
        <w:rPr>
          <w:b/>
          <w:sz w:val="26"/>
          <w:szCs w:val="26"/>
        </w:rPr>
      </w:pPr>
      <w:r w:rsidRPr="00F545D8">
        <w:rPr>
          <w:b/>
          <w:sz w:val="26"/>
          <w:szCs w:val="26"/>
        </w:rPr>
        <w:t>Medidas para combater a lavagem de dinheiro</w:t>
      </w:r>
    </w:p>
    <w:p w14:paraId="2575A323" w14:textId="77777777" w:rsidR="00DF3C76" w:rsidRPr="00F545D8" w:rsidRDefault="00DF3C76" w:rsidP="00DF3C76">
      <w:pPr>
        <w:spacing w:line="360" w:lineRule="auto"/>
        <w:ind w:left="1134"/>
        <w:jc w:val="both"/>
        <w:rPr>
          <w:sz w:val="26"/>
          <w:szCs w:val="26"/>
        </w:rPr>
      </w:pPr>
      <w:r w:rsidRPr="00F545D8">
        <w:rPr>
          <w:sz w:val="26"/>
          <w:szCs w:val="26"/>
        </w:rPr>
        <w:t>1 Cada Estado Parte:</w:t>
      </w:r>
    </w:p>
    <w:p w14:paraId="2D00455D" w14:textId="77777777" w:rsidR="00DF3C76" w:rsidRPr="00F545D8" w:rsidRDefault="00DF3C76" w:rsidP="00DF3C76">
      <w:pPr>
        <w:spacing w:line="360" w:lineRule="auto"/>
        <w:ind w:left="1134"/>
        <w:jc w:val="both"/>
        <w:rPr>
          <w:sz w:val="26"/>
          <w:szCs w:val="26"/>
        </w:rPr>
      </w:pPr>
      <w:r w:rsidRPr="00F545D8">
        <w:rPr>
          <w:sz w:val="26"/>
          <w:szCs w:val="26"/>
        </w:rPr>
        <w:t>(...)</w:t>
      </w:r>
    </w:p>
    <w:p w14:paraId="7E71DDD8" w14:textId="77777777" w:rsidR="00DF3C76" w:rsidRPr="00F545D8" w:rsidRDefault="00DF3C76" w:rsidP="00DF3C76">
      <w:pPr>
        <w:spacing w:line="360" w:lineRule="auto"/>
        <w:ind w:left="1134"/>
        <w:jc w:val="both"/>
        <w:rPr>
          <w:sz w:val="26"/>
          <w:szCs w:val="26"/>
        </w:rPr>
      </w:pPr>
      <w:r w:rsidRPr="00F545D8">
        <w:rPr>
          <w:sz w:val="26"/>
          <w:szCs w:val="26"/>
        </w:rPr>
        <w:t xml:space="preserve">b) Garantirá, sem prejuízo da aplicação dos Artigos 18 e 27 da presente Convenção, que as autoridades responsáveis pela administração, regulamentação, detecção e repressão e outras autoridades responsáveis pelo combate à lavagem de dinheiro (incluindo, quando tal esteja previsto no seu direito interno, as autoridades judiciais), tenham a </w:t>
      </w:r>
      <w:r w:rsidRPr="00F545D8">
        <w:rPr>
          <w:b/>
          <w:sz w:val="26"/>
          <w:szCs w:val="26"/>
        </w:rPr>
        <w:t xml:space="preserve">capacidade de cooperar </w:t>
      </w:r>
      <w:r w:rsidRPr="00F545D8">
        <w:rPr>
          <w:b/>
          <w:sz w:val="26"/>
          <w:szCs w:val="26"/>
        </w:rPr>
        <w:lastRenderedPageBreak/>
        <w:t>e trocar informações em âmbito nacional e internacional</w:t>
      </w:r>
      <w:r w:rsidRPr="00F545D8">
        <w:rPr>
          <w:sz w:val="26"/>
          <w:szCs w:val="26"/>
        </w:rPr>
        <w:t xml:space="preserve">, em conformidade com as condições prescritas no direito interno, e, para esse fim, </w:t>
      </w:r>
      <w:r w:rsidRPr="00F545D8">
        <w:rPr>
          <w:b/>
          <w:sz w:val="26"/>
          <w:szCs w:val="26"/>
        </w:rPr>
        <w:t>considerará a possibilidade de criar um serviço de informação financeira que funcione como centro nacional de coleta, análise e difusão de informação relativa a eventuais atividades de lavagem de dinheiro</w:t>
      </w:r>
      <w:r w:rsidRPr="00F545D8">
        <w:rPr>
          <w:sz w:val="26"/>
          <w:szCs w:val="26"/>
        </w:rPr>
        <w:t>.</w:t>
      </w:r>
    </w:p>
    <w:p w14:paraId="7158983C" w14:textId="77777777" w:rsidR="00DF3C76" w:rsidRPr="00F545D8" w:rsidRDefault="00DF3C76" w:rsidP="00DF3C76">
      <w:pPr>
        <w:spacing w:line="360" w:lineRule="auto"/>
        <w:jc w:val="both"/>
        <w:rPr>
          <w:sz w:val="26"/>
          <w:szCs w:val="26"/>
        </w:rPr>
      </w:pPr>
    </w:p>
    <w:p w14:paraId="6ED51DDF" w14:textId="2E03AEC2" w:rsidR="00DF3C76" w:rsidRPr="00F545D8" w:rsidRDefault="00022F35" w:rsidP="00022F35">
      <w:pPr>
        <w:spacing w:line="360" w:lineRule="auto"/>
        <w:ind w:firstLine="720"/>
        <w:jc w:val="both"/>
        <w:rPr>
          <w:sz w:val="26"/>
          <w:szCs w:val="26"/>
        </w:rPr>
      </w:pPr>
      <w:r w:rsidRPr="00F545D8">
        <w:rPr>
          <w:sz w:val="26"/>
          <w:szCs w:val="26"/>
        </w:rPr>
        <w:t>6</w:t>
      </w:r>
      <w:r w:rsidR="00DF3C76" w:rsidRPr="00F545D8">
        <w:rPr>
          <w:sz w:val="26"/>
          <w:szCs w:val="26"/>
        </w:rPr>
        <w:t>.</w:t>
      </w:r>
      <w:r w:rsidR="00DF3C76" w:rsidRPr="00F545D8">
        <w:rPr>
          <w:sz w:val="26"/>
          <w:szCs w:val="26"/>
        </w:rPr>
        <w:tab/>
        <w:t>O sistema brasileiro – que vem funcionando bem, há mais de duas décadas, com a comunicação direta das operações suspeitas às autoridades de persecução penal – segue o modelo mundial, previsto em boas práticas internacionais e nas 40 Recomendações do Grupo de Ação Financeira Internacional (GAFI), organismo internacional criado em 1989 pelo G7 e também conhecido como </w:t>
      </w:r>
      <w:r w:rsidR="00DF3C76" w:rsidRPr="00F545D8">
        <w:rPr>
          <w:i/>
          <w:iCs/>
          <w:sz w:val="26"/>
          <w:szCs w:val="26"/>
        </w:rPr>
        <w:t xml:space="preserve">Financial </w:t>
      </w:r>
      <w:proofErr w:type="spellStart"/>
      <w:r w:rsidR="00DF3C76" w:rsidRPr="00F545D8">
        <w:rPr>
          <w:i/>
          <w:iCs/>
          <w:sz w:val="26"/>
          <w:szCs w:val="26"/>
        </w:rPr>
        <w:t>Action</w:t>
      </w:r>
      <w:proofErr w:type="spellEnd"/>
      <w:r w:rsidR="00DF3C76" w:rsidRPr="00F545D8">
        <w:rPr>
          <w:i/>
          <w:iCs/>
          <w:sz w:val="26"/>
          <w:szCs w:val="26"/>
        </w:rPr>
        <w:t xml:space="preserve"> </w:t>
      </w:r>
      <w:proofErr w:type="spellStart"/>
      <w:r w:rsidR="00DF3C76" w:rsidRPr="00F545D8">
        <w:rPr>
          <w:i/>
          <w:iCs/>
          <w:sz w:val="26"/>
          <w:szCs w:val="26"/>
        </w:rPr>
        <w:t>Task</w:t>
      </w:r>
      <w:proofErr w:type="spellEnd"/>
      <w:r w:rsidR="00DF3C76" w:rsidRPr="00F545D8">
        <w:rPr>
          <w:i/>
          <w:iCs/>
          <w:sz w:val="26"/>
          <w:szCs w:val="26"/>
        </w:rPr>
        <w:t xml:space="preserve"> Force </w:t>
      </w:r>
      <w:r w:rsidR="00DF3C76" w:rsidRPr="00F545D8">
        <w:rPr>
          <w:sz w:val="26"/>
          <w:szCs w:val="26"/>
        </w:rPr>
        <w:t xml:space="preserve">(FATF), que conta com 37 países membros, além da Comissão Europeia e do Conselho de Cooperação do Golfo. </w:t>
      </w:r>
    </w:p>
    <w:p w14:paraId="00E7D965" w14:textId="77777777" w:rsidR="00DF3C76" w:rsidRPr="00F545D8" w:rsidRDefault="00DF3C76" w:rsidP="00DF3C76">
      <w:pPr>
        <w:spacing w:line="360" w:lineRule="auto"/>
        <w:jc w:val="both"/>
        <w:rPr>
          <w:sz w:val="26"/>
          <w:szCs w:val="26"/>
        </w:rPr>
      </w:pPr>
    </w:p>
    <w:p w14:paraId="598BA206" w14:textId="3CA73438" w:rsidR="00DF3C76" w:rsidRPr="00F545D8" w:rsidRDefault="00022F35" w:rsidP="00022F35">
      <w:pPr>
        <w:spacing w:line="360" w:lineRule="auto"/>
        <w:ind w:firstLine="720"/>
        <w:jc w:val="both"/>
        <w:rPr>
          <w:sz w:val="26"/>
          <w:szCs w:val="26"/>
        </w:rPr>
      </w:pPr>
      <w:r w:rsidRPr="00F545D8">
        <w:rPr>
          <w:sz w:val="26"/>
          <w:szCs w:val="26"/>
        </w:rPr>
        <w:t>7</w:t>
      </w:r>
      <w:r w:rsidR="00DF3C76" w:rsidRPr="00F545D8">
        <w:rPr>
          <w:sz w:val="26"/>
          <w:szCs w:val="26"/>
        </w:rPr>
        <w:t>.</w:t>
      </w:r>
      <w:r w:rsidR="00DF3C76" w:rsidRPr="00F545D8">
        <w:rPr>
          <w:sz w:val="26"/>
          <w:szCs w:val="26"/>
        </w:rPr>
        <w:tab/>
        <w:t xml:space="preserve">Vale mencionar que a </w:t>
      </w:r>
      <w:r w:rsidR="00DF3C76" w:rsidRPr="00F545D8">
        <w:rPr>
          <w:b/>
          <w:sz w:val="26"/>
          <w:szCs w:val="26"/>
        </w:rPr>
        <w:t>Recomendação nº 9 do GAFI prevê que “</w:t>
      </w:r>
      <w:r w:rsidR="00DF3C76" w:rsidRPr="00F545D8">
        <w:rPr>
          <w:b/>
          <w:i/>
          <w:sz w:val="26"/>
          <w:szCs w:val="26"/>
        </w:rPr>
        <w:t xml:space="preserve">os países deveriam assegurar que as leis de sigilo das instituições financeiras não inibam </w:t>
      </w:r>
      <w:proofErr w:type="gramStart"/>
      <w:r w:rsidR="00DF3C76" w:rsidRPr="00F545D8">
        <w:rPr>
          <w:b/>
          <w:i/>
          <w:sz w:val="26"/>
          <w:szCs w:val="26"/>
        </w:rPr>
        <w:t>a</w:t>
      </w:r>
      <w:proofErr w:type="gramEnd"/>
      <w:r w:rsidR="00DF3C76" w:rsidRPr="00F545D8">
        <w:rPr>
          <w:b/>
          <w:i/>
          <w:sz w:val="26"/>
          <w:szCs w:val="26"/>
        </w:rPr>
        <w:t xml:space="preserve"> implementação das Recomendações do GAFI</w:t>
      </w:r>
      <w:r w:rsidR="00DF3C76" w:rsidRPr="00F545D8">
        <w:rPr>
          <w:b/>
          <w:sz w:val="26"/>
          <w:szCs w:val="26"/>
        </w:rPr>
        <w:t>”.</w:t>
      </w:r>
      <w:r w:rsidR="00DF3C76" w:rsidRPr="00F545D8">
        <w:rPr>
          <w:sz w:val="26"/>
          <w:szCs w:val="26"/>
        </w:rPr>
        <w:t xml:space="preserve"> Já a Recomendação nº 29 estabelece que “</w:t>
      </w:r>
      <w:r w:rsidR="00DF3C76" w:rsidRPr="00F545D8">
        <w:rPr>
          <w:i/>
          <w:sz w:val="26"/>
          <w:szCs w:val="26"/>
        </w:rPr>
        <w:t xml:space="preserve">os países deveriam estabelecer uma unidade de inteligência financeira (UIF) que sirva como um centro nacional de recebimento e análise de: (a) comunicações de operações suspeitas; e (b) outras informações relevantes sobre lavagem de dinheiro, crimes antecedentes e financiamento do terrorismo, e de </w:t>
      </w:r>
      <w:r w:rsidR="00DF3C76" w:rsidRPr="00F545D8">
        <w:rPr>
          <w:b/>
          <w:i/>
          <w:sz w:val="26"/>
          <w:szCs w:val="26"/>
        </w:rPr>
        <w:t>disseminação dos resultados de tal análise</w:t>
      </w:r>
      <w:r w:rsidR="00DF3C76" w:rsidRPr="00F545D8">
        <w:rPr>
          <w:sz w:val="26"/>
          <w:szCs w:val="26"/>
        </w:rPr>
        <w:t>”.</w:t>
      </w:r>
    </w:p>
    <w:p w14:paraId="5CD3B212" w14:textId="77777777" w:rsidR="00DF3C76" w:rsidRPr="00F545D8" w:rsidRDefault="00DF3C76" w:rsidP="00DF3C76">
      <w:pPr>
        <w:spacing w:line="360" w:lineRule="auto"/>
        <w:jc w:val="both"/>
        <w:rPr>
          <w:sz w:val="26"/>
          <w:szCs w:val="26"/>
        </w:rPr>
      </w:pPr>
    </w:p>
    <w:p w14:paraId="40634570" w14:textId="3E8C4D8E" w:rsidR="00DF3C76" w:rsidRPr="00F545D8" w:rsidRDefault="00022F35" w:rsidP="00022F35">
      <w:pPr>
        <w:spacing w:line="360" w:lineRule="auto"/>
        <w:ind w:firstLine="720"/>
        <w:jc w:val="both"/>
        <w:rPr>
          <w:sz w:val="26"/>
          <w:szCs w:val="26"/>
        </w:rPr>
      </w:pPr>
      <w:r w:rsidRPr="00F545D8">
        <w:rPr>
          <w:sz w:val="26"/>
          <w:szCs w:val="26"/>
        </w:rPr>
        <w:t>8</w:t>
      </w:r>
      <w:r w:rsidR="00DF3C76" w:rsidRPr="00F545D8">
        <w:rPr>
          <w:sz w:val="26"/>
          <w:szCs w:val="26"/>
        </w:rPr>
        <w:t>.</w:t>
      </w:r>
      <w:r w:rsidR="00DF3C76" w:rsidRPr="00F545D8">
        <w:rPr>
          <w:sz w:val="26"/>
          <w:szCs w:val="26"/>
        </w:rPr>
        <w:tab/>
        <w:t>Atualmente, o COAF (UIF) tem mais de 40 memorandos de entendimento (</w:t>
      </w:r>
      <w:proofErr w:type="spellStart"/>
      <w:r w:rsidR="00DF3C76" w:rsidRPr="00F545D8">
        <w:rPr>
          <w:sz w:val="26"/>
          <w:szCs w:val="26"/>
        </w:rPr>
        <w:t>MoU</w:t>
      </w:r>
      <w:proofErr w:type="spellEnd"/>
      <w:r w:rsidR="00DF3C76" w:rsidRPr="00F545D8">
        <w:rPr>
          <w:sz w:val="26"/>
          <w:szCs w:val="26"/>
        </w:rPr>
        <w:t xml:space="preserve">) com seus congêneres, para cooperação direta internacional, em matéria de inteligência financeira, com países como Bélgica, Portugal, Espanha, Colômbia, México, Rússia, África do Sul e Grécia. A necessidade de autorização judicial prévia praticamente inviabiliza a cooperação com as contrapartes estrangeiras. </w:t>
      </w:r>
    </w:p>
    <w:p w14:paraId="3B6BBEEB" w14:textId="77777777" w:rsidR="00DF3C76" w:rsidRPr="00F545D8" w:rsidRDefault="00DF3C76" w:rsidP="00DF3C76">
      <w:pPr>
        <w:spacing w:line="360" w:lineRule="auto"/>
        <w:jc w:val="both"/>
        <w:rPr>
          <w:sz w:val="26"/>
          <w:szCs w:val="26"/>
        </w:rPr>
      </w:pPr>
    </w:p>
    <w:p w14:paraId="2F88000F" w14:textId="4E0CB187" w:rsidR="00DF3C76" w:rsidRPr="00D55FA0" w:rsidRDefault="00022F35" w:rsidP="00022F35">
      <w:pPr>
        <w:spacing w:line="360" w:lineRule="auto"/>
        <w:ind w:firstLine="720"/>
        <w:jc w:val="both"/>
        <w:rPr>
          <w:sz w:val="26"/>
          <w:szCs w:val="26"/>
          <w:lang w:val="pt-BR"/>
        </w:rPr>
      </w:pPr>
      <w:r w:rsidRPr="00D55FA0">
        <w:rPr>
          <w:sz w:val="26"/>
          <w:szCs w:val="26"/>
          <w:lang w:val="pt-BR"/>
        </w:rPr>
        <w:t>9</w:t>
      </w:r>
      <w:r w:rsidR="00DF3C76" w:rsidRPr="00D55FA0">
        <w:rPr>
          <w:sz w:val="26"/>
          <w:szCs w:val="26"/>
          <w:lang w:val="pt-BR"/>
        </w:rPr>
        <w:t>.</w:t>
      </w:r>
      <w:r w:rsidR="00DF3C76" w:rsidRPr="00D55FA0">
        <w:rPr>
          <w:sz w:val="26"/>
          <w:szCs w:val="26"/>
          <w:lang w:val="pt-BR"/>
        </w:rPr>
        <w:tab/>
        <w:t xml:space="preserve">A propósito, vale lembrar </w:t>
      </w:r>
      <w:r w:rsidRPr="00D55FA0">
        <w:rPr>
          <w:sz w:val="26"/>
          <w:szCs w:val="26"/>
          <w:lang w:val="pt-BR"/>
        </w:rPr>
        <w:t>que no a</w:t>
      </w:r>
      <w:r w:rsidR="00D55FA0" w:rsidRPr="00D55FA0">
        <w:rPr>
          <w:sz w:val="26"/>
          <w:szCs w:val="26"/>
          <w:lang w:val="pt-BR"/>
        </w:rPr>
        <w:t>c</w:t>
      </w:r>
      <w:r w:rsidRPr="00D55FA0">
        <w:rPr>
          <w:sz w:val="26"/>
          <w:szCs w:val="26"/>
          <w:lang w:val="pt-BR"/>
        </w:rPr>
        <w:t xml:space="preserve">órdão do </w:t>
      </w:r>
      <w:r w:rsidR="00DF3C76" w:rsidRPr="00D55FA0">
        <w:rPr>
          <w:sz w:val="26"/>
          <w:szCs w:val="26"/>
          <w:lang w:val="pt-BR"/>
        </w:rPr>
        <w:t xml:space="preserve">julgamento conjunto das </w:t>
      </w:r>
      <w:proofErr w:type="spellStart"/>
      <w:r w:rsidR="00DF3C76" w:rsidRPr="00D55FA0">
        <w:rPr>
          <w:sz w:val="26"/>
          <w:szCs w:val="26"/>
          <w:lang w:val="pt-BR"/>
        </w:rPr>
        <w:t>ADIs</w:t>
      </w:r>
      <w:proofErr w:type="spellEnd"/>
      <w:r w:rsidR="00DF3C76" w:rsidRPr="00D55FA0">
        <w:rPr>
          <w:sz w:val="26"/>
          <w:szCs w:val="26"/>
          <w:lang w:val="pt-BR"/>
        </w:rPr>
        <w:t xml:space="preserve"> nº 2.390, 2.386, 2.397 e 2.859 (destaquei)</w:t>
      </w:r>
      <w:r w:rsidRPr="00D55FA0">
        <w:rPr>
          <w:sz w:val="26"/>
          <w:szCs w:val="26"/>
          <w:lang w:val="pt-BR"/>
        </w:rPr>
        <w:t xml:space="preserve"> ficou consignado</w:t>
      </w:r>
      <w:r w:rsidR="00DF3C76" w:rsidRPr="00D55FA0">
        <w:rPr>
          <w:sz w:val="26"/>
          <w:szCs w:val="26"/>
          <w:lang w:val="pt-BR"/>
        </w:rPr>
        <w:t xml:space="preserve">: </w:t>
      </w:r>
    </w:p>
    <w:p w14:paraId="0F770C41" w14:textId="77777777" w:rsidR="00DF3C76" w:rsidRPr="00D55FA0" w:rsidRDefault="00DF3C76" w:rsidP="00DF3C76">
      <w:pPr>
        <w:spacing w:line="360" w:lineRule="auto"/>
        <w:jc w:val="both"/>
        <w:rPr>
          <w:sz w:val="26"/>
          <w:szCs w:val="26"/>
          <w:lang w:val="pt-BR"/>
        </w:rPr>
      </w:pPr>
    </w:p>
    <w:p w14:paraId="651DD40E" w14:textId="77777777" w:rsidR="00DF3C76" w:rsidRPr="00F545D8" w:rsidRDefault="00DF3C76" w:rsidP="00DF3C76">
      <w:pPr>
        <w:spacing w:line="360" w:lineRule="auto"/>
        <w:ind w:left="1134"/>
        <w:jc w:val="both"/>
        <w:rPr>
          <w:sz w:val="26"/>
          <w:szCs w:val="26"/>
        </w:rPr>
      </w:pPr>
      <w:r w:rsidRPr="00F545D8">
        <w:rPr>
          <w:sz w:val="26"/>
          <w:szCs w:val="26"/>
        </w:rPr>
        <w:t>“</w:t>
      </w:r>
      <w:proofErr w:type="spellStart"/>
      <w:r w:rsidRPr="00F545D8">
        <w:rPr>
          <w:sz w:val="26"/>
          <w:szCs w:val="26"/>
        </w:rPr>
        <w:t>Ressalta</w:t>
      </w:r>
      <w:proofErr w:type="spellEnd"/>
      <w:r w:rsidRPr="00F545D8">
        <w:rPr>
          <w:sz w:val="26"/>
          <w:szCs w:val="26"/>
        </w:rPr>
        <w:t xml:space="preserve">-se, </w:t>
      </w:r>
      <w:proofErr w:type="spellStart"/>
      <w:r w:rsidRPr="00F545D8">
        <w:rPr>
          <w:sz w:val="26"/>
          <w:szCs w:val="26"/>
        </w:rPr>
        <w:t>ainda</w:t>
      </w:r>
      <w:proofErr w:type="spellEnd"/>
      <w:r w:rsidRPr="00F545D8">
        <w:rPr>
          <w:sz w:val="26"/>
          <w:szCs w:val="26"/>
        </w:rPr>
        <w:t xml:space="preserve">, que </w:t>
      </w:r>
      <w:proofErr w:type="spellStart"/>
      <w:r w:rsidRPr="00F545D8">
        <w:rPr>
          <w:sz w:val="26"/>
          <w:szCs w:val="26"/>
        </w:rPr>
        <w:t>o</w:t>
      </w:r>
      <w:proofErr w:type="spellEnd"/>
      <w:r w:rsidRPr="00F545D8">
        <w:rPr>
          <w:sz w:val="26"/>
          <w:szCs w:val="26"/>
        </w:rPr>
        <w:t xml:space="preserve"> acesso às informações bancárias pela Administração é relevante não só para coibir os casos de sonegação fiscal, mas também para o combate às organizações criminosas, às fraudes do comércio exterior e às condutas caracterizadoras de concorrência desleal. Mais recentemente, tem-se mostrado instrumento essencial no combate à corrupção no país e aos crimes de lavagem de dinheiro, dentre tantos outros delitos. </w:t>
      </w:r>
    </w:p>
    <w:p w14:paraId="445D1100" w14:textId="77777777" w:rsidR="00DF3C76" w:rsidRPr="00F545D8" w:rsidRDefault="00DF3C76" w:rsidP="00DF3C76">
      <w:pPr>
        <w:spacing w:line="360" w:lineRule="auto"/>
        <w:ind w:left="1134"/>
        <w:jc w:val="both"/>
        <w:rPr>
          <w:sz w:val="26"/>
          <w:szCs w:val="26"/>
        </w:rPr>
      </w:pPr>
      <w:r w:rsidRPr="00F545D8">
        <w:rPr>
          <w:b/>
          <w:sz w:val="26"/>
          <w:szCs w:val="26"/>
        </w:rPr>
        <w:t>Atente-se que o Brasil assumiu compromissos internacionais relativos à transparência e ao intercâmbio de informações financeiras para fins tributários e de combate à movimentação de dinheiro de origem ilegal no mundo</w:t>
      </w:r>
      <w:r w:rsidRPr="00F545D8">
        <w:rPr>
          <w:sz w:val="26"/>
          <w:szCs w:val="26"/>
        </w:rPr>
        <w:t>.</w:t>
      </w:r>
    </w:p>
    <w:p w14:paraId="416206C4" w14:textId="77777777" w:rsidR="00DF3C76" w:rsidRPr="00F545D8" w:rsidRDefault="00DF3C76" w:rsidP="00DF3C76">
      <w:pPr>
        <w:spacing w:line="360" w:lineRule="auto"/>
        <w:ind w:left="1134"/>
        <w:jc w:val="both"/>
        <w:rPr>
          <w:sz w:val="26"/>
          <w:szCs w:val="26"/>
        </w:rPr>
      </w:pPr>
      <w:r w:rsidRPr="00F545D8">
        <w:rPr>
          <w:b/>
          <w:sz w:val="26"/>
          <w:szCs w:val="26"/>
        </w:rPr>
        <w:t>(</w:t>
      </w:r>
      <w:r w:rsidRPr="00F545D8">
        <w:rPr>
          <w:sz w:val="26"/>
          <w:szCs w:val="26"/>
        </w:rPr>
        <w:t>...)</w:t>
      </w:r>
    </w:p>
    <w:p w14:paraId="68AA57E8" w14:textId="77777777" w:rsidR="00DF3C76" w:rsidRPr="00F545D8" w:rsidRDefault="00DF3C76" w:rsidP="00DF3C76">
      <w:pPr>
        <w:spacing w:line="360" w:lineRule="auto"/>
        <w:ind w:left="1134"/>
        <w:jc w:val="both"/>
        <w:rPr>
          <w:sz w:val="26"/>
          <w:szCs w:val="26"/>
        </w:rPr>
      </w:pPr>
      <w:r w:rsidRPr="00F545D8">
        <w:rPr>
          <w:sz w:val="26"/>
          <w:szCs w:val="26"/>
        </w:rPr>
        <w:t xml:space="preserve">Considerando o cenário internacional aqui exposto, fica claro que eventual declaração de inconstitucionalidade dos </w:t>
      </w:r>
      <w:proofErr w:type="spellStart"/>
      <w:r w:rsidRPr="00F545D8">
        <w:rPr>
          <w:sz w:val="26"/>
          <w:szCs w:val="26"/>
        </w:rPr>
        <w:t>arts</w:t>
      </w:r>
      <w:proofErr w:type="spellEnd"/>
      <w:r w:rsidRPr="00F545D8">
        <w:rPr>
          <w:sz w:val="26"/>
          <w:szCs w:val="26"/>
        </w:rPr>
        <w:t xml:space="preserve">. 5º e 6º da Lei Complementar 105/2001 poderia representar um </w:t>
      </w:r>
      <w:r w:rsidRPr="00F545D8">
        <w:rPr>
          <w:b/>
          <w:sz w:val="26"/>
          <w:szCs w:val="26"/>
        </w:rPr>
        <w:t>retrocesso de nosso país</w:t>
      </w:r>
      <w:r w:rsidRPr="00F545D8">
        <w:rPr>
          <w:sz w:val="26"/>
          <w:szCs w:val="26"/>
        </w:rPr>
        <w:t xml:space="preserve"> em matéria de combate à sonegação fiscal e a </w:t>
      </w:r>
      <w:r w:rsidRPr="00F545D8">
        <w:rPr>
          <w:b/>
          <w:sz w:val="26"/>
          <w:szCs w:val="26"/>
        </w:rPr>
        <w:t>uma série de crimes que envolvem a circulação internacional de dinheiro de origem ilícita</w:t>
      </w:r>
      <w:r w:rsidRPr="00F545D8">
        <w:rPr>
          <w:sz w:val="26"/>
          <w:szCs w:val="26"/>
        </w:rPr>
        <w:t>.”</w:t>
      </w:r>
    </w:p>
    <w:p w14:paraId="69FB3CCA" w14:textId="77777777" w:rsidR="00DF3C76" w:rsidRPr="00F545D8" w:rsidRDefault="00DF3C76" w:rsidP="00DF3C76">
      <w:pPr>
        <w:spacing w:line="360" w:lineRule="auto"/>
        <w:jc w:val="both"/>
        <w:rPr>
          <w:sz w:val="26"/>
          <w:szCs w:val="26"/>
        </w:rPr>
      </w:pPr>
    </w:p>
    <w:p w14:paraId="66580598" w14:textId="559F654E" w:rsidR="00DF3C76" w:rsidRPr="00F545D8" w:rsidRDefault="00DF3C76" w:rsidP="00022F35">
      <w:pPr>
        <w:spacing w:line="360" w:lineRule="auto"/>
        <w:ind w:firstLine="720"/>
        <w:jc w:val="both"/>
        <w:rPr>
          <w:sz w:val="26"/>
          <w:szCs w:val="26"/>
        </w:rPr>
      </w:pPr>
      <w:r w:rsidRPr="00F545D8">
        <w:rPr>
          <w:sz w:val="26"/>
          <w:szCs w:val="26"/>
        </w:rPr>
        <w:t>1</w:t>
      </w:r>
      <w:r w:rsidR="00022F35" w:rsidRPr="00F545D8">
        <w:rPr>
          <w:sz w:val="26"/>
          <w:szCs w:val="26"/>
        </w:rPr>
        <w:t>0</w:t>
      </w:r>
      <w:r w:rsidRPr="00F545D8">
        <w:rPr>
          <w:sz w:val="26"/>
          <w:szCs w:val="26"/>
        </w:rPr>
        <w:t>.</w:t>
      </w:r>
      <w:r w:rsidRPr="00F545D8">
        <w:rPr>
          <w:sz w:val="26"/>
          <w:szCs w:val="26"/>
        </w:rPr>
        <w:tab/>
      </w:r>
      <w:r w:rsidR="00022F35" w:rsidRPr="00F545D8">
        <w:rPr>
          <w:sz w:val="26"/>
          <w:szCs w:val="26"/>
        </w:rPr>
        <w:t>Nessa linha,</w:t>
      </w:r>
      <w:r w:rsidRPr="00F545D8">
        <w:rPr>
          <w:sz w:val="26"/>
          <w:szCs w:val="26"/>
        </w:rPr>
        <w:t xml:space="preserve"> </w:t>
      </w:r>
      <w:proofErr w:type="gramStart"/>
      <w:r w:rsidRPr="00F545D8">
        <w:rPr>
          <w:sz w:val="26"/>
          <w:szCs w:val="26"/>
        </w:rPr>
        <w:t>a</w:t>
      </w:r>
      <w:proofErr w:type="gramEnd"/>
      <w:r w:rsidRPr="00F545D8">
        <w:rPr>
          <w:sz w:val="26"/>
          <w:szCs w:val="26"/>
        </w:rPr>
        <w:t xml:space="preserve"> exigência de que a UIF somente possa comunicar ao Ministério Público acerca das operações financeiras analisadas após decisão judicial representará um retrocesso grave de nosso país no combate à criminalidade organizada, seja ela econômica ou violenta, nacional ou internacional. Os números que apresentarei posteriormente confirmam essa certeza. </w:t>
      </w:r>
    </w:p>
    <w:p w14:paraId="56DDEB24" w14:textId="6E6B70AC" w:rsidR="00DF3C76" w:rsidRPr="00D55FA0" w:rsidRDefault="00022F35" w:rsidP="00022F35">
      <w:pPr>
        <w:spacing w:line="360" w:lineRule="auto"/>
        <w:ind w:firstLine="720"/>
        <w:jc w:val="both"/>
        <w:rPr>
          <w:sz w:val="26"/>
          <w:szCs w:val="26"/>
          <w:lang w:val="pt-BR"/>
        </w:rPr>
      </w:pPr>
      <w:r w:rsidRPr="00F545D8">
        <w:rPr>
          <w:sz w:val="26"/>
          <w:szCs w:val="26"/>
          <w:lang w:val="pt-BR"/>
        </w:rPr>
        <w:t>11</w:t>
      </w:r>
      <w:r w:rsidR="00DF3C76" w:rsidRPr="00F545D8">
        <w:rPr>
          <w:sz w:val="26"/>
          <w:szCs w:val="26"/>
          <w:lang w:val="pt-BR"/>
        </w:rPr>
        <w:t>.</w:t>
      </w:r>
      <w:r w:rsidR="00DF3C76" w:rsidRPr="00F545D8">
        <w:rPr>
          <w:sz w:val="26"/>
          <w:szCs w:val="26"/>
          <w:lang w:val="pt-BR"/>
        </w:rPr>
        <w:tab/>
        <w:t xml:space="preserve">Por isso mesmo, a propósito, </w:t>
      </w:r>
      <w:r w:rsidR="00D55FA0">
        <w:rPr>
          <w:sz w:val="26"/>
          <w:szCs w:val="26"/>
          <w:lang w:val="pt-BR"/>
        </w:rPr>
        <w:t>o Grupo de Trabalho sobre Suborno da</w:t>
      </w:r>
      <w:r w:rsidR="00DF3C76" w:rsidRPr="00F545D8">
        <w:rPr>
          <w:sz w:val="26"/>
          <w:szCs w:val="26"/>
          <w:lang w:val="pt-BR"/>
        </w:rPr>
        <w:t xml:space="preserve"> OCDE recentemente emitiu um comunicado ressaltando a sua preocupação com a incapacidade das autoridades brasileiras de combater de modo eficaz a corrupção e lavagem de dinheiro se vier a ser reconhecida por esta Corte a impossibilidade de transmissão direta dos dados da UIF ao Ministério Público</w:t>
      </w:r>
      <w:r w:rsidR="00DF3C76" w:rsidRPr="00F545D8">
        <w:rPr>
          <w:rStyle w:val="FootnoteReference"/>
          <w:sz w:val="26"/>
          <w:szCs w:val="26"/>
        </w:rPr>
        <w:footnoteReference w:id="11"/>
      </w:r>
      <w:r w:rsidR="00DF3C76" w:rsidRPr="00F545D8">
        <w:rPr>
          <w:sz w:val="26"/>
          <w:szCs w:val="26"/>
          <w:lang w:val="pt-BR"/>
        </w:rPr>
        <w:t xml:space="preserve">. </w:t>
      </w:r>
      <w:r w:rsidR="00DF3C76" w:rsidRPr="00D55FA0">
        <w:rPr>
          <w:sz w:val="26"/>
          <w:szCs w:val="26"/>
          <w:lang w:val="pt-BR"/>
        </w:rPr>
        <w:t>Anteriormente</w:t>
      </w:r>
      <w:r w:rsidR="00D55FA0" w:rsidRPr="00D55FA0">
        <w:rPr>
          <w:sz w:val="26"/>
          <w:szCs w:val="26"/>
          <w:lang w:val="pt-BR"/>
        </w:rPr>
        <w:t>, o mesmo</w:t>
      </w:r>
      <w:r w:rsidR="00D55FA0">
        <w:rPr>
          <w:sz w:val="26"/>
          <w:szCs w:val="26"/>
          <w:lang w:val="pt-BR"/>
        </w:rPr>
        <w:t xml:space="preserve"> </w:t>
      </w:r>
      <w:r w:rsidR="00D55FA0">
        <w:rPr>
          <w:sz w:val="26"/>
          <w:szCs w:val="26"/>
          <w:lang w:val="pt-BR"/>
        </w:rPr>
        <w:lastRenderedPageBreak/>
        <w:t>grupo de trabalho</w:t>
      </w:r>
      <w:r w:rsidR="00DF3C76" w:rsidRPr="00D55FA0">
        <w:rPr>
          <w:sz w:val="26"/>
          <w:szCs w:val="26"/>
          <w:lang w:val="pt-BR"/>
        </w:rPr>
        <w:t xml:space="preserve"> </w:t>
      </w:r>
      <w:r w:rsidR="00D55FA0">
        <w:rPr>
          <w:sz w:val="26"/>
          <w:szCs w:val="26"/>
          <w:lang w:val="pt-BR"/>
        </w:rPr>
        <w:t>d</w:t>
      </w:r>
      <w:r w:rsidR="00DF3C76" w:rsidRPr="00D55FA0">
        <w:rPr>
          <w:sz w:val="26"/>
          <w:szCs w:val="26"/>
          <w:lang w:val="pt-BR"/>
        </w:rPr>
        <w:t>a OCDE já havia se manifestado contrariamente à aprovação de alguns dispositivos da lei de abuso de autoridade</w:t>
      </w:r>
      <w:r w:rsidR="00DF3C76" w:rsidRPr="00F545D8">
        <w:rPr>
          <w:rStyle w:val="FootnoteReference"/>
          <w:sz w:val="26"/>
          <w:szCs w:val="26"/>
        </w:rPr>
        <w:footnoteReference w:id="12"/>
      </w:r>
      <w:r w:rsidR="00DF3C76" w:rsidRPr="00D55FA0">
        <w:rPr>
          <w:sz w:val="26"/>
          <w:szCs w:val="26"/>
          <w:lang w:val="pt-BR"/>
        </w:rPr>
        <w:t>.</w:t>
      </w:r>
    </w:p>
    <w:p w14:paraId="465A63B9" w14:textId="77777777" w:rsidR="00022F35" w:rsidRPr="00F545D8" w:rsidRDefault="00DF3C76" w:rsidP="00022F35">
      <w:pPr>
        <w:spacing w:line="360" w:lineRule="auto"/>
        <w:ind w:firstLine="720"/>
        <w:jc w:val="both"/>
        <w:rPr>
          <w:b/>
          <w:sz w:val="26"/>
          <w:szCs w:val="26"/>
        </w:rPr>
      </w:pPr>
      <w:proofErr w:type="gramStart"/>
      <w:r w:rsidRPr="00F545D8">
        <w:rPr>
          <w:sz w:val="26"/>
          <w:szCs w:val="26"/>
          <w:lang w:val="pt-BR"/>
        </w:rPr>
        <w:t>1</w:t>
      </w:r>
      <w:r w:rsidR="00022F35" w:rsidRPr="00F545D8">
        <w:rPr>
          <w:sz w:val="26"/>
          <w:szCs w:val="26"/>
          <w:lang w:val="pt-BR"/>
        </w:rPr>
        <w:t>2</w:t>
      </w:r>
      <w:r w:rsidRPr="00F545D8">
        <w:rPr>
          <w:sz w:val="26"/>
          <w:szCs w:val="26"/>
          <w:lang w:val="pt-BR"/>
        </w:rPr>
        <w:t>.</w:t>
      </w:r>
      <w:proofErr w:type="gramEnd"/>
      <w:r w:rsidRPr="00F545D8">
        <w:rPr>
          <w:sz w:val="26"/>
          <w:szCs w:val="26"/>
          <w:lang w:val="pt-BR"/>
        </w:rPr>
        <w:tab/>
        <w:t xml:space="preserve">Mas o problema é ainda muito maior. </w:t>
      </w:r>
      <w:r w:rsidRPr="00F545D8">
        <w:rPr>
          <w:sz w:val="26"/>
          <w:szCs w:val="26"/>
        </w:rPr>
        <w:t xml:space="preserve">As </w:t>
      </w:r>
      <w:proofErr w:type="spellStart"/>
      <w:r w:rsidRPr="00F545D8">
        <w:rPr>
          <w:sz w:val="26"/>
          <w:szCs w:val="26"/>
        </w:rPr>
        <w:t>informações</w:t>
      </w:r>
      <w:proofErr w:type="spellEnd"/>
      <w:r w:rsidRPr="00F545D8">
        <w:rPr>
          <w:sz w:val="26"/>
          <w:szCs w:val="26"/>
        </w:rPr>
        <w:t xml:space="preserve"> </w:t>
      </w:r>
      <w:proofErr w:type="spellStart"/>
      <w:r w:rsidRPr="00F545D8">
        <w:rPr>
          <w:sz w:val="26"/>
          <w:szCs w:val="26"/>
        </w:rPr>
        <w:t>prestadas</w:t>
      </w:r>
      <w:proofErr w:type="spellEnd"/>
      <w:r w:rsidRPr="00F545D8">
        <w:rPr>
          <w:sz w:val="26"/>
          <w:szCs w:val="26"/>
        </w:rPr>
        <w:t xml:space="preserve"> pela UIF às autoridades de persecução penal vão muito além da criminalidade do colarinho branco. Relatórios de inteligência financeira encaminhados pelo UIF permitiram e permitem identificar casos graves de </w:t>
      </w:r>
      <w:r w:rsidRPr="00F545D8">
        <w:rPr>
          <w:b/>
          <w:sz w:val="26"/>
          <w:szCs w:val="26"/>
        </w:rPr>
        <w:t>tráfico de drogas, de armas e de pessoas, pornografia infantil, sequestros, pistolagem, organizações criminosas, financiamento do terrorismo</w:t>
      </w:r>
      <w:r w:rsidRPr="00F545D8">
        <w:rPr>
          <w:sz w:val="26"/>
          <w:szCs w:val="26"/>
        </w:rPr>
        <w:t xml:space="preserve"> e, até mesmo, </w:t>
      </w:r>
      <w:r w:rsidRPr="00F545D8">
        <w:rPr>
          <w:b/>
          <w:sz w:val="26"/>
          <w:szCs w:val="26"/>
        </w:rPr>
        <w:t xml:space="preserve">financiamento da proliferação de armas de destruição em massa. </w:t>
      </w:r>
    </w:p>
    <w:p w14:paraId="06876920" w14:textId="46B92B80" w:rsidR="00DF3C76" w:rsidRPr="00F545D8" w:rsidRDefault="00022F35" w:rsidP="00022F35">
      <w:pPr>
        <w:spacing w:line="360" w:lineRule="auto"/>
        <w:ind w:firstLine="720"/>
        <w:jc w:val="both"/>
        <w:rPr>
          <w:sz w:val="26"/>
          <w:szCs w:val="26"/>
        </w:rPr>
      </w:pPr>
      <w:r w:rsidRPr="00F545D8">
        <w:rPr>
          <w:sz w:val="26"/>
          <w:szCs w:val="26"/>
        </w:rPr>
        <w:t xml:space="preserve">13. </w:t>
      </w:r>
      <w:r w:rsidRPr="00F545D8">
        <w:rPr>
          <w:sz w:val="26"/>
          <w:szCs w:val="26"/>
        </w:rPr>
        <w:tab/>
      </w:r>
      <w:r w:rsidR="00DF3C76" w:rsidRPr="00F545D8">
        <w:rPr>
          <w:sz w:val="26"/>
          <w:szCs w:val="26"/>
        </w:rPr>
        <w:t xml:space="preserve">Significa dizer que, se esta Corte decidir pela necessidade de autorização judicial prévia para a transferência de dados sigilosos recebidos pelo UIF para as autoridades de persecução penal – o que, como se verá adiante, inviabiliza o trabalho do órgão –, o Brasil não se tornará somente um paraíso de lavagem de dinheiro, mas um porto seguro para a prática de crimes gravíssimos, como o financiamento do terrorismo e da proliferação de armas de destruição em massa, pornografia infantil, tráfico de pessoas, de armas e de drogas.  </w:t>
      </w:r>
      <w:r w:rsidR="00DF3C76" w:rsidRPr="00F545D8">
        <w:rPr>
          <w:b/>
          <w:sz w:val="26"/>
          <w:szCs w:val="26"/>
        </w:rPr>
        <w:t xml:space="preserve"> </w:t>
      </w:r>
    </w:p>
    <w:p w14:paraId="5555FC97" w14:textId="77777777" w:rsidR="00022F35" w:rsidRPr="00F545D8" w:rsidRDefault="00022F35" w:rsidP="00022F35">
      <w:pPr>
        <w:spacing w:line="360" w:lineRule="auto"/>
        <w:jc w:val="both"/>
        <w:rPr>
          <w:sz w:val="26"/>
          <w:szCs w:val="26"/>
        </w:rPr>
      </w:pPr>
    </w:p>
    <w:p w14:paraId="2D70F2F7" w14:textId="77777777" w:rsidR="00022F35" w:rsidRPr="00F545D8" w:rsidRDefault="00022F35" w:rsidP="00022F35">
      <w:pPr>
        <w:spacing w:line="360" w:lineRule="auto"/>
        <w:jc w:val="both"/>
        <w:rPr>
          <w:smallCaps/>
          <w:sz w:val="26"/>
          <w:szCs w:val="26"/>
        </w:rPr>
      </w:pPr>
      <w:r w:rsidRPr="00F545D8">
        <w:rPr>
          <w:smallCaps/>
          <w:sz w:val="26"/>
          <w:szCs w:val="26"/>
        </w:rPr>
        <w:t>II. O modo de trabalho da Unidade de Inteligência Financeira</w:t>
      </w:r>
    </w:p>
    <w:p w14:paraId="74CA7F6E" w14:textId="77777777" w:rsidR="00125CBE" w:rsidRPr="00F545D8" w:rsidRDefault="00125CBE" w:rsidP="00551BC2">
      <w:pPr>
        <w:spacing w:line="360" w:lineRule="auto"/>
        <w:jc w:val="both"/>
        <w:rPr>
          <w:sz w:val="26"/>
          <w:szCs w:val="26"/>
        </w:rPr>
      </w:pPr>
    </w:p>
    <w:p w14:paraId="70BF151F" w14:textId="2C813B3E" w:rsidR="00551BC2" w:rsidRPr="00F545D8" w:rsidRDefault="00022F35" w:rsidP="00551BC2">
      <w:pPr>
        <w:spacing w:line="360" w:lineRule="auto"/>
        <w:jc w:val="both"/>
        <w:rPr>
          <w:sz w:val="26"/>
          <w:szCs w:val="26"/>
          <w:lang w:val="pt-BR"/>
        </w:rPr>
      </w:pPr>
      <w:r w:rsidRPr="00F545D8">
        <w:rPr>
          <w:sz w:val="26"/>
          <w:szCs w:val="26"/>
        </w:rPr>
        <w:tab/>
        <w:t xml:space="preserve">1. </w:t>
      </w:r>
      <w:r w:rsidRPr="00F545D8">
        <w:rPr>
          <w:sz w:val="26"/>
          <w:szCs w:val="26"/>
        </w:rPr>
        <w:tab/>
      </w:r>
      <w:r w:rsidR="00551BC2" w:rsidRPr="00F545D8">
        <w:rPr>
          <w:sz w:val="26"/>
          <w:szCs w:val="26"/>
          <w:lang w:val="pt-BR"/>
        </w:rPr>
        <w:t>Em primeiro lugar, é preciso destacar que</w:t>
      </w:r>
      <w:r w:rsidR="00631809" w:rsidRPr="00F545D8">
        <w:rPr>
          <w:sz w:val="26"/>
          <w:szCs w:val="26"/>
          <w:lang w:val="pt-BR"/>
        </w:rPr>
        <w:t xml:space="preserve"> a</w:t>
      </w:r>
      <w:r w:rsidR="00551BC2" w:rsidRPr="00F545D8">
        <w:rPr>
          <w:sz w:val="26"/>
          <w:szCs w:val="26"/>
          <w:lang w:val="pt-BR"/>
        </w:rPr>
        <w:t xml:space="preserve"> transferência de dados pela UIF às autoridades de persecução penal não é regulada pelas mesmas normas aplicáveis à Receita Federal. </w:t>
      </w:r>
      <w:r w:rsidR="00551BC2" w:rsidRPr="00F545D8">
        <w:rPr>
          <w:sz w:val="26"/>
          <w:szCs w:val="26"/>
        </w:rPr>
        <w:t xml:space="preserve">As </w:t>
      </w:r>
      <w:proofErr w:type="spellStart"/>
      <w:r w:rsidR="00551BC2" w:rsidRPr="00F545D8">
        <w:rPr>
          <w:sz w:val="26"/>
          <w:szCs w:val="26"/>
        </w:rPr>
        <w:t>regras</w:t>
      </w:r>
      <w:proofErr w:type="spellEnd"/>
      <w:r w:rsidR="00551BC2" w:rsidRPr="00F545D8">
        <w:rPr>
          <w:sz w:val="26"/>
          <w:szCs w:val="26"/>
        </w:rPr>
        <w:t xml:space="preserve"> </w:t>
      </w:r>
      <w:proofErr w:type="spellStart"/>
      <w:r w:rsidR="00551BC2" w:rsidRPr="00F545D8">
        <w:rPr>
          <w:sz w:val="26"/>
          <w:szCs w:val="26"/>
        </w:rPr>
        <w:t>aplicáveis</w:t>
      </w:r>
      <w:proofErr w:type="spellEnd"/>
      <w:r w:rsidR="00551BC2" w:rsidRPr="00F545D8">
        <w:rPr>
          <w:sz w:val="26"/>
          <w:szCs w:val="26"/>
        </w:rPr>
        <w:t xml:space="preserve"> </w:t>
      </w:r>
      <w:proofErr w:type="spellStart"/>
      <w:r w:rsidR="00551BC2" w:rsidRPr="00F545D8">
        <w:rPr>
          <w:sz w:val="26"/>
          <w:szCs w:val="26"/>
        </w:rPr>
        <w:t>ao</w:t>
      </w:r>
      <w:proofErr w:type="spellEnd"/>
      <w:r w:rsidR="00551BC2" w:rsidRPr="00F545D8">
        <w:rPr>
          <w:sz w:val="26"/>
          <w:szCs w:val="26"/>
        </w:rPr>
        <w:t xml:space="preserve"> Fisco, como visto anteriormente, estão previstas nos </w:t>
      </w:r>
      <w:proofErr w:type="spellStart"/>
      <w:r w:rsidR="00551BC2" w:rsidRPr="00F545D8">
        <w:rPr>
          <w:sz w:val="26"/>
          <w:szCs w:val="26"/>
        </w:rPr>
        <w:t>arts</w:t>
      </w:r>
      <w:proofErr w:type="spellEnd"/>
      <w:r w:rsidR="00551BC2" w:rsidRPr="00F545D8">
        <w:rPr>
          <w:sz w:val="26"/>
          <w:szCs w:val="26"/>
        </w:rPr>
        <w:t xml:space="preserve">. 5º e 6º da LC nº 105/2001. </w:t>
      </w:r>
      <w:r w:rsidR="004274B1" w:rsidRPr="00F545D8">
        <w:rPr>
          <w:sz w:val="26"/>
          <w:szCs w:val="26"/>
          <w:lang w:val="pt-BR"/>
        </w:rPr>
        <w:t>Até existe, nesta lei, dispositivos que se aplicam ao COAF/UNIF</w:t>
      </w:r>
      <w:r w:rsidR="00081914" w:rsidRPr="00F545D8">
        <w:rPr>
          <w:sz w:val="26"/>
          <w:szCs w:val="26"/>
          <w:lang w:val="pt-BR"/>
        </w:rPr>
        <w:t xml:space="preserve">, nos </w:t>
      </w:r>
      <w:r w:rsidR="00551BC2" w:rsidRPr="00F545D8">
        <w:rPr>
          <w:sz w:val="26"/>
          <w:szCs w:val="26"/>
          <w:lang w:val="pt-BR"/>
        </w:rPr>
        <w:t xml:space="preserve">seus </w:t>
      </w:r>
      <w:proofErr w:type="spellStart"/>
      <w:r w:rsidR="00551BC2" w:rsidRPr="00F545D8">
        <w:rPr>
          <w:sz w:val="26"/>
          <w:szCs w:val="26"/>
          <w:lang w:val="pt-BR"/>
        </w:rPr>
        <w:t>arts</w:t>
      </w:r>
      <w:proofErr w:type="spellEnd"/>
      <w:r w:rsidR="00551BC2" w:rsidRPr="00F545D8">
        <w:rPr>
          <w:sz w:val="26"/>
          <w:szCs w:val="26"/>
          <w:lang w:val="pt-BR"/>
        </w:rPr>
        <w:t xml:space="preserve">. 1º, §3º, e 2º, §6º, </w:t>
      </w:r>
      <w:r w:rsidR="00081914" w:rsidRPr="00F545D8">
        <w:rPr>
          <w:sz w:val="26"/>
          <w:szCs w:val="26"/>
          <w:lang w:val="pt-BR"/>
        </w:rPr>
        <w:t xml:space="preserve">que contêm </w:t>
      </w:r>
      <w:r w:rsidR="00551BC2" w:rsidRPr="00F545D8">
        <w:rPr>
          <w:sz w:val="26"/>
          <w:szCs w:val="26"/>
          <w:lang w:val="pt-BR"/>
        </w:rPr>
        <w:t xml:space="preserve">as seguintes previsões: </w:t>
      </w:r>
    </w:p>
    <w:p w14:paraId="6D9A3FB8" w14:textId="77777777" w:rsidR="00551BC2" w:rsidRPr="00F545D8" w:rsidRDefault="00551BC2" w:rsidP="00551BC2">
      <w:pPr>
        <w:spacing w:after="120"/>
        <w:ind w:left="1701"/>
        <w:jc w:val="both"/>
        <w:rPr>
          <w:sz w:val="26"/>
          <w:szCs w:val="26"/>
          <w:lang w:val="pt-BR"/>
        </w:rPr>
      </w:pPr>
    </w:p>
    <w:p w14:paraId="22594246" w14:textId="77777777" w:rsidR="00081914" w:rsidRPr="00F545D8" w:rsidRDefault="00551BC2" w:rsidP="00081914">
      <w:pPr>
        <w:ind w:left="1701"/>
        <w:rPr>
          <w:sz w:val="26"/>
          <w:szCs w:val="26"/>
          <w:lang w:val="pt-BR"/>
        </w:rPr>
      </w:pPr>
      <w:r w:rsidRPr="00F545D8">
        <w:rPr>
          <w:b/>
          <w:sz w:val="26"/>
          <w:szCs w:val="26"/>
          <w:lang w:val="pt-BR"/>
        </w:rPr>
        <w:t>Art. 1º</w:t>
      </w:r>
      <w:r w:rsidRPr="00F545D8">
        <w:rPr>
          <w:sz w:val="26"/>
          <w:szCs w:val="26"/>
          <w:lang w:val="pt-BR"/>
        </w:rPr>
        <w:t xml:space="preserve"> </w:t>
      </w:r>
      <w:r w:rsidR="00081914" w:rsidRPr="00F545D8">
        <w:rPr>
          <w:color w:val="000000"/>
          <w:sz w:val="26"/>
          <w:szCs w:val="26"/>
          <w:shd w:val="clear" w:color="auto" w:fill="FFFFFF"/>
          <w:lang w:val="pt-BR"/>
        </w:rPr>
        <w:t>Art. 1</w:t>
      </w:r>
      <w:r w:rsidR="00081914" w:rsidRPr="00F545D8">
        <w:rPr>
          <w:color w:val="000000"/>
          <w:sz w:val="26"/>
          <w:szCs w:val="26"/>
          <w:u w:val="single"/>
          <w:vertAlign w:val="superscript"/>
          <w:lang w:val="pt-BR"/>
        </w:rPr>
        <w:t>o</w:t>
      </w:r>
      <w:r w:rsidR="00081914" w:rsidRPr="00F545D8">
        <w:rPr>
          <w:rStyle w:val="apple-converted-space"/>
          <w:b/>
          <w:bCs/>
          <w:color w:val="000000"/>
          <w:sz w:val="26"/>
          <w:szCs w:val="26"/>
          <w:lang w:val="pt-BR"/>
        </w:rPr>
        <w:t> </w:t>
      </w:r>
      <w:r w:rsidR="00081914" w:rsidRPr="00F545D8">
        <w:rPr>
          <w:color w:val="000000"/>
          <w:sz w:val="26"/>
          <w:szCs w:val="26"/>
          <w:shd w:val="clear" w:color="auto" w:fill="FFFFFF"/>
          <w:lang w:val="pt-BR"/>
        </w:rPr>
        <w:t>As instituições financeiras conservarão sigilo em suas operações ativas e passivas e serviços prestados.</w:t>
      </w:r>
    </w:p>
    <w:p w14:paraId="518B609E" w14:textId="65E5F46A" w:rsidR="00551BC2" w:rsidRPr="00F545D8" w:rsidRDefault="00551BC2" w:rsidP="00551BC2">
      <w:pPr>
        <w:ind w:left="1701"/>
        <w:jc w:val="both"/>
        <w:rPr>
          <w:sz w:val="26"/>
          <w:szCs w:val="26"/>
          <w:lang w:val="pt-BR"/>
        </w:rPr>
      </w:pPr>
    </w:p>
    <w:p w14:paraId="6B066117" w14:textId="77777777" w:rsidR="00551BC2" w:rsidRPr="00F545D8" w:rsidRDefault="00551BC2" w:rsidP="00551BC2">
      <w:pPr>
        <w:ind w:left="1701"/>
        <w:jc w:val="both"/>
        <w:rPr>
          <w:sz w:val="26"/>
          <w:szCs w:val="26"/>
          <w:lang w:val="pt-BR"/>
        </w:rPr>
      </w:pPr>
      <w:r w:rsidRPr="00F545D8">
        <w:rPr>
          <w:b/>
          <w:sz w:val="26"/>
          <w:szCs w:val="26"/>
          <w:lang w:val="pt-BR"/>
        </w:rPr>
        <w:t>§ 3º</w:t>
      </w:r>
      <w:r w:rsidRPr="00F545D8">
        <w:rPr>
          <w:sz w:val="26"/>
          <w:szCs w:val="26"/>
          <w:lang w:val="pt-BR"/>
        </w:rPr>
        <w:t> Não constitui violação do dever de sigilo:</w:t>
      </w:r>
    </w:p>
    <w:p w14:paraId="6EC7AB6F" w14:textId="77777777" w:rsidR="00551BC2" w:rsidRPr="00F545D8" w:rsidRDefault="00551BC2" w:rsidP="00551BC2">
      <w:pPr>
        <w:ind w:left="1701"/>
        <w:jc w:val="both"/>
        <w:rPr>
          <w:sz w:val="26"/>
          <w:szCs w:val="26"/>
        </w:rPr>
      </w:pPr>
      <w:r w:rsidRPr="00F545D8">
        <w:rPr>
          <w:sz w:val="26"/>
          <w:szCs w:val="26"/>
        </w:rPr>
        <w:t>(...)</w:t>
      </w:r>
    </w:p>
    <w:p w14:paraId="7D08B9BB" w14:textId="77777777" w:rsidR="00551BC2" w:rsidRPr="00F545D8" w:rsidRDefault="00551BC2" w:rsidP="00551BC2">
      <w:pPr>
        <w:ind w:left="1701"/>
        <w:jc w:val="both"/>
        <w:rPr>
          <w:sz w:val="26"/>
          <w:szCs w:val="26"/>
        </w:rPr>
      </w:pPr>
      <w:r w:rsidRPr="00F545D8">
        <w:rPr>
          <w:sz w:val="26"/>
          <w:szCs w:val="26"/>
        </w:rPr>
        <w:lastRenderedPageBreak/>
        <w:t>IV – a comunicação, às autoridades competentes, da prática de ilícitos penais ou administrativos, abrangendo o fornecimento de informações sobre operações que envolvam recursos provenientes de qualquer prática criminosa;</w:t>
      </w:r>
    </w:p>
    <w:p w14:paraId="52CA373D" w14:textId="77777777" w:rsidR="00551BC2" w:rsidRPr="00F545D8" w:rsidRDefault="00551BC2" w:rsidP="00551BC2">
      <w:pPr>
        <w:ind w:left="1701"/>
        <w:jc w:val="both"/>
        <w:rPr>
          <w:sz w:val="26"/>
          <w:szCs w:val="26"/>
        </w:rPr>
      </w:pPr>
    </w:p>
    <w:p w14:paraId="32B60630" w14:textId="77777777" w:rsidR="00551BC2" w:rsidRPr="00F545D8" w:rsidRDefault="00551BC2" w:rsidP="00551BC2">
      <w:pPr>
        <w:ind w:left="1701"/>
        <w:jc w:val="both"/>
        <w:rPr>
          <w:sz w:val="26"/>
          <w:szCs w:val="26"/>
        </w:rPr>
      </w:pPr>
      <w:r w:rsidRPr="00F545D8">
        <w:rPr>
          <w:b/>
          <w:sz w:val="26"/>
          <w:szCs w:val="26"/>
        </w:rPr>
        <w:t>Art. 2º</w:t>
      </w:r>
      <w:r w:rsidRPr="00F545D8">
        <w:rPr>
          <w:sz w:val="26"/>
          <w:szCs w:val="26"/>
        </w:rPr>
        <w:t xml:space="preserve"> (...)</w:t>
      </w:r>
    </w:p>
    <w:p w14:paraId="0C182FEA" w14:textId="77777777" w:rsidR="00551BC2" w:rsidRPr="00F545D8" w:rsidRDefault="00551BC2" w:rsidP="00551BC2">
      <w:pPr>
        <w:ind w:left="1701"/>
        <w:jc w:val="both"/>
        <w:rPr>
          <w:sz w:val="26"/>
          <w:szCs w:val="26"/>
        </w:rPr>
      </w:pPr>
      <w:r w:rsidRPr="00F545D8">
        <w:rPr>
          <w:b/>
          <w:color w:val="000000"/>
          <w:sz w:val="26"/>
          <w:szCs w:val="26"/>
          <w:shd w:val="clear" w:color="auto" w:fill="FFFFFF"/>
        </w:rPr>
        <w:t>§ 6</w:t>
      </w:r>
      <w:r w:rsidRPr="00F545D8">
        <w:rPr>
          <w:b/>
          <w:sz w:val="26"/>
          <w:szCs w:val="26"/>
        </w:rPr>
        <w:t>º</w:t>
      </w:r>
      <w:r w:rsidRPr="00F545D8">
        <w:rPr>
          <w:color w:val="000000"/>
          <w:sz w:val="26"/>
          <w:szCs w:val="26"/>
          <w:shd w:val="clear" w:color="auto" w:fill="FFFFFF"/>
        </w:rPr>
        <w:t> O Banco Central do Brasil, a Comissão de Valores Mobiliários e os demais órgãos de fiscalização, nas áreas de suas atribuições, fornecerão ao Conselho de Controle de Atividades Financeiras – COAF, de que trata o </w:t>
      </w:r>
      <w:hyperlink r:id="rId6" w:anchor="art14" w:history="1">
        <w:r w:rsidRPr="00F545D8">
          <w:rPr>
            <w:color w:val="000000"/>
            <w:sz w:val="26"/>
            <w:szCs w:val="26"/>
          </w:rPr>
          <w:t>art. 14 da Lei n</w:t>
        </w:r>
        <w:r w:rsidRPr="00F545D8">
          <w:rPr>
            <w:sz w:val="26"/>
            <w:szCs w:val="26"/>
          </w:rPr>
          <w:t xml:space="preserve"> º</w:t>
        </w:r>
        <w:r w:rsidRPr="00F545D8">
          <w:rPr>
            <w:color w:val="000000"/>
            <w:sz w:val="26"/>
            <w:szCs w:val="26"/>
          </w:rPr>
          <w:t> 9.613, de 3 de março de 1998</w:t>
        </w:r>
      </w:hyperlink>
      <w:r w:rsidRPr="00F545D8">
        <w:rPr>
          <w:color w:val="000000"/>
          <w:sz w:val="26"/>
          <w:szCs w:val="26"/>
          <w:shd w:val="clear" w:color="auto" w:fill="FFFFFF"/>
        </w:rPr>
        <w:t>, as informações cadastrais e de movimento de valores relativos às operações previstas no inciso I do art. 11 da referida Lei.</w:t>
      </w:r>
    </w:p>
    <w:p w14:paraId="16F2DAA2" w14:textId="77777777" w:rsidR="00551BC2" w:rsidRPr="00F545D8" w:rsidRDefault="00551BC2" w:rsidP="00551BC2">
      <w:pPr>
        <w:spacing w:line="360" w:lineRule="auto"/>
        <w:jc w:val="both"/>
        <w:rPr>
          <w:sz w:val="26"/>
          <w:szCs w:val="26"/>
        </w:rPr>
      </w:pPr>
      <w:r w:rsidRPr="00F545D8">
        <w:rPr>
          <w:sz w:val="26"/>
          <w:szCs w:val="26"/>
        </w:rPr>
        <w:t xml:space="preserve">   </w:t>
      </w:r>
    </w:p>
    <w:p w14:paraId="7DBA3C49" w14:textId="2D09C8F1" w:rsidR="00551BC2" w:rsidRPr="00F545D8" w:rsidRDefault="00551BC2" w:rsidP="00551BC2">
      <w:pPr>
        <w:spacing w:line="360" w:lineRule="auto"/>
        <w:ind w:firstLine="720"/>
        <w:jc w:val="both"/>
        <w:rPr>
          <w:sz w:val="26"/>
          <w:szCs w:val="26"/>
          <w:lang w:val="pt-BR"/>
        </w:rPr>
      </w:pPr>
      <w:r w:rsidRPr="00F545D8">
        <w:rPr>
          <w:sz w:val="26"/>
          <w:szCs w:val="26"/>
          <w:lang w:val="pt-BR"/>
        </w:rPr>
        <w:t>2.</w:t>
      </w:r>
      <w:r w:rsidRPr="00F545D8">
        <w:rPr>
          <w:sz w:val="26"/>
          <w:szCs w:val="26"/>
          <w:lang w:val="pt-BR"/>
        </w:rPr>
        <w:tab/>
        <w:t>Dessas normas da LC nº 105/2001, portanto, depreende-se que: a) o Banco Central, a CVM e demais órgãos de fiscalização devem compartilhar com a UIF as informações financeiras necessárias ao cumprimento da sua função; e b) a UIF, de posse dessas informações, deve, se constatar a existência de indícios de práticas criminosas, comunic</w:t>
      </w:r>
      <w:r w:rsidR="00631809" w:rsidRPr="00F545D8">
        <w:rPr>
          <w:sz w:val="26"/>
          <w:szCs w:val="26"/>
          <w:lang w:val="pt-BR"/>
        </w:rPr>
        <w:t>á</w:t>
      </w:r>
      <w:r w:rsidRPr="00F545D8">
        <w:rPr>
          <w:sz w:val="26"/>
          <w:szCs w:val="26"/>
          <w:lang w:val="pt-BR"/>
        </w:rPr>
        <w:t xml:space="preserve">-los às autoridades competentes. </w:t>
      </w:r>
    </w:p>
    <w:p w14:paraId="3A13209F" w14:textId="77777777" w:rsidR="00081914" w:rsidRPr="00F545D8" w:rsidRDefault="00551BC2" w:rsidP="006B7744">
      <w:pPr>
        <w:spacing w:line="360" w:lineRule="auto"/>
        <w:jc w:val="both"/>
        <w:rPr>
          <w:sz w:val="26"/>
          <w:szCs w:val="26"/>
          <w:lang w:val="pt-BR"/>
        </w:rPr>
      </w:pPr>
      <w:r w:rsidRPr="00F545D8">
        <w:rPr>
          <w:sz w:val="26"/>
          <w:szCs w:val="26"/>
          <w:lang w:val="pt-BR"/>
        </w:rPr>
        <w:t xml:space="preserve"> </w:t>
      </w:r>
      <w:r w:rsidRPr="00F545D8">
        <w:rPr>
          <w:sz w:val="26"/>
          <w:szCs w:val="26"/>
          <w:lang w:val="pt-BR"/>
        </w:rPr>
        <w:tab/>
      </w:r>
      <w:proofErr w:type="gramStart"/>
      <w:r w:rsidRPr="00F545D8">
        <w:rPr>
          <w:sz w:val="26"/>
          <w:szCs w:val="26"/>
          <w:lang w:val="pt-BR"/>
        </w:rPr>
        <w:t>3.</w:t>
      </w:r>
      <w:proofErr w:type="gramEnd"/>
      <w:r w:rsidRPr="00F545D8">
        <w:rPr>
          <w:sz w:val="26"/>
          <w:szCs w:val="26"/>
          <w:lang w:val="pt-BR"/>
        </w:rPr>
        <w:tab/>
      </w:r>
      <w:r w:rsidR="00C4763D" w:rsidRPr="00F545D8">
        <w:rPr>
          <w:sz w:val="26"/>
          <w:szCs w:val="26"/>
          <w:lang w:val="pt-BR"/>
        </w:rPr>
        <w:t xml:space="preserve">Porém, a parte mais substanciosa da atuação da UIF </w:t>
      </w:r>
      <w:r w:rsidRPr="00F545D8">
        <w:rPr>
          <w:sz w:val="26"/>
          <w:szCs w:val="26"/>
          <w:lang w:val="pt-BR"/>
        </w:rPr>
        <w:t>está regulada na Lei nº 9.613/1998</w:t>
      </w:r>
      <w:r w:rsidR="00081914" w:rsidRPr="00F545D8">
        <w:rPr>
          <w:sz w:val="26"/>
          <w:szCs w:val="26"/>
          <w:lang w:val="pt-BR"/>
        </w:rPr>
        <w:t xml:space="preserve">, que criou o COAF e dispõe sobre os crimes de “lavagem” e ocultação de bens e valores, bem como sobre a prevenção da utilização do sistema financeiro para a prática de ilícitos. </w:t>
      </w:r>
      <w:r w:rsidR="006B7744" w:rsidRPr="00F545D8">
        <w:rPr>
          <w:sz w:val="26"/>
          <w:szCs w:val="26"/>
          <w:lang w:val="pt-BR"/>
        </w:rPr>
        <w:t xml:space="preserve"> </w:t>
      </w:r>
    </w:p>
    <w:p w14:paraId="0BAB70C8" w14:textId="7963DCCD" w:rsidR="006B7744" w:rsidRPr="00F545D8" w:rsidRDefault="00081914" w:rsidP="006B7744">
      <w:pPr>
        <w:spacing w:line="360" w:lineRule="auto"/>
        <w:jc w:val="both"/>
        <w:rPr>
          <w:sz w:val="26"/>
          <w:szCs w:val="26"/>
          <w:lang w:val="pt-BR"/>
        </w:rPr>
      </w:pPr>
      <w:r w:rsidRPr="00F545D8">
        <w:rPr>
          <w:sz w:val="26"/>
          <w:szCs w:val="26"/>
          <w:lang w:val="pt-BR"/>
        </w:rPr>
        <w:t xml:space="preserve"> </w:t>
      </w:r>
      <w:r w:rsidRPr="00F545D8">
        <w:rPr>
          <w:sz w:val="26"/>
          <w:szCs w:val="26"/>
          <w:lang w:val="pt-BR"/>
        </w:rPr>
        <w:tab/>
        <w:t xml:space="preserve">4. </w:t>
      </w:r>
      <w:r w:rsidRPr="00F545D8">
        <w:rPr>
          <w:sz w:val="26"/>
          <w:szCs w:val="26"/>
          <w:lang w:val="pt-BR"/>
        </w:rPr>
        <w:tab/>
        <w:t>Nela</w:t>
      </w:r>
      <w:r w:rsidR="006B7744" w:rsidRPr="00F545D8">
        <w:rPr>
          <w:sz w:val="26"/>
          <w:szCs w:val="26"/>
          <w:lang w:val="pt-BR"/>
        </w:rPr>
        <w:t xml:space="preserve"> se prevê que instituições financeiras, administradoras de cartões de crédito, bolsas de valores e outras entidades afins “manterão registro de toda transação em moeda nacional ou estrangeira, títulos e valores mobiliários, títulos de crédito, metais, ou qualquer ativo passível se ser convertido em dinheiro, que ultrapassar limite fixado pela autoridade competente e nos termos de instruções por esta expedidas” (art. 9º</w:t>
      </w:r>
      <w:r w:rsidR="00867DEE" w:rsidRPr="00F545D8">
        <w:rPr>
          <w:sz w:val="26"/>
          <w:szCs w:val="26"/>
          <w:lang w:val="pt-BR"/>
        </w:rPr>
        <w:t xml:space="preserve"> e 10</w:t>
      </w:r>
      <w:r w:rsidR="006B7744" w:rsidRPr="00F545D8">
        <w:rPr>
          <w:sz w:val="26"/>
          <w:szCs w:val="26"/>
          <w:lang w:val="pt-BR"/>
        </w:rPr>
        <w:t>).</w:t>
      </w:r>
    </w:p>
    <w:p w14:paraId="513DB282" w14:textId="216C125B" w:rsidR="006B7744" w:rsidRPr="00F545D8" w:rsidRDefault="006B7744" w:rsidP="006B7744">
      <w:pPr>
        <w:spacing w:line="360" w:lineRule="auto"/>
        <w:jc w:val="both"/>
        <w:rPr>
          <w:sz w:val="26"/>
          <w:szCs w:val="26"/>
          <w:lang w:val="pt-BR"/>
        </w:rPr>
      </w:pPr>
      <w:r w:rsidRPr="00F545D8">
        <w:rPr>
          <w:sz w:val="26"/>
          <w:szCs w:val="26"/>
          <w:lang w:val="pt-BR"/>
        </w:rPr>
        <w:tab/>
      </w:r>
      <w:r w:rsidR="00081914" w:rsidRPr="00F545D8">
        <w:rPr>
          <w:sz w:val="26"/>
          <w:szCs w:val="26"/>
          <w:lang w:val="pt-BR"/>
        </w:rPr>
        <w:t>5</w:t>
      </w:r>
      <w:r w:rsidRPr="00F545D8">
        <w:rPr>
          <w:sz w:val="26"/>
          <w:szCs w:val="26"/>
          <w:lang w:val="pt-BR"/>
        </w:rPr>
        <w:t xml:space="preserve">. </w:t>
      </w:r>
      <w:r w:rsidRPr="00F545D8">
        <w:rPr>
          <w:sz w:val="26"/>
          <w:szCs w:val="26"/>
          <w:lang w:val="pt-BR"/>
        </w:rPr>
        <w:tab/>
        <w:t>E que tais instituições</w:t>
      </w:r>
      <w:r w:rsidR="00867DEE" w:rsidRPr="00F545D8">
        <w:rPr>
          <w:sz w:val="26"/>
          <w:szCs w:val="26"/>
          <w:lang w:val="pt-BR"/>
        </w:rPr>
        <w:t xml:space="preserve"> têm o dever de comunicar ao COAF, hoje UIF, as operações que ultrapassem os limites fixados ou possam constituir indícios sérios de crime (art. 11, II. B).</w:t>
      </w:r>
    </w:p>
    <w:p w14:paraId="71D778BF" w14:textId="1C144092" w:rsidR="004F55FA" w:rsidRPr="00F545D8" w:rsidRDefault="006506B9" w:rsidP="004F55FA">
      <w:pPr>
        <w:spacing w:line="360" w:lineRule="auto"/>
        <w:jc w:val="both"/>
        <w:rPr>
          <w:sz w:val="26"/>
          <w:szCs w:val="26"/>
          <w:lang w:val="pt-BR"/>
        </w:rPr>
      </w:pPr>
      <w:r w:rsidRPr="00F545D8">
        <w:rPr>
          <w:sz w:val="26"/>
          <w:szCs w:val="26"/>
          <w:lang w:val="pt-BR"/>
        </w:rPr>
        <w:tab/>
      </w:r>
      <w:r w:rsidR="00081914" w:rsidRPr="00F545D8">
        <w:rPr>
          <w:sz w:val="26"/>
          <w:szCs w:val="26"/>
          <w:lang w:val="pt-BR"/>
        </w:rPr>
        <w:t>6</w:t>
      </w:r>
      <w:r w:rsidRPr="00F545D8">
        <w:rPr>
          <w:sz w:val="26"/>
          <w:szCs w:val="26"/>
          <w:lang w:val="pt-BR"/>
        </w:rPr>
        <w:t xml:space="preserve">. </w:t>
      </w:r>
      <w:r w:rsidRPr="00F545D8">
        <w:rPr>
          <w:sz w:val="26"/>
          <w:szCs w:val="26"/>
          <w:lang w:val="pt-BR"/>
        </w:rPr>
        <w:tab/>
        <w:t>Em sua decisão cautelar, cuja revogação aqui</w:t>
      </w:r>
      <w:r w:rsidR="004F55FA" w:rsidRPr="00F545D8">
        <w:rPr>
          <w:sz w:val="26"/>
          <w:szCs w:val="26"/>
          <w:lang w:val="pt-BR"/>
        </w:rPr>
        <w:t xml:space="preserve"> também preconizo, o eminente Relator entendeu que no julgamento das </w:t>
      </w:r>
      <w:proofErr w:type="spellStart"/>
      <w:r w:rsidR="004F55FA" w:rsidRPr="00F545D8">
        <w:rPr>
          <w:sz w:val="26"/>
          <w:szCs w:val="26"/>
          <w:lang w:val="pt-BR"/>
        </w:rPr>
        <w:t>ADIs</w:t>
      </w:r>
      <w:proofErr w:type="spellEnd"/>
      <w:r w:rsidR="004F55FA" w:rsidRPr="00F545D8">
        <w:rPr>
          <w:sz w:val="26"/>
          <w:szCs w:val="26"/>
          <w:lang w:val="pt-BR"/>
        </w:rPr>
        <w:t xml:space="preserve"> em que se reconheceu a constitucionalidade </w:t>
      </w:r>
      <w:r w:rsidR="00FC5273" w:rsidRPr="00F545D8">
        <w:rPr>
          <w:sz w:val="26"/>
          <w:szCs w:val="26"/>
          <w:lang w:val="pt-BR"/>
        </w:rPr>
        <w:t xml:space="preserve">da </w:t>
      </w:r>
      <w:r w:rsidR="004F55FA" w:rsidRPr="00F545D8">
        <w:rPr>
          <w:sz w:val="26"/>
          <w:szCs w:val="26"/>
          <w:lang w:val="pt-BR"/>
        </w:rPr>
        <w:t>LC nº 105/2001 (</w:t>
      </w:r>
      <w:proofErr w:type="spellStart"/>
      <w:r w:rsidR="004F55FA" w:rsidRPr="00F545D8">
        <w:rPr>
          <w:sz w:val="26"/>
          <w:szCs w:val="26"/>
          <w:lang w:val="pt-BR"/>
        </w:rPr>
        <w:t>ADIs</w:t>
      </w:r>
      <w:proofErr w:type="spellEnd"/>
      <w:r w:rsidR="004F55FA" w:rsidRPr="00F545D8">
        <w:rPr>
          <w:sz w:val="26"/>
          <w:szCs w:val="26"/>
          <w:lang w:val="pt-BR"/>
        </w:rPr>
        <w:t xml:space="preserve"> nº 2.386 2.390 2.397 e 2.859), teria sido decidido que “</w:t>
      </w:r>
      <w:r w:rsidR="004F55FA" w:rsidRPr="00F545D8">
        <w:rPr>
          <w:i/>
          <w:sz w:val="26"/>
          <w:szCs w:val="26"/>
          <w:lang w:val="pt-BR"/>
        </w:rPr>
        <w:t xml:space="preserve">o acesso às operações bancárias se limita à identificação dos titulares </w:t>
      </w:r>
      <w:r w:rsidR="004F55FA" w:rsidRPr="00F545D8">
        <w:rPr>
          <w:i/>
          <w:sz w:val="26"/>
          <w:szCs w:val="26"/>
          <w:lang w:val="pt-BR"/>
        </w:rPr>
        <w:lastRenderedPageBreak/>
        <w:t>das operações e dos montantes globais mensalmente movimentados, ou seja, dados genéricos e cadastrais dos correntistas, vedada a inclusão de qualquer elemento que permita identificar sua origem ou [a] natureza dos gastos a partir deles efetuados</w:t>
      </w:r>
      <w:r w:rsidR="004F55FA" w:rsidRPr="00F545D8">
        <w:rPr>
          <w:sz w:val="26"/>
          <w:szCs w:val="26"/>
          <w:lang w:val="pt-BR"/>
        </w:rPr>
        <w:t>”.</w:t>
      </w:r>
    </w:p>
    <w:p w14:paraId="4518276D" w14:textId="68A54F28" w:rsidR="004F55FA" w:rsidRPr="00F545D8" w:rsidRDefault="004F55FA" w:rsidP="004F55FA">
      <w:pPr>
        <w:spacing w:line="360" w:lineRule="auto"/>
        <w:jc w:val="both"/>
        <w:rPr>
          <w:sz w:val="26"/>
          <w:szCs w:val="26"/>
          <w:lang w:val="pt-BR"/>
        </w:rPr>
      </w:pPr>
      <w:r w:rsidRPr="00F545D8">
        <w:rPr>
          <w:sz w:val="26"/>
          <w:szCs w:val="26"/>
          <w:lang w:val="pt-BR"/>
        </w:rPr>
        <w:tab/>
      </w:r>
      <w:r w:rsidR="00081914" w:rsidRPr="00F545D8">
        <w:rPr>
          <w:sz w:val="26"/>
          <w:szCs w:val="26"/>
          <w:lang w:val="pt-BR"/>
        </w:rPr>
        <w:t>7</w:t>
      </w:r>
      <w:r w:rsidRPr="00F545D8">
        <w:rPr>
          <w:sz w:val="26"/>
          <w:szCs w:val="26"/>
          <w:lang w:val="pt-BR"/>
        </w:rPr>
        <w:t xml:space="preserve">. </w:t>
      </w:r>
      <w:r w:rsidRPr="00F545D8">
        <w:rPr>
          <w:sz w:val="26"/>
          <w:szCs w:val="26"/>
          <w:lang w:val="pt-BR"/>
        </w:rPr>
        <w:tab/>
        <w:t>Essa limitação, na verdade, não foi imposta pelo STF nos referidos julgados, mas decorre, isso sim, do próprio art. 5°, § 2°, da LC 105/2001. Só que, como visto anteriormente, esta é uma determinação dirigida às instituições financeiras ao prestarem informações à Receita. Ela não se dirige à fiscalização eventualmente conduzida pela Receita Federal e muito menos se dirige à atuação do COAF</w:t>
      </w:r>
      <w:r w:rsidR="00081914" w:rsidRPr="00F545D8">
        <w:rPr>
          <w:sz w:val="26"/>
          <w:szCs w:val="26"/>
          <w:lang w:val="pt-BR"/>
        </w:rPr>
        <w:t>/</w:t>
      </w:r>
      <w:r w:rsidRPr="00F545D8">
        <w:rPr>
          <w:sz w:val="26"/>
          <w:szCs w:val="26"/>
          <w:lang w:val="pt-BR"/>
        </w:rPr>
        <w:t xml:space="preserve"> UIF.</w:t>
      </w:r>
    </w:p>
    <w:p w14:paraId="70FEA8B4" w14:textId="6829533E" w:rsidR="004F55FA" w:rsidRPr="00F545D8" w:rsidRDefault="00081914" w:rsidP="004F55FA">
      <w:pPr>
        <w:spacing w:line="360" w:lineRule="auto"/>
        <w:ind w:firstLine="720"/>
        <w:jc w:val="both"/>
        <w:rPr>
          <w:sz w:val="26"/>
          <w:szCs w:val="26"/>
          <w:lang w:val="pt-BR"/>
        </w:rPr>
      </w:pPr>
      <w:r w:rsidRPr="00F545D8">
        <w:rPr>
          <w:sz w:val="26"/>
          <w:szCs w:val="26"/>
          <w:lang w:val="pt-BR"/>
        </w:rPr>
        <w:t>8</w:t>
      </w:r>
      <w:r w:rsidR="004F55FA" w:rsidRPr="00F545D8">
        <w:rPr>
          <w:sz w:val="26"/>
          <w:szCs w:val="26"/>
          <w:lang w:val="pt-BR"/>
        </w:rPr>
        <w:t xml:space="preserve">. </w:t>
      </w:r>
      <w:r w:rsidR="004F55FA" w:rsidRPr="00F545D8">
        <w:rPr>
          <w:sz w:val="26"/>
          <w:szCs w:val="26"/>
          <w:lang w:val="pt-BR"/>
        </w:rPr>
        <w:tab/>
        <w:t xml:space="preserve">De fato, a lógica que rege a atuação de unidades de inteligência financeira é totalmente distinta. As operações financeiras que indiciam a prática de lavagem de dinheiro, financiamento ao terrorismo e outros crimes graves são consideradas suspeitas por uma variedade de razões, não apenas pelos titulares das operações e pelos montantes globais mensalmente movimentados. Devem ser consideradas, por exemplo, as </w:t>
      </w:r>
      <w:r w:rsidR="004F55FA" w:rsidRPr="00F545D8">
        <w:rPr>
          <w:b/>
          <w:sz w:val="26"/>
          <w:szCs w:val="26"/>
          <w:lang w:val="pt-BR"/>
        </w:rPr>
        <w:t>partes envolvidas</w:t>
      </w:r>
      <w:r w:rsidR="004F55FA" w:rsidRPr="00F545D8">
        <w:rPr>
          <w:sz w:val="26"/>
          <w:szCs w:val="26"/>
          <w:lang w:val="pt-BR"/>
        </w:rPr>
        <w:t xml:space="preserve">, os </w:t>
      </w:r>
      <w:r w:rsidR="004F55FA" w:rsidRPr="00F545D8">
        <w:rPr>
          <w:b/>
          <w:sz w:val="26"/>
          <w:szCs w:val="26"/>
          <w:lang w:val="pt-BR"/>
        </w:rPr>
        <w:t>valores</w:t>
      </w:r>
      <w:r w:rsidR="004F55FA" w:rsidRPr="00F545D8">
        <w:rPr>
          <w:sz w:val="26"/>
          <w:szCs w:val="26"/>
          <w:lang w:val="pt-BR"/>
        </w:rPr>
        <w:t xml:space="preserve">, a </w:t>
      </w:r>
      <w:r w:rsidR="004F55FA" w:rsidRPr="00F545D8">
        <w:rPr>
          <w:b/>
          <w:sz w:val="26"/>
          <w:szCs w:val="26"/>
          <w:lang w:val="pt-BR"/>
        </w:rPr>
        <w:t>frequência</w:t>
      </w:r>
      <w:r w:rsidR="004F55FA" w:rsidRPr="00F545D8">
        <w:rPr>
          <w:sz w:val="26"/>
          <w:szCs w:val="26"/>
          <w:lang w:val="pt-BR"/>
        </w:rPr>
        <w:t xml:space="preserve">, as </w:t>
      </w:r>
      <w:r w:rsidR="004F55FA" w:rsidRPr="00F545D8">
        <w:rPr>
          <w:b/>
          <w:sz w:val="26"/>
          <w:szCs w:val="26"/>
          <w:lang w:val="pt-BR"/>
        </w:rPr>
        <w:t>formas de realização</w:t>
      </w:r>
      <w:r w:rsidR="004F55FA" w:rsidRPr="00F545D8">
        <w:rPr>
          <w:sz w:val="26"/>
          <w:szCs w:val="26"/>
          <w:lang w:val="pt-BR"/>
        </w:rPr>
        <w:t xml:space="preserve">, os </w:t>
      </w:r>
      <w:r w:rsidR="004F55FA" w:rsidRPr="00F545D8">
        <w:rPr>
          <w:b/>
          <w:sz w:val="26"/>
          <w:szCs w:val="26"/>
          <w:lang w:val="pt-BR"/>
        </w:rPr>
        <w:t>instrumentos utilizados</w:t>
      </w:r>
      <w:r w:rsidR="004F55FA" w:rsidRPr="00F545D8">
        <w:rPr>
          <w:sz w:val="26"/>
          <w:szCs w:val="26"/>
          <w:lang w:val="pt-BR"/>
        </w:rPr>
        <w:t xml:space="preserve"> e a </w:t>
      </w:r>
      <w:r w:rsidR="004F55FA" w:rsidRPr="00F545D8">
        <w:rPr>
          <w:b/>
          <w:sz w:val="26"/>
          <w:szCs w:val="26"/>
          <w:lang w:val="pt-BR"/>
        </w:rPr>
        <w:t>falta de fundamento econômico ou legal</w:t>
      </w:r>
      <w:r w:rsidR="004F55FA" w:rsidRPr="00F545D8">
        <w:rPr>
          <w:sz w:val="26"/>
          <w:szCs w:val="26"/>
          <w:lang w:val="pt-BR"/>
        </w:rPr>
        <w:t>. Por essa razão, a lei impõe o dever de comunicação ao COAF de todas as transações que ultrapassem os limites indicados ou constituam indícios de crime.</w:t>
      </w:r>
    </w:p>
    <w:p w14:paraId="76BA5BB4" w14:textId="782D874B" w:rsidR="004F55FA" w:rsidRPr="00F545D8" w:rsidRDefault="00081914" w:rsidP="00650F83">
      <w:pPr>
        <w:spacing w:line="360" w:lineRule="auto"/>
        <w:ind w:firstLine="720"/>
        <w:jc w:val="both"/>
        <w:rPr>
          <w:sz w:val="26"/>
          <w:szCs w:val="26"/>
          <w:lang w:val="pt-BR"/>
        </w:rPr>
      </w:pPr>
      <w:r w:rsidRPr="00F545D8">
        <w:rPr>
          <w:sz w:val="26"/>
          <w:szCs w:val="26"/>
          <w:lang w:val="pt-BR"/>
        </w:rPr>
        <w:t>9</w:t>
      </w:r>
      <w:r w:rsidR="004F55FA" w:rsidRPr="00F545D8">
        <w:rPr>
          <w:sz w:val="26"/>
          <w:szCs w:val="26"/>
          <w:lang w:val="pt-BR"/>
        </w:rPr>
        <w:t xml:space="preserve">. </w:t>
      </w:r>
      <w:r w:rsidR="004F55FA" w:rsidRPr="00F545D8">
        <w:rPr>
          <w:sz w:val="26"/>
          <w:szCs w:val="26"/>
          <w:lang w:val="pt-BR"/>
        </w:rPr>
        <w:tab/>
        <w:t xml:space="preserve">Do que se expôs até aqui, verifica-se que há dois tipos de informações repassadas pelos agentes econômicos à UIF: </w:t>
      </w:r>
    </w:p>
    <w:p w14:paraId="665CFE67" w14:textId="77777777" w:rsidR="004F55FA" w:rsidRPr="00F545D8" w:rsidRDefault="004F55FA" w:rsidP="004F55FA">
      <w:pPr>
        <w:spacing w:line="360" w:lineRule="auto"/>
        <w:jc w:val="both"/>
        <w:rPr>
          <w:sz w:val="26"/>
          <w:szCs w:val="26"/>
          <w:lang w:val="pt-BR"/>
        </w:rPr>
      </w:pPr>
    </w:p>
    <w:p w14:paraId="1898928E" w14:textId="77777777" w:rsidR="004F55FA" w:rsidRPr="00F545D8" w:rsidRDefault="004F55FA" w:rsidP="004F55FA">
      <w:pPr>
        <w:spacing w:after="120"/>
        <w:ind w:left="1701"/>
        <w:jc w:val="both"/>
        <w:rPr>
          <w:sz w:val="26"/>
          <w:szCs w:val="26"/>
          <w:lang w:val="pt-BR"/>
        </w:rPr>
      </w:pPr>
      <w:r w:rsidRPr="00F545D8">
        <w:rPr>
          <w:b/>
          <w:sz w:val="26"/>
          <w:szCs w:val="26"/>
          <w:lang w:val="pt-BR"/>
        </w:rPr>
        <w:t>Comunicação de Operação em Espécie (COE):</w:t>
      </w:r>
      <w:r w:rsidRPr="00F545D8">
        <w:rPr>
          <w:sz w:val="26"/>
          <w:szCs w:val="26"/>
          <w:lang w:val="pt-BR"/>
        </w:rPr>
        <w:t xml:space="preserve"> comunicações encaminhadas automaticamente à UIF pelos setores obrigados quando seus clientes realizam transações em espécie (dinheiro “vivo”) acima de determinado valor estabelecido em norma. </w:t>
      </w:r>
    </w:p>
    <w:p w14:paraId="303B22F6" w14:textId="77777777" w:rsidR="004F55FA" w:rsidRPr="00F545D8" w:rsidRDefault="004F55FA" w:rsidP="004F55FA">
      <w:pPr>
        <w:spacing w:after="120"/>
        <w:ind w:left="1701"/>
        <w:jc w:val="both"/>
        <w:rPr>
          <w:sz w:val="26"/>
          <w:szCs w:val="26"/>
          <w:lang w:val="pt-BR"/>
        </w:rPr>
      </w:pPr>
      <w:r w:rsidRPr="00F545D8">
        <w:rPr>
          <w:b/>
          <w:sz w:val="26"/>
          <w:szCs w:val="26"/>
          <w:lang w:val="pt-BR"/>
        </w:rPr>
        <w:t>Comunicação de Operação Suspeita (COS):</w:t>
      </w:r>
      <w:r w:rsidRPr="00F545D8">
        <w:rPr>
          <w:sz w:val="26"/>
          <w:szCs w:val="26"/>
          <w:lang w:val="pt-BR"/>
        </w:rPr>
        <w:t xml:space="preserve"> comunicações encaminhadas à UIF quando entes dos setores obrigados percebem em transações de seus clientes indícios de lavagem de dinheiro, de financiamento do terrorismo ou de outros ilícitos. </w:t>
      </w:r>
    </w:p>
    <w:p w14:paraId="67B8F4E2" w14:textId="77777777" w:rsidR="004F55FA" w:rsidRPr="00F545D8" w:rsidRDefault="004F55FA" w:rsidP="004F55FA">
      <w:pPr>
        <w:spacing w:line="360" w:lineRule="auto"/>
        <w:jc w:val="both"/>
        <w:rPr>
          <w:sz w:val="26"/>
          <w:szCs w:val="26"/>
          <w:lang w:val="pt-BR"/>
        </w:rPr>
      </w:pPr>
    </w:p>
    <w:p w14:paraId="3D9760D0" w14:textId="3B15F997" w:rsidR="004F55FA" w:rsidRPr="00F545D8" w:rsidRDefault="00081914" w:rsidP="00650F83">
      <w:pPr>
        <w:spacing w:line="360" w:lineRule="auto"/>
        <w:ind w:firstLine="720"/>
        <w:jc w:val="both"/>
        <w:rPr>
          <w:sz w:val="26"/>
          <w:szCs w:val="26"/>
          <w:lang w:val="pt-BR"/>
        </w:rPr>
      </w:pPr>
      <w:r w:rsidRPr="00F545D8">
        <w:rPr>
          <w:sz w:val="26"/>
          <w:szCs w:val="26"/>
          <w:lang w:val="pt-BR"/>
        </w:rPr>
        <w:t>10</w:t>
      </w:r>
      <w:r w:rsidR="004F55FA" w:rsidRPr="00F545D8">
        <w:rPr>
          <w:sz w:val="26"/>
          <w:szCs w:val="26"/>
          <w:lang w:val="pt-BR"/>
        </w:rPr>
        <w:t>.</w:t>
      </w:r>
      <w:r w:rsidR="004F55FA" w:rsidRPr="00F545D8">
        <w:rPr>
          <w:sz w:val="26"/>
          <w:szCs w:val="26"/>
          <w:lang w:val="pt-BR"/>
        </w:rPr>
        <w:tab/>
        <w:t xml:space="preserve">O primeiro tipo de comunicação (COE) reporta operações individuais, sem a necessidade de maiores detalhamentos. Informa-se o valor da operação, a identificação do titular da conta, a pessoa que efetuou a operação, o proprietário do dinheiro e dados cadastrais bancários, tais como conta, agência, banco e cidade. </w:t>
      </w:r>
    </w:p>
    <w:p w14:paraId="3E3C8CFD" w14:textId="375A1B94" w:rsidR="004F55FA" w:rsidRPr="00F545D8" w:rsidRDefault="00650F83" w:rsidP="00650F83">
      <w:pPr>
        <w:spacing w:line="360" w:lineRule="auto"/>
        <w:ind w:firstLine="720"/>
        <w:jc w:val="both"/>
        <w:rPr>
          <w:sz w:val="26"/>
          <w:szCs w:val="26"/>
          <w:lang w:val="pt-BR"/>
        </w:rPr>
      </w:pPr>
      <w:r w:rsidRPr="00F545D8">
        <w:rPr>
          <w:sz w:val="26"/>
          <w:szCs w:val="26"/>
          <w:lang w:val="pt-BR"/>
        </w:rPr>
        <w:lastRenderedPageBreak/>
        <w:t>1</w:t>
      </w:r>
      <w:r w:rsidR="00081914" w:rsidRPr="00F545D8">
        <w:rPr>
          <w:sz w:val="26"/>
          <w:szCs w:val="26"/>
          <w:lang w:val="pt-BR"/>
        </w:rPr>
        <w:t>1</w:t>
      </w:r>
      <w:r w:rsidR="004F55FA" w:rsidRPr="00F545D8">
        <w:rPr>
          <w:sz w:val="26"/>
          <w:szCs w:val="26"/>
          <w:lang w:val="pt-BR"/>
        </w:rPr>
        <w:t>.</w:t>
      </w:r>
      <w:r w:rsidR="004F55FA" w:rsidRPr="00F545D8">
        <w:rPr>
          <w:sz w:val="26"/>
          <w:szCs w:val="26"/>
          <w:lang w:val="pt-BR"/>
        </w:rPr>
        <w:tab/>
        <w:t>Já o segundo tipo de comunicação – comunicação de operação suspeita (COS)</w:t>
      </w:r>
      <w:r w:rsidR="006117B9" w:rsidRPr="00F545D8">
        <w:rPr>
          <w:sz w:val="26"/>
          <w:szCs w:val="26"/>
          <w:lang w:val="pt-BR"/>
        </w:rPr>
        <w:t xml:space="preserve"> –</w:t>
      </w:r>
      <w:r w:rsidRPr="00F545D8">
        <w:rPr>
          <w:sz w:val="26"/>
          <w:szCs w:val="26"/>
          <w:lang w:val="pt-BR"/>
        </w:rPr>
        <w:t xml:space="preserve"> exige o detalhamento das transações, de acordo com critérios definidos em lei e em regulamento</w:t>
      </w:r>
      <w:r w:rsidR="004F55FA" w:rsidRPr="00F545D8">
        <w:rPr>
          <w:sz w:val="26"/>
          <w:szCs w:val="26"/>
          <w:lang w:val="pt-BR"/>
        </w:rPr>
        <w:t>.</w:t>
      </w:r>
      <w:r w:rsidRPr="00F545D8">
        <w:rPr>
          <w:sz w:val="26"/>
          <w:szCs w:val="26"/>
          <w:lang w:val="pt-BR"/>
        </w:rPr>
        <w:t xml:space="preserve"> Cabe às instituições e empresas às quais a lei impõe esse dever detectar a existência de </w:t>
      </w:r>
      <w:r w:rsidR="004F55FA" w:rsidRPr="00F545D8">
        <w:rPr>
          <w:sz w:val="26"/>
          <w:szCs w:val="26"/>
          <w:lang w:val="pt-BR"/>
        </w:rPr>
        <w:t>“motivos razoáveis” para se suspeitar de determinada transação</w:t>
      </w:r>
      <w:r w:rsidRPr="00F545D8">
        <w:rPr>
          <w:sz w:val="26"/>
          <w:szCs w:val="26"/>
          <w:lang w:val="pt-BR"/>
        </w:rPr>
        <w:t xml:space="preserve">, mediante procedimentos como </w:t>
      </w:r>
      <w:r w:rsidR="004F55FA" w:rsidRPr="00F545D8">
        <w:rPr>
          <w:sz w:val="26"/>
          <w:szCs w:val="26"/>
          <w:lang w:val="pt-BR"/>
        </w:rPr>
        <w:t>“conheça seu cliente” e de</w:t>
      </w:r>
      <w:r w:rsidRPr="00F545D8">
        <w:rPr>
          <w:sz w:val="26"/>
          <w:szCs w:val="26"/>
          <w:lang w:val="pt-BR"/>
        </w:rPr>
        <w:t xml:space="preserve"> práticas como a de</w:t>
      </w:r>
      <w:r w:rsidR="004F55FA" w:rsidRPr="00F545D8">
        <w:rPr>
          <w:sz w:val="26"/>
          <w:szCs w:val="26"/>
          <w:lang w:val="pt-BR"/>
        </w:rPr>
        <w:t xml:space="preserve"> “devida diligência”</w:t>
      </w:r>
      <w:r w:rsidRPr="00F545D8">
        <w:rPr>
          <w:sz w:val="26"/>
          <w:szCs w:val="26"/>
          <w:lang w:val="pt-BR"/>
        </w:rPr>
        <w:t>.</w:t>
      </w:r>
      <w:r w:rsidR="004F55FA" w:rsidRPr="00F545D8">
        <w:rPr>
          <w:sz w:val="26"/>
          <w:szCs w:val="26"/>
          <w:lang w:val="pt-BR"/>
        </w:rPr>
        <w:t xml:space="preserve"> As medidas de devida diligência compreendem a identificação e qualificação adequada dos clientes, a obtenção da documentação que comprove a origem dos recursos utilizados nas transações, bem como a identificação do real beneficiário da operação e a sua finalidade.</w:t>
      </w:r>
    </w:p>
    <w:p w14:paraId="12641E30" w14:textId="3B5E46CD" w:rsidR="00551BC2" w:rsidRPr="00F545D8" w:rsidRDefault="00650F83" w:rsidP="00631809">
      <w:pPr>
        <w:spacing w:line="360" w:lineRule="auto"/>
        <w:ind w:firstLine="720"/>
        <w:jc w:val="both"/>
        <w:rPr>
          <w:sz w:val="26"/>
          <w:szCs w:val="26"/>
          <w:lang w:val="pt-BR"/>
        </w:rPr>
      </w:pPr>
      <w:r w:rsidRPr="00F545D8">
        <w:rPr>
          <w:sz w:val="26"/>
          <w:szCs w:val="26"/>
          <w:lang w:val="pt-BR"/>
        </w:rPr>
        <w:t>1</w:t>
      </w:r>
      <w:r w:rsidR="006117B9" w:rsidRPr="00F545D8">
        <w:rPr>
          <w:sz w:val="26"/>
          <w:szCs w:val="26"/>
          <w:lang w:val="pt-BR"/>
        </w:rPr>
        <w:t>2</w:t>
      </w:r>
      <w:r w:rsidRPr="00F545D8">
        <w:rPr>
          <w:sz w:val="26"/>
          <w:szCs w:val="26"/>
          <w:lang w:val="pt-BR"/>
        </w:rPr>
        <w:t xml:space="preserve">. </w:t>
      </w:r>
      <w:r w:rsidR="00631809" w:rsidRPr="00F545D8">
        <w:rPr>
          <w:sz w:val="26"/>
          <w:szCs w:val="26"/>
          <w:lang w:val="pt-BR"/>
        </w:rPr>
        <w:tab/>
      </w:r>
      <w:r w:rsidR="006117B9" w:rsidRPr="00F545D8">
        <w:rPr>
          <w:sz w:val="26"/>
          <w:szCs w:val="26"/>
          <w:lang w:val="pt-BR"/>
        </w:rPr>
        <w:t xml:space="preserve">Não há como aplicar o critério de “montantes globais” aqui. </w:t>
      </w:r>
      <w:r w:rsidR="00551BC2" w:rsidRPr="00F545D8">
        <w:rPr>
          <w:sz w:val="26"/>
          <w:szCs w:val="26"/>
          <w:lang w:val="pt-BR"/>
        </w:rPr>
        <w:t xml:space="preserve">A apuração da lavagem de dinheiro é uma das mais complexas de todos os crimes: sua detecção é difícil e sua forma é cambiante. </w:t>
      </w:r>
      <w:proofErr w:type="spellStart"/>
      <w:r w:rsidR="00551BC2" w:rsidRPr="00F545D8">
        <w:rPr>
          <w:sz w:val="26"/>
          <w:szCs w:val="26"/>
        </w:rPr>
        <w:t>Justamente</w:t>
      </w:r>
      <w:proofErr w:type="spellEnd"/>
      <w:r w:rsidR="00551BC2" w:rsidRPr="00F545D8">
        <w:rPr>
          <w:sz w:val="26"/>
          <w:szCs w:val="26"/>
        </w:rPr>
        <w:t xml:space="preserve"> pela </w:t>
      </w:r>
      <w:proofErr w:type="spellStart"/>
      <w:r w:rsidR="00551BC2" w:rsidRPr="00F545D8">
        <w:rPr>
          <w:sz w:val="26"/>
          <w:szCs w:val="26"/>
        </w:rPr>
        <w:t>diversidade</w:t>
      </w:r>
      <w:proofErr w:type="spellEnd"/>
      <w:r w:rsidR="00551BC2" w:rsidRPr="00F545D8">
        <w:rPr>
          <w:sz w:val="26"/>
          <w:szCs w:val="26"/>
        </w:rPr>
        <w:t xml:space="preserve"> e adaptabilidade das tipologias de lavagem de dinheiro, o Banco Central enumera uma ampla gama de operações consideradas suspeitas que devem ser comunicadas aos órgãos de controle. </w:t>
      </w:r>
      <w:r w:rsidR="00551BC2" w:rsidRPr="00F545D8">
        <w:rPr>
          <w:sz w:val="26"/>
          <w:szCs w:val="26"/>
          <w:lang w:val="pt-BR"/>
        </w:rPr>
        <w:t>Em sua Carta Circular nº 3.542, de 12 de março de 2012, o B</w:t>
      </w:r>
      <w:r w:rsidR="006117B9" w:rsidRPr="00F545D8">
        <w:rPr>
          <w:sz w:val="26"/>
          <w:szCs w:val="26"/>
          <w:lang w:val="pt-BR"/>
        </w:rPr>
        <w:t>ACEN</w:t>
      </w:r>
      <w:r w:rsidR="00551BC2" w:rsidRPr="00F545D8">
        <w:rPr>
          <w:sz w:val="26"/>
          <w:szCs w:val="26"/>
          <w:lang w:val="pt-BR"/>
        </w:rPr>
        <w:t xml:space="preserve"> estabeleceu uma relação de operações e situações que podem configurar indícios de ocorrência dos crimes previstos na Lei nº 9.613, de 3 de março de 1998, passíveis de comunicação à UIF, dentre as quais cito algumas: </w:t>
      </w:r>
    </w:p>
    <w:p w14:paraId="25E6DB40" w14:textId="77777777" w:rsidR="00551BC2" w:rsidRPr="00F545D8" w:rsidRDefault="00551BC2" w:rsidP="00551BC2">
      <w:pPr>
        <w:spacing w:line="360" w:lineRule="auto"/>
        <w:ind w:left="1134"/>
        <w:jc w:val="both"/>
        <w:rPr>
          <w:b/>
          <w:sz w:val="26"/>
          <w:szCs w:val="26"/>
          <w:lang w:val="pt-BR"/>
        </w:rPr>
      </w:pPr>
    </w:p>
    <w:p w14:paraId="2475E87D" w14:textId="77777777" w:rsidR="00551BC2" w:rsidRPr="00F545D8" w:rsidRDefault="00551BC2" w:rsidP="00551BC2">
      <w:pPr>
        <w:spacing w:line="360" w:lineRule="auto"/>
        <w:ind w:left="1134"/>
        <w:jc w:val="both"/>
        <w:rPr>
          <w:sz w:val="26"/>
          <w:szCs w:val="26"/>
        </w:rPr>
      </w:pPr>
      <w:r w:rsidRPr="00F545D8">
        <w:rPr>
          <w:b/>
          <w:sz w:val="26"/>
          <w:szCs w:val="26"/>
        </w:rPr>
        <w:t>Art. 1º</w:t>
      </w:r>
      <w:r w:rsidRPr="00F545D8">
        <w:rPr>
          <w:sz w:val="26"/>
          <w:szCs w:val="26"/>
        </w:rPr>
        <w:t xml:space="preserve"> </w:t>
      </w:r>
      <w:proofErr w:type="gramStart"/>
      <w:r w:rsidRPr="00F545D8">
        <w:rPr>
          <w:sz w:val="26"/>
          <w:szCs w:val="26"/>
        </w:rPr>
        <w:t>As</w:t>
      </w:r>
      <w:proofErr w:type="gramEnd"/>
      <w:r w:rsidRPr="00F545D8">
        <w:rPr>
          <w:sz w:val="26"/>
          <w:szCs w:val="26"/>
        </w:rPr>
        <w:t xml:space="preserve"> operações ou as situações descritas a seguir, considerando as partes envolvidas, os valores, a frequência, as formas de realização, os instrumentos utilizados ou a falta de fundamento econômico ou legal, podem configurar indícios de ocorrência dos crimes previstos na Lei nº 9.613, de 3 de março de 1998, passíveis de comunicação ao Conselho de Controle de Atividades Financeiras (Coaf):</w:t>
      </w:r>
    </w:p>
    <w:p w14:paraId="5A64CCC3" w14:textId="77777777" w:rsidR="00551BC2" w:rsidRPr="00F545D8" w:rsidRDefault="00551BC2" w:rsidP="00551BC2">
      <w:pPr>
        <w:spacing w:line="360" w:lineRule="auto"/>
        <w:ind w:left="1134"/>
        <w:jc w:val="both"/>
        <w:rPr>
          <w:sz w:val="26"/>
          <w:szCs w:val="26"/>
        </w:rPr>
      </w:pPr>
      <w:r w:rsidRPr="00F545D8">
        <w:rPr>
          <w:sz w:val="26"/>
          <w:szCs w:val="26"/>
        </w:rPr>
        <w:t xml:space="preserve">I - </w:t>
      </w:r>
      <w:r w:rsidRPr="00F545D8">
        <w:rPr>
          <w:b/>
          <w:sz w:val="26"/>
          <w:szCs w:val="26"/>
        </w:rPr>
        <w:t>situações relacionadas com operações em espécie em moeda nacional</w:t>
      </w:r>
      <w:r w:rsidRPr="00F545D8">
        <w:rPr>
          <w:sz w:val="26"/>
          <w:szCs w:val="26"/>
        </w:rPr>
        <w:t xml:space="preserve">: </w:t>
      </w:r>
    </w:p>
    <w:p w14:paraId="68104E5F" w14:textId="77777777" w:rsidR="00551BC2" w:rsidRPr="00F545D8" w:rsidRDefault="00551BC2" w:rsidP="00551BC2">
      <w:pPr>
        <w:spacing w:line="360" w:lineRule="auto"/>
        <w:ind w:left="1134"/>
        <w:jc w:val="both"/>
        <w:rPr>
          <w:sz w:val="26"/>
          <w:szCs w:val="26"/>
        </w:rPr>
      </w:pPr>
      <w:r w:rsidRPr="00F545D8">
        <w:rPr>
          <w:sz w:val="26"/>
          <w:szCs w:val="26"/>
        </w:rPr>
        <w:t>a) realização de depósitos, saques, pedidos de provisionamento para saque ou qualquer outro instrumento de transferência de recursos em espécie, que apresentem atipicidade em relação à atividade econômica do cliente ou incompatibilidade com a sua capacidade econômico-financeira;</w:t>
      </w:r>
    </w:p>
    <w:p w14:paraId="549B842D" w14:textId="77777777" w:rsidR="00551BC2" w:rsidRPr="00F545D8" w:rsidRDefault="00551BC2" w:rsidP="00551BC2">
      <w:pPr>
        <w:spacing w:line="360" w:lineRule="auto"/>
        <w:ind w:left="1134"/>
        <w:jc w:val="both"/>
        <w:rPr>
          <w:sz w:val="26"/>
          <w:szCs w:val="26"/>
        </w:rPr>
      </w:pPr>
      <w:r w:rsidRPr="00F545D8">
        <w:rPr>
          <w:sz w:val="26"/>
          <w:szCs w:val="26"/>
        </w:rPr>
        <w:lastRenderedPageBreak/>
        <w:t xml:space="preserve">b) movimentações em espécie realizadas por clientes cujas atividades possuam como característica a utilização de outros instrumentos de transferência de recursos, tais como cheques, cartões de débito ou crédito; </w:t>
      </w:r>
    </w:p>
    <w:p w14:paraId="6D2AA13D" w14:textId="77777777" w:rsidR="00551BC2" w:rsidRPr="00F545D8" w:rsidRDefault="00551BC2" w:rsidP="00551BC2">
      <w:pPr>
        <w:spacing w:line="360" w:lineRule="auto"/>
        <w:ind w:left="1134"/>
        <w:jc w:val="both"/>
        <w:rPr>
          <w:sz w:val="26"/>
          <w:szCs w:val="26"/>
        </w:rPr>
      </w:pPr>
      <w:r w:rsidRPr="00F545D8">
        <w:rPr>
          <w:sz w:val="26"/>
          <w:szCs w:val="26"/>
        </w:rPr>
        <w:t xml:space="preserve">c) </w:t>
      </w:r>
      <w:r w:rsidRPr="00F545D8">
        <w:rPr>
          <w:b/>
          <w:sz w:val="26"/>
          <w:szCs w:val="26"/>
        </w:rPr>
        <w:t>aumentos substanciais no volume de depósitos em espécie</w:t>
      </w:r>
      <w:r w:rsidRPr="00F545D8">
        <w:rPr>
          <w:sz w:val="26"/>
          <w:szCs w:val="26"/>
        </w:rPr>
        <w:t xml:space="preserve"> de qualquer pessoa natural ou jurídica, sem causa aparente, nos casos em que tais depósitos forem posteriormente transferidos, dentro de curto período de tempo, a destino não relacionado com o cliente;</w:t>
      </w:r>
    </w:p>
    <w:p w14:paraId="17789AC6" w14:textId="77777777" w:rsidR="00551BC2" w:rsidRPr="00F545D8" w:rsidRDefault="00551BC2" w:rsidP="00551BC2">
      <w:pPr>
        <w:spacing w:line="360" w:lineRule="auto"/>
        <w:ind w:left="1134"/>
        <w:jc w:val="both"/>
        <w:rPr>
          <w:sz w:val="26"/>
          <w:szCs w:val="26"/>
        </w:rPr>
      </w:pPr>
      <w:r w:rsidRPr="00F545D8">
        <w:rPr>
          <w:sz w:val="26"/>
          <w:szCs w:val="26"/>
        </w:rPr>
        <w:t xml:space="preserve">d) </w:t>
      </w:r>
      <w:r w:rsidRPr="00F545D8">
        <w:rPr>
          <w:b/>
          <w:sz w:val="26"/>
          <w:szCs w:val="26"/>
        </w:rPr>
        <w:t>fragmentação de depósitos, em espécie, de forma a dissimular o valor total da movimentação;</w:t>
      </w:r>
      <w:r w:rsidRPr="00F545D8">
        <w:rPr>
          <w:sz w:val="26"/>
          <w:szCs w:val="26"/>
        </w:rPr>
        <w:t xml:space="preserve"> </w:t>
      </w:r>
    </w:p>
    <w:p w14:paraId="08D649EB" w14:textId="77777777" w:rsidR="00551BC2" w:rsidRPr="00F545D8" w:rsidRDefault="00551BC2" w:rsidP="00551BC2">
      <w:pPr>
        <w:spacing w:line="360" w:lineRule="auto"/>
        <w:ind w:left="1134"/>
        <w:jc w:val="both"/>
        <w:rPr>
          <w:sz w:val="26"/>
          <w:szCs w:val="26"/>
        </w:rPr>
      </w:pPr>
      <w:r w:rsidRPr="00F545D8">
        <w:rPr>
          <w:sz w:val="26"/>
          <w:szCs w:val="26"/>
        </w:rPr>
        <w:t xml:space="preserve">e) </w:t>
      </w:r>
      <w:r w:rsidRPr="00F545D8">
        <w:rPr>
          <w:b/>
          <w:sz w:val="26"/>
          <w:szCs w:val="26"/>
        </w:rPr>
        <w:t>realização de depósitos de grandes valores em espécie</w:t>
      </w:r>
      <w:r w:rsidRPr="00F545D8">
        <w:rPr>
          <w:sz w:val="26"/>
          <w:szCs w:val="26"/>
        </w:rPr>
        <w:t>, de forma parcelada, especialmente em regiões geográficas de maior risco, principalmente nos mesmos caixas ou terminais de autoatendimento próximos, destinados a uma única conta ou a várias contas em municípios ou agências distintas;</w:t>
      </w:r>
    </w:p>
    <w:p w14:paraId="1FDE6163" w14:textId="77777777" w:rsidR="00551BC2" w:rsidRPr="00F545D8" w:rsidRDefault="00551BC2" w:rsidP="00551BC2">
      <w:pPr>
        <w:spacing w:line="360" w:lineRule="auto"/>
        <w:ind w:left="1134"/>
        <w:jc w:val="both"/>
        <w:rPr>
          <w:sz w:val="26"/>
          <w:szCs w:val="26"/>
        </w:rPr>
      </w:pPr>
      <w:r w:rsidRPr="00F545D8">
        <w:rPr>
          <w:sz w:val="26"/>
          <w:szCs w:val="26"/>
        </w:rPr>
        <w:t xml:space="preserve">f) movimentação de recursos em espécie em municípios localizados em regiões de fronteira, que apresentem indícios de atipicidade ou de incompatibilidade com a capacidade econômico-financeira do cliente; </w:t>
      </w:r>
    </w:p>
    <w:p w14:paraId="314AE277" w14:textId="77777777" w:rsidR="00551BC2" w:rsidRPr="00F545D8" w:rsidRDefault="00551BC2" w:rsidP="00551BC2">
      <w:pPr>
        <w:spacing w:line="360" w:lineRule="auto"/>
        <w:ind w:left="1134"/>
        <w:jc w:val="both"/>
        <w:rPr>
          <w:sz w:val="26"/>
          <w:szCs w:val="26"/>
        </w:rPr>
      </w:pPr>
      <w:r w:rsidRPr="00F545D8">
        <w:rPr>
          <w:sz w:val="26"/>
          <w:szCs w:val="26"/>
        </w:rPr>
        <w:t>g) realização de depósitos em espécie em contas de clientes que exerçam atividade comercial relacionada com negociação de bens de luxo ou de alto valor, tais como obras de arte, imóveis, barcos, joias, automóveis ou aeronaves executivas; h) realização de saques em espécie de conta que receba diversos depósitos por transferência eletrônica de várias origens em curto período de tempo; i) realização de depósito em espécie com cédulas úmidas, malcheirosas, mofadas, ou com aspecto de que foram armazenadas em local impróprio ou ainda que apresentem marcas, símbolos ou selos desconhecidos, empacotadas em maços desorganizados e não uniformes; e j) realização de depósitos ou troca de grandes quantidades de cédulas de pequeno valor, realizados por pessoa natural ou jurídica, cuja atividade ou negócio não tenha como característica recebimentos de grandes quantias de recursos em espécie;</w:t>
      </w:r>
    </w:p>
    <w:p w14:paraId="20DEBE5B" w14:textId="77777777" w:rsidR="00551BC2" w:rsidRPr="00F545D8" w:rsidRDefault="00551BC2" w:rsidP="00551BC2">
      <w:pPr>
        <w:spacing w:line="360" w:lineRule="auto"/>
        <w:ind w:left="1134"/>
        <w:jc w:val="both"/>
        <w:rPr>
          <w:sz w:val="26"/>
          <w:szCs w:val="26"/>
        </w:rPr>
      </w:pPr>
      <w:r w:rsidRPr="00F545D8">
        <w:rPr>
          <w:sz w:val="26"/>
          <w:szCs w:val="26"/>
        </w:rPr>
        <w:t>(...)</w:t>
      </w:r>
    </w:p>
    <w:p w14:paraId="1C397BB5" w14:textId="77777777" w:rsidR="00551BC2" w:rsidRPr="00F545D8" w:rsidRDefault="00551BC2" w:rsidP="00551BC2">
      <w:pPr>
        <w:spacing w:line="360" w:lineRule="auto"/>
        <w:ind w:left="1134"/>
        <w:jc w:val="both"/>
        <w:rPr>
          <w:sz w:val="26"/>
          <w:szCs w:val="26"/>
        </w:rPr>
      </w:pPr>
      <w:r w:rsidRPr="00F545D8">
        <w:rPr>
          <w:sz w:val="26"/>
          <w:szCs w:val="26"/>
        </w:rPr>
        <w:lastRenderedPageBreak/>
        <w:t xml:space="preserve">IV - situações relacionadas com a movimentação de contas: </w:t>
      </w:r>
    </w:p>
    <w:p w14:paraId="644B8FA4" w14:textId="77777777" w:rsidR="00551BC2" w:rsidRPr="00F545D8" w:rsidRDefault="00551BC2" w:rsidP="00551BC2">
      <w:pPr>
        <w:spacing w:line="360" w:lineRule="auto"/>
        <w:ind w:left="1134"/>
        <w:jc w:val="both"/>
        <w:rPr>
          <w:b/>
          <w:sz w:val="26"/>
          <w:szCs w:val="26"/>
        </w:rPr>
      </w:pPr>
      <w:r w:rsidRPr="00F545D8">
        <w:rPr>
          <w:b/>
          <w:sz w:val="26"/>
          <w:szCs w:val="26"/>
        </w:rPr>
        <w:t xml:space="preserve">a) movimentação de recursos incompatível com o patrimônio, </w:t>
      </w:r>
      <w:proofErr w:type="gramStart"/>
      <w:r w:rsidRPr="00F545D8">
        <w:rPr>
          <w:b/>
          <w:sz w:val="26"/>
          <w:szCs w:val="26"/>
        </w:rPr>
        <w:t>a</w:t>
      </w:r>
      <w:proofErr w:type="gramEnd"/>
      <w:r w:rsidRPr="00F545D8">
        <w:rPr>
          <w:b/>
          <w:sz w:val="26"/>
          <w:szCs w:val="26"/>
        </w:rPr>
        <w:t xml:space="preserve"> atividade econômica ou a ocupação profissional e a capacidade financeira do cliente;</w:t>
      </w:r>
    </w:p>
    <w:p w14:paraId="41D26BF5" w14:textId="77777777" w:rsidR="00551BC2" w:rsidRPr="00F545D8" w:rsidRDefault="00551BC2" w:rsidP="00551BC2">
      <w:pPr>
        <w:spacing w:line="360" w:lineRule="auto"/>
        <w:ind w:left="1134"/>
        <w:jc w:val="both"/>
        <w:rPr>
          <w:sz w:val="26"/>
          <w:szCs w:val="26"/>
        </w:rPr>
      </w:pPr>
      <w:r w:rsidRPr="00F545D8">
        <w:rPr>
          <w:sz w:val="26"/>
          <w:szCs w:val="26"/>
        </w:rPr>
        <w:t xml:space="preserve">b) transferências de valores arredondados na unidade de milhar ou que estejam um pouco abaixo do limite para notificação de operações; </w:t>
      </w:r>
    </w:p>
    <w:p w14:paraId="408466A1" w14:textId="77777777" w:rsidR="00551BC2" w:rsidRPr="00F545D8" w:rsidRDefault="00551BC2" w:rsidP="00551BC2">
      <w:pPr>
        <w:spacing w:line="360" w:lineRule="auto"/>
        <w:ind w:left="1134"/>
        <w:jc w:val="both"/>
        <w:rPr>
          <w:sz w:val="26"/>
          <w:szCs w:val="26"/>
        </w:rPr>
      </w:pPr>
      <w:r w:rsidRPr="00F545D8">
        <w:rPr>
          <w:sz w:val="26"/>
          <w:szCs w:val="26"/>
        </w:rPr>
        <w:t>c) movimentação de recursos de alto valor, de forma contumaz, em benefício de terceiros;</w:t>
      </w:r>
    </w:p>
    <w:p w14:paraId="3261F30C" w14:textId="77777777" w:rsidR="00551BC2" w:rsidRPr="00F545D8" w:rsidRDefault="00551BC2" w:rsidP="00551BC2">
      <w:pPr>
        <w:spacing w:line="360" w:lineRule="auto"/>
        <w:ind w:left="1134"/>
        <w:jc w:val="both"/>
        <w:rPr>
          <w:sz w:val="26"/>
          <w:szCs w:val="26"/>
        </w:rPr>
      </w:pPr>
      <w:r w:rsidRPr="00F545D8">
        <w:rPr>
          <w:sz w:val="26"/>
          <w:szCs w:val="26"/>
        </w:rPr>
        <w:t>(...)</w:t>
      </w:r>
    </w:p>
    <w:p w14:paraId="72B5F4EA" w14:textId="77777777" w:rsidR="00551BC2" w:rsidRPr="00F545D8" w:rsidRDefault="00551BC2" w:rsidP="00551BC2">
      <w:pPr>
        <w:spacing w:line="360" w:lineRule="auto"/>
        <w:ind w:left="1134"/>
        <w:jc w:val="both"/>
        <w:rPr>
          <w:b/>
          <w:sz w:val="26"/>
          <w:szCs w:val="26"/>
        </w:rPr>
      </w:pPr>
      <w:r w:rsidRPr="00F545D8">
        <w:rPr>
          <w:b/>
          <w:sz w:val="26"/>
          <w:szCs w:val="26"/>
        </w:rPr>
        <w:t>s) movimentação habitual de recursos financeiros de ou para pessoas politicamente expostas ou pessoas de relacionamento próximo, não justificada por eventos econômicos;</w:t>
      </w:r>
    </w:p>
    <w:p w14:paraId="4981A1E1" w14:textId="77777777" w:rsidR="00551BC2" w:rsidRPr="00F545D8" w:rsidRDefault="00551BC2" w:rsidP="00551BC2">
      <w:pPr>
        <w:spacing w:line="360" w:lineRule="auto"/>
        <w:jc w:val="both"/>
        <w:rPr>
          <w:sz w:val="26"/>
          <w:szCs w:val="26"/>
        </w:rPr>
      </w:pPr>
    </w:p>
    <w:p w14:paraId="0D2C0BBC" w14:textId="15F1FFD1" w:rsidR="00551BC2" w:rsidRPr="00F545D8" w:rsidRDefault="006117B9" w:rsidP="006117B9">
      <w:pPr>
        <w:spacing w:line="360" w:lineRule="auto"/>
        <w:ind w:firstLine="720"/>
        <w:jc w:val="both"/>
        <w:rPr>
          <w:sz w:val="26"/>
          <w:szCs w:val="26"/>
        </w:rPr>
      </w:pPr>
      <w:r w:rsidRPr="00F545D8">
        <w:rPr>
          <w:sz w:val="26"/>
          <w:szCs w:val="26"/>
          <w:lang w:val="pt-BR"/>
        </w:rPr>
        <w:t>13</w:t>
      </w:r>
      <w:r w:rsidR="00551BC2" w:rsidRPr="00F545D8">
        <w:rPr>
          <w:sz w:val="26"/>
          <w:szCs w:val="26"/>
          <w:lang w:val="pt-BR"/>
        </w:rPr>
        <w:t>.</w:t>
      </w:r>
      <w:r w:rsidR="00551BC2" w:rsidRPr="00F545D8">
        <w:rPr>
          <w:sz w:val="26"/>
          <w:szCs w:val="26"/>
          <w:lang w:val="pt-BR"/>
        </w:rPr>
        <w:tab/>
      </w:r>
      <w:r w:rsidRPr="00F545D8">
        <w:rPr>
          <w:sz w:val="26"/>
          <w:szCs w:val="26"/>
          <w:lang w:val="pt-BR"/>
        </w:rPr>
        <w:t>Apenas para dar um exemplo, s</w:t>
      </w:r>
      <w:r w:rsidR="00551BC2" w:rsidRPr="00F545D8">
        <w:rPr>
          <w:sz w:val="26"/>
          <w:szCs w:val="26"/>
          <w:lang w:val="pt-BR"/>
        </w:rPr>
        <w:t>e a UIF somente puder informar “os montantes globais”, não poderá comunicar, por exemplo, a “</w:t>
      </w:r>
      <w:r w:rsidR="00551BC2" w:rsidRPr="00F545D8">
        <w:rPr>
          <w:i/>
          <w:sz w:val="26"/>
          <w:szCs w:val="26"/>
          <w:lang w:val="pt-BR"/>
        </w:rPr>
        <w:t>fragmentação de depósitos, em espécie, de forma a dissimular o valor total da movimentação</w:t>
      </w:r>
      <w:r w:rsidR="00551BC2" w:rsidRPr="00F545D8">
        <w:rPr>
          <w:sz w:val="26"/>
          <w:szCs w:val="26"/>
          <w:lang w:val="pt-BR"/>
        </w:rPr>
        <w:t xml:space="preserve">”, uma das mais básicas formas de lavagem de dinheiro, conhecida como </w:t>
      </w:r>
      <w:proofErr w:type="spellStart"/>
      <w:r w:rsidR="00551BC2" w:rsidRPr="00F545D8">
        <w:rPr>
          <w:i/>
          <w:sz w:val="26"/>
          <w:szCs w:val="26"/>
          <w:lang w:val="pt-BR"/>
        </w:rPr>
        <w:t>smurfing</w:t>
      </w:r>
      <w:proofErr w:type="spellEnd"/>
      <w:r w:rsidR="00551BC2" w:rsidRPr="00F545D8">
        <w:rPr>
          <w:sz w:val="26"/>
          <w:szCs w:val="26"/>
          <w:lang w:val="pt-BR"/>
        </w:rPr>
        <w:t xml:space="preserve">. </w:t>
      </w:r>
      <w:r w:rsidR="00551BC2" w:rsidRPr="00F545D8">
        <w:rPr>
          <w:sz w:val="26"/>
          <w:szCs w:val="26"/>
        </w:rPr>
        <w:t xml:space="preserve">O </w:t>
      </w:r>
      <w:proofErr w:type="spellStart"/>
      <w:r w:rsidR="00551BC2" w:rsidRPr="00F545D8">
        <w:rPr>
          <w:sz w:val="26"/>
          <w:szCs w:val="26"/>
        </w:rPr>
        <w:t>recebimento</w:t>
      </w:r>
      <w:proofErr w:type="spellEnd"/>
      <w:r w:rsidR="00551BC2" w:rsidRPr="00F545D8">
        <w:rPr>
          <w:sz w:val="26"/>
          <w:szCs w:val="26"/>
        </w:rPr>
        <w:t xml:space="preserve"> do </w:t>
      </w:r>
      <w:proofErr w:type="spellStart"/>
      <w:r w:rsidR="00551BC2" w:rsidRPr="00F545D8">
        <w:rPr>
          <w:sz w:val="26"/>
          <w:szCs w:val="26"/>
        </w:rPr>
        <w:t>depósito</w:t>
      </w:r>
      <w:proofErr w:type="spellEnd"/>
      <w:r w:rsidR="00551BC2" w:rsidRPr="00F545D8">
        <w:rPr>
          <w:sz w:val="26"/>
          <w:szCs w:val="26"/>
        </w:rPr>
        <w:t xml:space="preserve"> no montante total de R$ 30 mil em uma conta bancária em determinado mês pode não ser suspeito; mas se tiverem sido feitos 30 depósitos na boca do caixa, de R$ 1 mil cada um, as operações ganham ares de atipicidade. </w:t>
      </w:r>
    </w:p>
    <w:p w14:paraId="1A278B3C" w14:textId="70D298AB" w:rsidR="00551BC2" w:rsidRPr="00F545D8" w:rsidRDefault="006117B9" w:rsidP="006117B9">
      <w:pPr>
        <w:spacing w:line="360" w:lineRule="auto"/>
        <w:ind w:firstLine="720"/>
        <w:jc w:val="both"/>
        <w:rPr>
          <w:sz w:val="26"/>
          <w:szCs w:val="26"/>
        </w:rPr>
      </w:pPr>
      <w:r w:rsidRPr="00F545D8">
        <w:rPr>
          <w:sz w:val="26"/>
          <w:szCs w:val="26"/>
          <w:lang w:val="pt-BR"/>
        </w:rPr>
        <w:t>14</w:t>
      </w:r>
      <w:r w:rsidR="00551BC2" w:rsidRPr="00F545D8">
        <w:rPr>
          <w:sz w:val="26"/>
          <w:szCs w:val="26"/>
          <w:lang w:val="pt-BR"/>
        </w:rPr>
        <w:t>.</w:t>
      </w:r>
      <w:r w:rsidR="00551BC2" w:rsidRPr="00F545D8">
        <w:rPr>
          <w:sz w:val="26"/>
          <w:szCs w:val="26"/>
          <w:lang w:val="pt-BR"/>
        </w:rPr>
        <w:tab/>
        <w:t xml:space="preserve">Não poderá a UIF comunicar se um valor foi transferido por meio de uma única transação ou de depósitos fracionados em dinheiro, se foi feito por uma única ou várias pessoas, se os depósitos foram realizados em uma única agência ou em várias, de um ou diversos Estados? </w:t>
      </w:r>
      <w:proofErr w:type="spellStart"/>
      <w:r w:rsidR="00551BC2" w:rsidRPr="00F545D8">
        <w:rPr>
          <w:sz w:val="26"/>
          <w:szCs w:val="26"/>
        </w:rPr>
        <w:t>Esses</w:t>
      </w:r>
      <w:proofErr w:type="spellEnd"/>
      <w:r w:rsidR="00551BC2" w:rsidRPr="00F545D8">
        <w:rPr>
          <w:sz w:val="26"/>
          <w:szCs w:val="26"/>
        </w:rPr>
        <w:t xml:space="preserve"> dados </w:t>
      </w:r>
      <w:proofErr w:type="spellStart"/>
      <w:r w:rsidR="00551BC2" w:rsidRPr="00F545D8">
        <w:rPr>
          <w:sz w:val="26"/>
          <w:szCs w:val="26"/>
        </w:rPr>
        <w:t>são</w:t>
      </w:r>
      <w:proofErr w:type="spellEnd"/>
      <w:r w:rsidR="00551BC2" w:rsidRPr="00F545D8">
        <w:rPr>
          <w:sz w:val="26"/>
          <w:szCs w:val="26"/>
        </w:rPr>
        <w:t xml:space="preserve"> </w:t>
      </w:r>
      <w:proofErr w:type="spellStart"/>
      <w:r w:rsidR="00551BC2" w:rsidRPr="00F545D8">
        <w:rPr>
          <w:sz w:val="26"/>
          <w:szCs w:val="26"/>
        </w:rPr>
        <w:t>fundamentais</w:t>
      </w:r>
      <w:proofErr w:type="spellEnd"/>
      <w:r w:rsidR="00551BC2" w:rsidRPr="00F545D8">
        <w:rPr>
          <w:sz w:val="26"/>
          <w:szCs w:val="26"/>
        </w:rPr>
        <w:t xml:space="preserve"> para que se possa classificar uma operação como atípica e, sem eles, o Ministério Público não tem condições de sequer estabelecer a linha investigativa. </w:t>
      </w:r>
    </w:p>
    <w:p w14:paraId="1BCCA961" w14:textId="2AC85446" w:rsidR="00551BC2" w:rsidRPr="00F545D8" w:rsidRDefault="006117B9" w:rsidP="006117B9">
      <w:pPr>
        <w:spacing w:line="360" w:lineRule="auto"/>
        <w:ind w:firstLine="720"/>
        <w:jc w:val="both"/>
        <w:rPr>
          <w:sz w:val="26"/>
          <w:szCs w:val="26"/>
        </w:rPr>
      </w:pPr>
      <w:r w:rsidRPr="00F545D8">
        <w:rPr>
          <w:sz w:val="26"/>
          <w:szCs w:val="26"/>
          <w:lang w:val="pt-BR"/>
        </w:rPr>
        <w:t>15</w:t>
      </w:r>
      <w:r w:rsidR="00551BC2" w:rsidRPr="00F545D8">
        <w:rPr>
          <w:sz w:val="26"/>
          <w:szCs w:val="26"/>
          <w:lang w:val="pt-BR"/>
        </w:rPr>
        <w:t>.</w:t>
      </w:r>
      <w:r w:rsidR="00551BC2" w:rsidRPr="00F545D8">
        <w:rPr>
          <w:sz w:val="26"/>
          <w:szCs w:val="26"/>
          <w:lang w:val="pt-BR"/>
        </w:rPr>
        <w:tab/>
        <w:t>O mesmo se diga em relação a outras situações, como a “</w:t>
      </w:r>
      <w:r w:rsidR="00551BC2" w:rsidRPr="00F545D8">
        <w:rPr>
          <w:i/>
          <w:sz w:val="26"/>
          <w:szCs w:val="26"/>
          <w:lang w:val="pt-BR"/>
        </w:rPr>
        <w:t>movimentação habitual de recursos financeiros de ou para pessoas politicamente expostas ou pessoas de relacionamento próximo, não justificada por eventos econômicos</w:t>
      </w:r>
      <w:r w:rsidR="00551BC2" w:rsidRPr="00F545D8">
        <w:rPr>
          <w:sz w:val="26"/>
          <w:szCs w:val="26"/>
          <w:lang w:val="pt-BR"/>
        </w:rPr>
        <w:t xml:space="preserve">”. </w:t>
      </w:r>
      <w:r w:rsidR="00551BC2" w:rsidRPr="00F545D8">
        <w:rPr>
          <w:sz w:val="26"/>
          <w:szCs w:val="26"/>
        </w:rPr>
        <w:t xml:space="preserve">A UIF </w:t>
      </w:r>
      <w:proofErr w:type="spellStart"/>
      <w:r w:rsidR="00551BC2" w:rsidRPr="00F545D8">
        <w:rPr>
          <w:sz w:val="26"/>
          <w:szCs w:val="26"/>
        </w:rPr>
        <w:t>poderá</w:t>
      </w:r>
      <w:proofErr w:type="spellEnd"/>
      <w:r w:rsidR="00551BC2" w:rsidRPr="00F545D8">
        <w:rPr>
          <w:sz w:val="26"/>
          <w:szCs w:val="26"/>
        </w:rPr>
        <w:t xml:space="preserve"> </w:t>
      </w:r>
      <w:proofErr w:type="spellStart"/>
      <w:r w:rsidR="00551BC2" w:rsidRPr="00F545D8">
        <w:rPr>
          <w:sz w:val="26"/>
          <w:szCs w:val="26"/>
        </w:rPr>
        <w:t>comunicar</w:t>
      </w:r>
      <w:proofErr w:type="spellEnd"/>
      <w:r w:rsidR="00551BC2" w:rsidRPr="00F545D8">
        <w:rPr>
          <w:sz w:val="26"/>
          <w:szCs w:val="26"/>
        </w:rPr>
        <w:t xml:space="preserve"> somente o “montante global mensalmente movimentado”? Em determinados casos, essa informação pode não ter relevância alguma para a detecção da lavagem de </w:t>
      </w:r>
      <w:r w:rsidR="00551BC2" w:rsidRPr="00F545D8">
        <w:rPr>
          <w:sz w:val="26"/>
          <w:szCs w:val="26"/>
        </w:rPr>
        <w:lastRenderedPageBreak/>
        <w:t xml:space="preserve">dinheiro ou de outros crimes; mais relevante podem ser a quantidade de transações e os destinatários. </w:t>
      </w:r>
    </w:p>
    <w:p w14:paraId="021A3EC7" w14:textId="3B0D5798" w:rsidR="00551BC2" w:rsidRPr="00F545D8" w:rsidRDefault="006117B9" w:rsidP="006117B9">
      <w:pPr>
        <w:spacing w:line="360" w:lineRule="auto"/>
        <w:ind w:firstLine="720"/>
        <w:jc w:val="both"/>
        <w:rPr>
          <w:sz w:val="26"/>
          <w:szCs w:val="26"/>
        </w:rPr>
      </w:pPr>
      <w:r w:rsidRPr="00F545D8">
        <w:rPr>
          <w:sz w:val="26"/>
          <w:szCs w:val="26"/>
          <w:lang w:val="pt-BR"/>
        </w:rPr>
        <w:t>16</w:t>
      </w:r>
      <w:r w:rsidR="00551BC2" w:rsidRPr="00F545D8">
        <w:rPr>
          <w:sz w:val="26"/>
          <w:szCs w:val="26"/>
          <w:lang w:val="pt-BR"/>
        </w:rPr>
        <w:t>.</w:t>
      </w:r>
      <w:r w:rsidR="00551BC2" w:rsidRPr="00F545D8">
        <w:rPr>
          <w:sz w:val="26"/>
          <w:szCs w:val="26"/>
          <w:lang w:val="pt-BR"/>
        </w:rPr>
        <w:tab/>
        <w:t>Destaco que no Caso do Mensalão (AP 470), relatórios de inteligência financeira (</w:t>
      </w:r>
      <w:proofErr w:type="spellStart"/>
      <w:r w:rsidR="00551BC2" w:rsidRPr="00F545D8">
        <w:rPr>
          <w:sz w:val="26"/>
          <w:szCs w:val="26"/>
          <w:lang w:val="pt-BR"/>
        </w:rPr>
        <w:t>RIFs</w:t>
      </w:r>
      <w:proofErr w:type="spellEnd"/>
      <w:r w:rsidR="00551BC2" w:rsidRPr="00F545D8">
        <w:rPr>
          <w:sz w:val="26"/>
          <w:szCs w:val="26"/>
          <w:lang w:val="pt-BR"/>
        </w:rPr>
        <w:t xml:space="preserve">) da UIF foram utilizados como provas para fundamentar condenações pelo Plenário do STF. </w:t>
      </w:r>
      <w:r w:rsidR="00551BC2" w:rsidRPr="00F545D8">
        <w:rPr>
          <w:sz w:val="26"/>
          <w:szCs w:val="26"/>
        </w:rPr>
        <w:t xml:space="preserve">E </w:t>
      </w:r>
      <w:proofErr w:type="spellStart"/>
      <w:r w:rsidR="00551BC2" w:rsidRPr="00F545D8">
        <w:rPr>
          <w:sz w:val="26"/>
          <w:szCs w:val="26"/>
        </w:rPr>
        <w:t>tais</w:t>
      </w:r>
      <w:proofErr w:type="spellEnd"/>
      <w:r w:rsidR="00551BC2" w:rsidRPr="00F545D8">
        <w:rPr>
          <w:sz w:val="26"/>
          <w:szCs w:val="26"/>
        </w:rPr>
        <w:t xml:space="preserve"> </w:t>
      </w:r>
      <w:proofErr w:type="spellStart"/>
      <w:r w:rsidR="00551BC2" w:rsidRPr="00F545D8">
        <w:rPr>
          <w:sz w:val="26"/>
          <w:szCs w:val="26"/>
        </w:rPr>
        <w:t>informações</w:t>
      </w:r>
      <w:proofErr w:type="spellEnd"/>
      <w:r w:rsidR="00551BC2" w:rsidRPr="00F545D8">
        <w:rPr>
          <w:sz w:val="26"/>
          <w:szCs w:val="26"/>
        </w:rPr>
        <w:t xml:space="preserve"> </w:t>
      </w:r>
      <w:proofErr w:type="spellStart"/>
      <w:r w:rsidR="00551BC2" w:rsidRPr="00F545D8">
        <w:rPr>
          <w:sz w:val="26"/>
          <w:szCs w:val="26"/>
        </w:rPr>
        <w:t>não</w:t>
      </w:r>
      <w:proofErr w:type="spellEnd"/>
      <w:r w:rsidR="00551BC2" w:rsidRPr="00F545D8">
        <w:rPr>
          <w:sz w:val="26"/>
          <w:szCs w:val="26"/>
        </w:rPr>
        <w:t xml:space="preserve"> se limitavam aos “montantes globais movimentados”. Assim, por exemplo, à p. 1223 do acórdão, consta a seguinte passagem:</w:t>
      </w:r>
    </w:p>
    <w:p w14:paraId="43E70B9E" w14:textId="77777777" w:rsidR="00551BC2" w:rsidRPr="00F545D8" w:rsidRDefault="00551BC2" w:rsidP="00551BC2">
      <w:pPr>
        <w:spacing w:line="360" w:lineRule="auto"/>
        <w:jc w:val="both"/>
        <w:rPr>
          <w:sz w:val="26"/>
          <w:szCs w:val="26"/>
        </w:rPr>
      </w:pPr>
    </w:p>
    <w:p w14:paraId="11B59681" w14:textId="77777777" w:rsidR="00551BC2" w:rsidRPr="00F545D8" w:rsidRDefault="00551BC2" w:rsidP="00551BC2">
      <w:pPr>
        <w:spacing w:line="360" w:lineRule="auto"/>
        <w:ind w:left="1134"/>
        <w:jc w:val="both"/>
        <w:rPr>
          <w:sz w:val="26"/>
          <w:szCs w:val="26"/>
        </w:rPr>
      </w:pPr>
      <w:r w:rsidRPr="00F545D8">
        <w:rPr>
          <w:sz w:val="26"/>
          <w:szCs w:val="26"/>
        </w:rPr>
        <w:t xml:space="preserve">“Consoante informações prestadas pelo COAF, as contas da SMP&amp;B no Banco Rural sofreram oitenta e um saques em espécie no montante total de R$ 16.529.408,24 entre 16.7.2003 e 18.5.2005 (fls. 23-8, com lista nas fls. 26-8, vol. 1). Já as contas da DNA Propaganda no Banco Rural sofreram vinte e um saques em espécie no montante total de R$ 4.372.677,91 entre 19.8.2003 e 10.9.2004 (lista na fl. 26, vol. 1). As informações prestadas pelo COAF abrangem somente os saques de valor igual ou superior a cem mil reais, não tendo o Banco Rural comunicado operações em valor inferior </w:t>
      </w:r>
      <w:proofErr w:type="gramStart"/>
      <w:r w:rsidRPr="00F545D8">
        <w:rPr>
          <w:sz w:val="26"/>
          <w:szCs w:val="26"/>
        </w:rPr>
        <w:t>a</w:t>
      </w:r>
      <w:proofErr w:type="gramEnd"/>
      <w:r w:rsidRPr="00F545D8">
        <w:rPr>
          <w:sz w:val="26"/>
          <w:szCs w:val="26"/>
        </w:rPr>
        <w:t xml:space="preserve"> este parâmetro”. </w:t>
      </w:r>
    </w:p>
    <w:p w14:paraId="7E5B7EC5" w14:textId="77777777" w:rsidR="00551BC2" w:rsidRPr="00F545D8" w:rsidRDefault="00551BC2" w:rsidP="00551BC2">
      <w:pPr>
        <w:spacing w:line="360" w:lineRule="auto"/>
        <w:jc w:val="both"/>
        <w:rPr>
          <w:sz w:val="26"/>
          <w:szCs w:val="26"/>
        </w:rPr>
      </w:pPr>
    </w:p>
    <w:p w14:paraId="171B3658" w14:textId="6B46021B" w:rsidR="00551BC2" w:rsidRPr="00F545D8" w:rsidRDefault="006117B9" w:rsidP="006117B9">
      <w:pPr>
        <w:spacing w:line="360" w:lineRule="auto"/>
        <w:ind w:firstLine="720"/>
        <w:jc w:val="both"/>
        <w:rPr>
          <w:sz w:val="26"/>
          <w:szCs w:val="26"/>
          <w:lang w:val="pt-BR"/>
        </w:rPr>
      </w:pPr>
      <w:r w:rsidRPr="00F545D8">
        <w:rPr>
          <w:sz w:val="26"/>
          <w:szCs w:val="26"/>
          <w:lang w:val="pt-BR"/>
        </w:rPr>
        <w:t>17</w:t>
      </w:r>
      <w:r w:rsidR="00551BC2" w:rsidRPr="00F545D8">
        <w:rPr>
          <w:sz w:val="26"/>
          <w:szCs w:val="26"/>
          <w:lang w:val="pt-BR"/>
        </w:rPr>
        <w:t>.</w:t>
      </w:r>
      <w:r w:rsidR="00551BC2" w:rsidRPr="00F545D8">
        <w:rPr>
          <w:sz w:val="26"/>
          <w:szCs w:val="26"/>
          <w:lang w:val="pt-BR"/>
        </w:rPr>
        <w:tab/>
        <w:t>Para ficar nesse exemplo, note-se que as informações prestadas contêm, além do valor total das operações: a) o tipo de operação realizada (saque em espécie); b) a quantidade de operações realizadas. Se seguida a orientação do Min. Relator</w:t>
      </w:r>
      <w:r w:rsidRPr="00F545D8">
        <w:rPr>
          <w:sz w:val="26"/>
          <w:szCs w:val="26"/>
          <w:lang w:val="pt-BR"/>
        </w:rPr>
        <w:t xml:space="preserve"> na decisão cautelar</w:t>
      </w:r>
      <w:r w:rsidR="00551BC2" w:rsidRPr="00F545D8">
        <w:rPr>
          <w:sz w:val="26"/>
          <w:szCs w:val="26"/>
          <w:lang w:val="pt-BR"/>
        </w:rPr>
        <w:t>, essas informações não poderiam ter sido repassadas ao M</w:t>
      </w:r>
      <w:r w:rsidRPr="00F545D8">
        <w:rPr>
          <w:sz w:val="26"/>
          <w:szCs w:val="26"/>
          <w:lang w:val="pt-BR"/>
        </w:rPr>
        <w:t xml:space="preserve">inistério </w:t>
      </w:r>
      <w:r w:rsidR="00551BC2" w:rsidRPr="00F545D8">
        <w:rPr>
          <w:sz w:val="26"/>
          <w:szCs w:val="26"/>
          <w:lang w:val="pt-BR"/>
        </w:rPr>
        <w:t>P</w:t>
      </w:r>
      <w:r w:rsidRPr="00F545D8">
        <w:rPr>
          <w:sz w:val="26"/>
          <w:szCs w:val="26"/>
          <w:lang w:val="pt-BR"/>
        </w:rPr>
        <w:t>úblico</w:t>
      </w:r>
      <w:r w:rsidR="00551BC2" w:rsidRPr="00F545D8">
        <w:rPr>
          <w:sz w:val="26"/>
          <w:szCs w:val="26"/>
          <w:lang w:val="pt-BR"/>
        </w:rPr>
        <w:t xml:space="preserve"> – e são elas que conferem atipicidade às operações. </w:t>
      </w:r>
    </w:p>
    <w:p w14:paraId="4F870EB1" w14:textId="02F11662" w:rsidR="00551BC2" w:rsidRPr="00F545D8" w:rsidRDefault="006117B9" w:rsidP="006117B9">
      <w:pPr>
        <w:spacing w:line="360" w:lineRule="auto"/>
        <w:ind w:firstLine="720"/>
        <w:jc w:val="both"/>
        <w:rPr>
          <w:sz w:val="26"/>
          <w:szCs w:val="26"/>
        </w:rPr>
      </w:pPr>
      <w:r w:rsidRPr="00F545D8">
        <w:rPr>
          <w:sz w:val="26"/>
          <w:szCs w:val="26"/>
          <w:lang w:val="pt-BR"/>
        </w:rPr>
        <w:t>18</w:t>
      </w:r>
      <w:r w:rsidR="00551BC2" w:rsidRPr="00F545D8">
        <w:rPr>
          <w:sz w:val="26"/>
          <w:szCs w:val="26"/>
          <w:lang w:val="pt-BR"/>
        </w:rPr>
        <w:t>.</w:t>
      </w:r>
      <w:r w:rsidR="00551BC2" w:rsidRPr="00F545D8">
        <w:rPr>
          <w:sz w:val="26"/>
          <w:szCs w:val="26"/>
          <w:lang w:val="pt-BR"/>
        </w:rPr>
        <w:tab/>
        <w:t xml:space="preserve">A própria operação Lava Jato se baseou fundamentalmente em relatórios da UIF. </w:t>
      </w:r>
      <w:proofErr w:type="spellStart"/>
      <w:r w:rsidR="00551BC2" w:rsidRPr="00F545D8">
        <w:rPr>
          <w:sz w:val="26"/>
          <w:szCs w:val="26"/>
        </w:rPr>
        <w:t>Conforme</w:t>
      </w:r>
      <w:proofErr w:type="spellEnd"/>
      <w:r w:rsidR="00551BC2" w:rsidRPr="00F545D8">
        <w:rPr>
          <w:sz w:val="26"/>
          <w:szCs w:val="26"/>
        </w:rPr>
        <w:t xml:space="preserve"> </w:t>
      </w:r>
      <w:proofErr w:type="spellStart"/>
      <w:r w:rsidR="00551BC2" w:rsidRPr="00F545D8">
        <w:rPr>
          <w:sz w:val="26"/>
          <w:szCs w:val="26"/>
        </w:rPr>
        <w:t>informado</w:t>
      </w:r>
      <w:proofErr w:type="spellEnd"/>
      <w:r w:rsidR="00551BC2" w:rsidRPr="00F545D8">
        <w:rPr>
          <w:sz w:val="26"/>
          <w:szCs w:val="26"/>
        </w:rPr>
        <w:t xml:space="preserve"> </w:t>
      </w:r>
      <w:proofErr w:type="spellStart"/>
      <w:r w:rsidR="00551BC2" w:rsidRPr="00F545D8">
        <w:rPr>
          <w:sz w:val="26"/>
          <w:szCs w:val="26"/>
        </w:rPr>
        <w:t>pelo</w:t>
      </w:r>
      <w:proofErr w:type="spellEnd"/>
      <w:r w:rsidR="00551BC2" w:rsidRPr="00F545D8">
        <w:rPr>
          <w:sz w:val="26"/>
          <w:szCs w:val="26"/>
        </w:rPr>
        <w:t xml:space="preserve"> </w:t>
      </w:r>
      <w:proofErr w:type="spellStart"/>
      <w:r w:rsidR="00551BC2" w:rsidRPr="00F545D8">
        <w:rPr>
          <w:sz w:val="26"/>
          <w:szCs w:val="26"/>
        </w:rPr>
        <w:t>então</w:t>
      </w:r>
      <w:proofErr w:type="spellEnd"/>
      <w:r w:rsidR="00551BC2" w:rsidRPr="00F545D8">
        <w:rPr>
          <w:sz w:val="26"/>
          <w:szCs w:val="26"/>
        </w:rPr>
        <w:t xml:space="preserve"> Presidente do COAF à CPI da Petrobrás, o órgão deu origem à Operação Lava Jato a partir do envio de 267 relatórios de movimentação financeira suspeitas desde 2011. </w:t>
      </w:r>
      <w:r w:rsidR="00551BC2" w:rsidRPr="00F545D8">
        <w:rPr>
          <w:color w:val="212529"/>
          <w:sz w:val="26"/>
          <w:szCs w:val="26"/>
          <w:shd w:val="clear" w:color="auto" w:fill="FFFFFF"/>
        </w:rPr>
        <w:t xml:space="preserve">Esses relatórios continham um total de 8,9 mil comunicações de operações financeiras suspeitas, que envolveram 27,5 mil pessoas e um valor </w:t>
      </w:r>
      <w:proofErr w:type="gramStart"/>
      <w:r w:rsidR="00551BC2" w:rsidRPr="00F545D8">
        <w:rPr>
          <w:color w:val="212529"/>
          <w:sz w:val="26"/>
          <w:szCs w:val="26"/>
          <w:shd w:val="clear" w:color="auto" w:fill="FFFFFF"/>
        </w:rPr>
        <w:t>total</w:t>
      </w:r>
      <w:proofErr w:type="gramEnd"/>
      <w:r w:rsidR="00551BC2" w:rsidRPr="00F545D8">
        <w:rPr>
          <w:color w:val="212529"/>
          <w:sz w:val="26"/>
          <w:szCs w:val="26"/>
          <w:shd w:val="clear" w:color="auto" w:fill="FFFFFF"/>
        </w:rPr>
        <w:t xml:space="preserve"> de R$ 55 bilhões</w:t>
      </w:r>
      <w:r w:rsidR="00551BC2" w:rsidRPr="00F545D8">
        <w:rPr>
          <w:rStyle w:val="FootnoteReference"/>
          <w:sz w:val="26"/>
          <w:szCs w:val="26"/>
        </w:rPr>
        <w:footnoteReference w:id="13"/>
      </w:r>
      <w:r w:rsidR="00551BC2" w:rsidRPr="00F545D8">
        <w:rPr>
          <w:sz w:val="26"/>
          <w:szCs w:val="26"/>
        </w:rPr>
        <w:t xml:space="preserve">. Deverá ser anulada toda </w:t>
      </w:r>
      <w:proofErr w:type="gramStart"/>
      <w:r w:rsidR="00551BC2" w:rsidRPr="00F545D8">
        <w:rPr>
          <w:sz w:val="26"/>
          <w:szCs w:val="26"/>
        </w:rPr>
        <w:t>a</w:t>
      </w:r>
      <w:proofErr w:type="gramEnd"/>
      <w:r w:rsidR="00551BC2" w:rsidRPr="00F545D8">
        <w:rPr>
          <w:sz w:val="26"/>
          <w:szCs w:val="26"/>
        </w:rPr>
        <w:t xml:space="preserve"> operação?</w:t>
      </w:r>
    </w:p>
    <w:p w14:paraId="0B4B6E5A" w14:textId="77777777" w:rsidR="00551BC2" w:rsidRPr="00F545D8" w:rsidRDefault="00551BC2" w:rsidP="00551BC2">
      <w:pPr>
        <w:spacing w:line="360" w:lineRule="auto"/>
        <w:jc w:val="both"/>
        <w:rPr>
          <w:sz w:val="26"/>
          <w:szCs w:val="26"/>
        </w:rPr>
      </w:pPr>
    </w:p>
    <w:p w14:paraId="67D52233" w14:textId="2466C490" w:rsidR="00551BC2" w:rsidRPr="00F545D8" w:rsidRDefault="008D1980" w:rsidP="006117B9">
      <w:pPr>
        <w:spacing w:line="360" w:lineRule="auto"/>
        <w:ind w:firstLine="720"/>
        <w:jc w:val="both"/>
        <w:rPr>
          <w:sz w:val="26"/>
          <w:szCs w:val="26"/>
        </w:rPr>
      </w:pPr>
      <w:r w:rsidRPr="00F545D8">
        <w:rPr>
          <w:sz w:val="26"/>
          <w:szCs w:val="26"/>
          <w:lang w:val="pt-BR"/>
        </w:rPr>
        <w:t>19</w:t>
      </w:r>
      <w:r w:rsidR="00551BC2" w:rsidRPr="00F545D8">
        <w:rPr>
          <w:sz w:val="26"/>
          <w:szCs w:val="26"/>
          <w:lang w:val="pt-BR"/>
        </w:rPr>
        <w:t>.</w:t>
      </w:r>
      <w:r w:rsidR="00551BC2" w:rsidRPr="00F545D8">
        <w:rPr>
          <w:sz w:val="26"/>
          <w:szCs w:val="26"/>
          <w:lang w:val="pt-BR"/>
        </w:rPr>
        <w:tab/>
        <w:t xml:space="preserve">Foram citados dois exemplos relevantes, mas essa é apenas a ponta do iceberg. </w:t>
      </w:r>
      <w:proofErr w:type="spellStart"/>
      <w:r w:rsidR="00551BC2" w:rsidRPr="00F545D8">
        <w:rPr>
          <w:sz w:val="26"/>
          <w:szCs w:val="26"/>
        </w:rPr>
        <w:t>Somente</w:t>
      </w:r>
      <w:proofErr w:type="spellEnd"/>
      <w:r w:rsidR="00551BC2" w:rsidRPr="00F545D8">
        <w:rPr>
          <w:sz w:val="26"/>
          <w:szCs w:val="26"/>
        </w:rPr>
        <w:t xml:space="preserve"> </w:t>
      </w:r>
      <w:proofErr w:type="spellStart"/>
      <w:r w:rsidR="00551BC2" w:rsidRPr="00F545D8">
        <w:rPr>
          <w:sz w:val="26"/>
          <w:szCs w:val="26"/>
        </w:rPr>
        <w:t>em</w:t>
      </w:r>
      <w:proofErr w:type="spellEnd"/>
      <w:r w:rsidR="00551BC2" w:rsidRPr="00F545D8">
        <w:rPr>
          <w:sz w:val="26"/>
          <w:szCs w:val="26"/>
        </w:rPr>
        <w:t xml:space="preserve"> 2018, a UIF recebeu 3.135.495 comunicações dos setores obrigados e produziu 7.350 relatórios de inteligência financeira, nos quais foram relacionadas 330.895 comunicações de operações financeiras e 378.334 pessoas físicas e jurídicas</w:t>
      </w:r>
      <w:r w:rsidR="00551BC2" w:rsidRPr="00F545D8">
        <w:rPr>
          <w:rStyle w:val="FootnoteReference"/>
          <w:sz w:val="26"/>
          <w:szCs w:val="26"/>
        </w:rPr>
        <w:footnoteReference w:id="14"/>
      </w:r>
      <w:r w:rsidR="00551BC2" w:rsidRPr="00F545D8">
        <w:rPr>
          <w:sz w:val="26"/>
          <w:szCs w:val="26"/>
        </w:rPr>
        <w:t>. Atualmente são cerca de 15.000 comunicações por dia recebidas pela UIF</w:t>
      </w:r>
      <w:r w:rsidR="00551BC2" w:rsidRPr="00F545D8">
        <w:rPr>
          <w:rStyle w:val="FootnoteReference"/>
          <w:sz w:val="26"/>
          <w:szCs w:val="26"/>
        </w:rPr>
        <w:footnoteReference w:id="15"/>
      </w:r>
      <w:r w:rsidR="00551BC2" w:rsidRPr="00F545D8">
        <w:rPr>
          <w:sz w:val="26"/>
          <w:szCs w:val="26"/>
        </w:rPr>
        <w:t>. Trata-se de informações que permitiram subsidiar investigações de crimes graves como casos graves de corrupção, tráfico de drogas, de armas e de pessoas, crimes contra o Sistema Financeiro Nacional, pistolagem, organizações criminosas e financiamento do terrorismo. Confiram-se abaixo quadro com os delitos investigados nos pedidos de intercâmbio de informações encaminhados pelas autoridades competentes:</w:t>
      </w:r>
    </w:p>
    <w:p w14:paraId="768DDE82" w14:textId="77777777" w:rsidR="00551BC2" w:rsidRPr="00F545D8" w:rsidRDefault="00551BC2" w:rsidP="00551BC2">
      <w:pPr>
        <w:spacing w:line="360" w:lineRule="auto"/>
        <w:jc w:val="both"/>
        <w:rPr>
          <w:sz w:val="26"/>
          <w:szCs w:val="26"/>
        </w:rPr>
      </w:pPr>
    </w:p>
    <w:tbl>
      <w:tblPr>
        <w:tblStyle w:val="TableGrid"/>
        <w:tblW w:w="9782" w:type="dxa"/>
        <w:tblInd w:w="-431" w:type="dxa"/>
        <w:tblLayout w:type="fixed"/>
        <w:tblLook w:val="04A0" w:firstRow="1" w:lastRow="0" w:firstColumn="1" w:lastColumn="0" w:noHBand="0" w:noVBand="1"/>
      </w:tblPr>
      <w:tblGrid>
        <w:gridCol w:w="710"/>
        <w:gridCol w:w="1276"/>
        <w:gridCol w:w="1417"/>
        <w:gridCol w:w="851"/>
        <w:gridCol w:w="850"/>
        <w:gridCol w:w="992"/>
        <w:gridCol w:w="1276"/>
        <w:gridCol w:w="1276"/>
        <w:gridCol w:w="1134"/>
      </w:tblGrid>
      <w:tr w:rsidR="00551BC2" w:rsidRPr="00F545D8" w14:paraId="338A3F89" w14:textId="77777777" w:rsidTr="006F6BB3">
        <w:tc>
          <w:tcPr>
            <w:tcW w:w="710" w:type="dxa"/>
            <w:shd w:val="clear" w:color="auto" w:fill="BFBFBF" w:themeFill="background1" w:themeFillShade="BF"/>
          </w:tcPr>
          <w:p w14:paraId="3B9E1537" w14:textId="77777777" w:rsidR="00551BC2" w:rsidRPr="00F545D8" w:rsidRDefault="00551BC2" w:rsidP="006F6BB3">
            <w:pPr>
              <w:jc w:val="center"/>
              <w:rPr>
                <w:b/>
                <w:sz w:val="26"/>
                <w:szCs w:val="26"/>
              </w:rPr>
            </w:pPr>
            <w:r w:rsidRPr="00F545D8">
              <w:rPr>
                <w:b/>
                <w:sz w:val="26"/>
                <w:szCs w:val="26"/>
              </w:rPr>
              <w:t>Ano</w:t>
            </w:r>
          </w:p>
        </w:tc>
        <w:tc>
          <w:tcPr>
            <w:tcW w:w="1276" w:type="dxa"/>
            <w:shd w:val="clear" w:color="auto" w:fill="BFBFBF" w:themeFill="background1" w:themeFillShade="BF"/>
          </w:tcPr>
          <w:p w14:paraId="3AA0BFB7" w14:textId="77777777" w:rsidR="00551BC2" w:rsidRPr="00F545D8" w:rsidRDefault="00551BC2" w:rsidP="006F6BB3">
            <w:pPr>
              <w:jc w:val="center"/>
              <w:rPr>
                <w:b/>
                <w:sz w:val="26"/>
                <w:szCs w:val="26"/>
              </w:rPr>
            </w:pPr>
            <w:r w:rsidRPr="00F545D8">
              <w:rPr>
                <w:b/>
                <w:sz w:val="26"/>
                <w:szCs w:val="26"/>
              </w:rPr>
              <w:t>Corrupção</w:t>
            </w:r>
          </w:p>
        </w:tc>
        <w:tc>
          <w:tcPr>
            <w:tcW w:w="1417" w:type="dxa"/>
            <w:shd w:val="clear" w:color="auto" w:fill="BFBFBF" w:themeFill="background1" w:themeFillShade="BF"/>
          </w:tcPr>
          <w:p w14:paraId="43E79610" w14:textId="77777777" w:rsidR="00551BC2" w:rsidRPr="00F545D8" w:rsidRDefault="00551BC2" w:rsidP="006F6BB3">
            <w:pPr>
              <w:ind w:left="-304" w:firstLine="304"/>
              <w:jc w:val="center"/>
              <w:rPr>
                <w:b/>
                <w:sz w:val="26"/>
                <w:szCs w:val="26"/>
              </w:rPr>
            </w:pPr>
            <w:r w:rsidRPr="00F545D8">
              <w:rPr>
                <w:b/>
                <w:sz w:val="26"/>
                <w:szCs w:val="26"/>
              </w:rPr>
              <w:t>Tráfico</w:t>
            </w:r>
          </w:p>
          <w:p w14:paraId="2674C1B3" w14:textId="77777777" w:rsidR="00551BC2" w:rsidRPr="00F545D8" w:rsidRDefault="00551BC2" w:rsidP="006F6BB3">
            <w:pPr>
              <w:ind w:left="-304" w:firstLine="304"/>
              <w:jc w:val="center"/>
              <w:rPr>
                <w:b/>
                <w:sz w:val="26"/>
                <w:szCs w:val="26"/>
              </w:rPr>
            </w:pPr>
            <w:r w:rsidRPr="00F545D8">
              <w:rPr>
                <w:b/>
                <w:sz w:val="26"/>
                <w:szCs w:val="26"/>
              </w:rPr>
              <w:t>de</w:t>
            </w:r>
          </w:p>
          <w:p w14:paraId="6837BA5B" w14:textId="77777777" w:rsidR="00551BC2" w:rsidRPr="00F545D8" w:rsidRDefault="00551BC2" w:rsidP="006F6BB3">
            <w:pPr>
              <w:ind w:left="-304" w:firstLine="304"/>
              <w:jc w:val="center"/>
              <w:rPr>
                <w:b/>
                <w:sz w:val="26"/>
                <w:szCs w:val="26"/>
              </w:rPr>
            </w:pPr>
            <w:r w:rsidRPr="00F545D8">
              <w:rPr>
                <w:b/>
                <w:sz w:val="26"/>
                <w:szCs w:val="26"/>
              </w:rPr>
              <w:t>armas</w:t>
            </w:r>
          </w:p>
        </w:tc>
        <w:tc>
          <w:tcPr>
            <w:tcW w:w="851" w:type="dxa"/>
            <w:shd w:val="clear" w:color="auto" w:fill="BFBFBF" w:themeFill="background1" w:themeFillShade="BF"/>
          </w:tcPr>
          <w:p w14:paraId="3CF51617" w14:textId="77777777" w:rsidR="00551BC2" w:rsidRPr="00F545D8" w:rsidRDefault="00551BC2" w:rsidP="006F6BB3">
            <w:pPr>
              <w:jc w:val="center"/>
              <w:rPr>
                <w:b/>
                <w:sz w:val="26"/>
                <w:szCs w:val="26"/>
              </w:rPr>
            </w:pPr>
            <w:r w:rsidRPr="00F545D8">
              <w:rPr>
                <w:b/>
                <w:sz w:val="26"/>
                <w:szCs w:val="26"/>
              </w:rPr>
              <w:t>Tráfico</w:t>
            </w:r>
          </w:p>
          <w:p w14:paraId="215D52D0" w14:textId="77777777" w:rsidR="00551BC2" w:rsidRPr="00F545D8" w:rsidRDefault="00551BC2" w:rsidP="006F6BB3">
            <w:pPr>
              <w:jc w:val="center"/>
              <w:rPr>
                <w:b/>
                <w:sz w:val="26"/>
                <w:szCs w:val="26"/>
              </w:rPr>
            </w:pPr>
            <w:r w:rsidRPr="00F545D8">
              <w:rPr>
                <w:b/>
                <w:sz w:val="26"/>
                <w:szCs w:val="26"/>
              </w:rPr>
              <w:t>de</w:t>
            </w:r>
          </w:p>
          <w:p w14:paraId="143EC2F7" w14:textId="77777777" w:rsidR="00551BC2" w:rsidRPr="00F545D8" w:rsidRDefault="00551BC2" w:rsidP="006F6BB3">
            <w:pPr>
              <w:jc w:val="center"/>
              <w:rPr>
                <w:b/>
                <w:sz w:val="26"/>
                <w:szCs w:val="26"/>
              </w:rPr>
            </w:pPr>
            <w:r w:rsidRPr="00F545D8">
              <w:rPr>
                <w:b/>
                <w:sz w:val="26"/>
                <w:szCs w:val="26"/>
              </w:rPr>
              <w:t>drogas</w:t>
            </w:r>
          </w:p>
        </w:tc>
        <w:tc>
          <w:tcPr>
            <w:tcW w:w="850" w:type="dxa"/>
            <w:shd w:val="clear" w:color="auto" w:fill="BFBFBF" w:themeFill="background1" w:themeFillShade="BF"/>
          </w:tcPr>
          <w:p w14:paraId="46CA498F" w14:textId="77777777" w:rsidR="00551BC2" w:rsidRPr="00F545D8" w:rsidRDefault="00551BC2" w:rsidP="006F6BB3">
            <w:pPr>
              <w:jc w:val="center"/>
              <w:rPr>
                <w:b/>
                <w:sz w:val="26"/>
                <w:szCs w:val="26"/>
              </w:rPr>
            </w:pPr>
            <w:r w:rsidRPr="00F545D8">
              <w:rPr>
                <w:b/>
                <w:sz w:val="26"/>
                <w:szCs w:val="26"/>
              </w:rPr>
              <w:t>Tráfico de pessoas</w:t>
            </w:r>
          </w:p>
        </w:tc>
        <w:tc>
          <w:tcPr>
            <w:tcW w:w="992" w:type="dxa"/>
            <w:shd w:val="clear" w:color="auto" w:fill="BFBFBF" w:themeFill="background1" w:themeFillShade="BF"/>
          </w:tcPr>
          <w:p w14:paraId="5974C5E5" w14:textId="77777777" w:rsidR="00551BC2" w:rsidRPr="00F545D8" w:rsidRDefault="00551BC2" w:rsidP="006F6BB3">
            <w:pPr>
              <w:jc w:val="center"/>
              <w:rPr>
                <w:b/>
                <w:sz w:val="26"/>
                <w:szCs w:val="26"/>
              </w:rPr>
            </w:pPr>
            <w:r w:rsidRPr="00F545D8">
              <w:rPr>
                <w:b/>
                <w:sz w:val="26"/>
                <w:szCs w:val="26"/>
              </w:rPr>
              <w:t>Crimes contra o SFN</w:t>
            </w:r>
          </w:p>
        </w:tc>
        <w:tc>
          <w:tcPr>
            <w:tcW w:w="1276" w:type="dxa"/>
            <w:shd w:val="clear" w:color="auto" w:fill="BFBFBF" w:themeFill="background1" w:themeFillShade="BF"/>
          </w:tcPr>
          <w:p w14:paraId="6FD8BEF3" w14:textId="77777777" w:rsidR="00551BC2" w:rsidRPr="00F545D8" w:rsidRDefault="00551BC2" w:rsidP="006F6BB3">
            <w:pPr>
              <w:jc w:val="center"/>
              <w:rPr>
                <w:b/>
                <w:sz w:val="26"/>
                <w:szCs w:val="26"/>
              </w:rPr>
            </w:pPr>
            <w:r w:rsidRPr="00F545D8">
              <w:rPr>
                <w:b/>
                <w:sz w:val="26"/>
                <w:szCs w:val="26"/>
              </w:rPr>
              <w:t>Crimes contra o patrimônio</w:t>
            </w:r>
          </w:p>
        </w:tc>
        <w:tc>
          <w:tcPr>
            <w:tcW w:w="1276" w:type="dxa"/>
            <w:shd w:val="clear" w:color="auto" w:fill="BFBFBF" w:themeFill="background1" w:themeFillShade="BF"/>
          </w:tcPr>
          <w:p w14:paraId="69226B88" w14:textId="77777777" w:rsidR="00551BC2" w:rsidRPr="00F545D8" w:rsidRDefault="00551BC2" w:rsidP="006F6BB3">
            <w:pPr>
              <w:jc w:val="center"/>
              <w:rPr>
                <w:b/>
                <w:sz w:val="26"/>
                <w:szCs w:val="26"/>
              </w:rPr>
            </w:pPr>
            <w:r w:rsidRPr="00F545D8">
              <w:rPr>
                <w:b/>
                <w:sz w:val="26"/>
                <w:szCs w:val="26"/>
              </w:rPr>
              <w:t>Crimes tributários</w:t>
            </w:r>
          </w:p>
        </w:tc>
        <w:tc>
          <w:tcPr>
            <w:tcW w:w="1134" w:type="dxa"/>
            <w:shd w:val="clear" w:color="auto" w:fill="BFBFBF" w:themeFill="background1" w:themeFillShade="BF"/>
          </w:tcPr>
          <w:p w14:paraId="688438F7" w14:textId="77777777" w:rsidR="00551BC2" w:rsidRPr="00F545D8" w:rsidRDefault="00551BC2" w:rsidP="006F6BB3">
            <w:pPr>
              <w:jc w:val="center"/>
              <w:rPr>
                <w:b/>
                <w:sz w:val="26"/>
                <w:szCs w:val="26"/>
              </w:rPr>
            </w:pPr>
            <w:r w:rsidRPr="00F545D8">
              <w:rPr>
                <w:b/>
                <w:sz w:val="26"/>
                <w:szCs w:val="26"/>
              </w:rPr>
              <w:t>Crimes eleitorais</w:t>
            </w:r>
          </w:p>
        </w:tc>
      </w:tr>
      <w:tr w:rsidR="00551BC2" w:rsidRPr="00F545D8" w14:paraId="369ED7B1" w14:textId="77777777" w:rsidTr="006F6BB3">
        <w:tc>
          <w:tcPr>
            <w:tcW w:w="710" w:type="dxa"/>
          </w:tcPr>
          <w:p w14:paraId="59B44282" w14:textId="77777777" w:rsidR="00551BC2" w:rsidRPr="00F545D8" w:rsidRDefault="00551BC2" w:rsidP="006F6BB3">
            <w:pPr>
              <w:jc w:val="center"/>
              <w:rPr>
                <w:b/>
                <w:sz w:val="26"/>
                <w:szCs w:val="26"/>
              </w:rPr>
            </w:pPr>
            <w:r w:rsidRPr="00F545D8">
              <w:rPr>
                <w:b/>
                <w:sz w:val="26"/>
                <w:szCs w:val="26"/>
              </w:rPr>
              <w:t>2014</w:t>
            </w:r>
          </w:p>
        </w:tc>
        <w:tc>
          <w:tcPr>
            <w:tcW w:w="1276" w:type="dxa"/>
          </w:tcPr>
          <w:p w14:paraId="736869F6" w14:textId="77777777" w:rsidR="00551BC2" w:rsidRPr="00F545D8" w:rsidRDefault="00551BC2" w:rsidP="006F6BB3">
            <w:pPr>
              <w:jc w:val="center"/>
              <w:rPr>
                <w:sz w:val="26"/>
                <w:szCs w:val="26"/>
              </w:rPr>
            </w:pPr>
            <w:r w:rsidRPr="00F545D8">
              <w:rPr>
                <w:sz w:val="26"/>
                <w:szCs w:val="26"/>
              </w:rPr>
              <w:t>617</w:t>
            </w:r>
          </w:p>
        </w:tc>
        <w:tc>
          <w:tcPr>
            <w:tcW w:w="1417" w:type="dxa"/>
          </w:tcPr>
          <w:p w14:paraId="07B6026C" w14:textId="77777777" w:rsidR="00551BC2" w:rsidRPr="00F545D8" w:rsidRDefault="00551BC2" w:rsidP="006F6BB3">
            <w:pPr>
              <w:jc w:val="center"/>
              <w:rPr>
                <w:sz w:val="26"/>
                <w:szCs w:val="26"/>
              </w:rPr>
            </w:pPr>
            <w:r w:rsidRPr="00F545D8">
              <w:rPr>
                <w:sz w:val="26"/>
                <w:szCs w:val="26"/>
              </w:rPr>
              <w:t>18</w:t>
            </w:r>
          </w:p>
        </w:tc>
        <w:tc>
          <w:tcPr>
            <w:tcW w:w="851" w:type="dxa"/>
          </w:tcPr>
          <w:p w14:paraId="6C87AD0B" w14:textId="77777777" w:rsidR="00551BC2" w:rsidRPr="00F545D8" w:rsidRDefault="00551BC2" w:rsidP="006F6BB3">
            <w:pPr>
              <w:jc w:val="center"/>
              <w:rPr>
                <w:sz w:val="26"/>
                <w:szCs w:val="26"/>
              </w:rPr>
            </w:pPr>
            <w:r w:rsidRPr="00F545D8">
              <w:rPr>
                <w:sz w:val="26"/>
                <w:szCs w:val="26"/>
              </w:rPr>
              <w:t>269</w:t>
            </w:r>
          </w:p>
        </w:tc>
        <w:tc>
          <w:tcPr>
            <w:tcW w:w="850" w:type="dxa"/>
          </w:tcPr>
          <w:p w14:paraId="2C066799" w14:textId="77777777" w:rsidR="00551BC2" w:rsidRPr="00F545D8" w:rsidRDefault="00551BC2" w:rsidP="006F6BB3">
            <w:pPr>
              <w:jc w:val="center"/>
              <w:rPr>
                <w:sz w:val="26"/>
                <w:szCs w:val="26"/>
              </w:rPr>
            </w:pPr>
            <w:r w:rsidRPr="00F545D8">
              <w:rPr>
                <w:sz w:val="26"/>
                <w:szCs w:val="26"/>
              </w:rPr>
              <w:t>--</w:t>
            </w:r>
          </w:p>
        </w:tc>
        <w:tc>
          <w:tcPr>
            <w:tcW w:w="992" w:type="dxa"/>
          </w:tcPr>
          <w:p w14:paraId="0CC121F1" w14:textId="77777777" w:rsidR="00551BC2" w:rsidRPr="00F545D8" w:rsidRDefault="00551BC2" w:rsidP="006F6BB3">
            <w:pPr>
              <w:jc w:val="center"/>
              <w:rPr>
                <w:sz w:val="26"/>
                <w:szCs w:val="26"/>
              </w:rPr>
            </w:pPr>
            <w:r w:rsidRPr="00F545D8">
              <w:rPr>
                <w:sz w:val="26"/>
                <w:szCs w:val="26"/>
              </w:rPr>
              <w:t>95</w:t>
            </w:r>
          </w:p>
        </w:tc>
        <w:tc>
          <w:tcPr>
            <w:tcW w:w="1276" w:type="dxa"/>
          </w:tcPr>
          <w:p w14:paraId="683FC75B" w14:textId="77777777" w:rsidR="00551BC2" w:rsidRPr="00F545D8" w:rsidRDefault="00551BC2" w:rsidP="006F6BB3">
            <w:pPr>
              <w:jc w:val="center"/>
              <w:rPr>
                <w:sz w:val="26"/>
                <w:szCs w:val="26"/>
              </w:rPr>
            </w:pPr>
            <w:r w:rsidRPr="00F545D8">
              <w:rPr>
                <w:sz w:val="26"/>
                <w:szCs w:val="26"/>
              </w:rPr>
              <w:t>55</w:t>
            </w:r>
          </w:p>
        </w:tc>
        <w:tc>
          <w:tcPr>
            <w:tcW w:w="1276" w:type="dxa"/>
          </w:tcPr>
          <w:p w14:paraId="71CFDFB9" w14:textId="77777777" w:rsidR="00551BC2" w:rsidRPr="00F545D8" w:rsidRDefault="00551BC2" w:rsidP="006F6BB3">
            <w:pPr>
              <w:jc w:val="center"/>
              <w:rPr>
                <w:sz w:val="26"/>
                <w:szCs w:val="26"/>
              </w:rPr>
            </w:pPr>
            <w:r w:rsidRPr="00F545D8">
              <w:rPr>
                <w:sz w:val="26"/>
                <w:szCs w:val="26"/>
              </w:rPr>
              <w:t>220</w:t>
            </w:r>
          </w:p>
        </w:tc>
        <w:tc>
          <w:tcPr>
            <w:tcW w:w="1134" w:type="dxa"/>
          </w:tcPr>
          <w:p w14:paraId="4EC6AB1A" w14:textId="77777777" w:rsidR="00551BC2" w:rsidRPr="00F545D8" w:rsidRDefault="00551BC2" w:rsidP="006F6BB3">
            <w:pPr>
              <w:jc w:val="center"/>
              <w:rPr>
                <w:sz w:val="26"/>
                <w:szCs w:val="26"/>
              </w:rPr>
            </w:pPr>
            <w:r w:rsidRPr="00F545D8">
              <w:rPr>
                <w:sz w:val="26"/>
                <w:szCs w:val="26"/>
              </w:rPr>
              <w:t>17</w:t>
            </w:r>
          </w:p>
        </w:tc>
      </w:tr>
      <w:tr w:rsidR="00551BC2" w:rsidRPr="00F545D8" w14:paraId="417D293D" w14:textId="77777777" w:rsidTr="006F6BB3">
        <w:tc>
          <w:tcPr>
            <w:tcW w:w="710" w:type="dxa"/>
          </w:tcPr>
          <w:p w14:paraId="06C57393" w14:textId="77777777" w:rsidR="00551BC2" w:rsidRPr="00F545D8" w:rsidRDefault="00551BC2" w:rsidP="006F6BB3">
            <w:pPr>
              <w:jc w:val="center"/>
              <w:rPr>
                <w:b/>
                <w:sz w:val="26"/>
                <w:szCs w:val="26"/>
              </w:rPr>
            </w:pPr>
            <w:r w:rsidRPr="00F545D8">
              <w:rPr>
                <w:b/>
                <w:sz w:val="26"/>
                <w:szCs w:val="26"/>
              </w:rPr>
              <w:t>2015</w:t>
            </w:r>
          </w:p>
        </w:tc>
        <w:tc>
          <w:tcPr>
            <w:tcW w:w="1276" w:type="dxa"/>
          </w:tcPr>
          <w:p w14:paraId="5FEF92CF" w14:textId="77777777" w:rsidR="00551BC2" w:rsidRPr="00F545D8" w:rsidRDefault="00551BC2" w:rsidP="006F6BB3">
            <w:pPr>
              <w:jc w:val="center"/>
              <w:rPr>
                <w:sz w:val="26"/>
                <w:szCs w:val="26"/>
              </w:rPr>
            </w:pPr>
            <w:r w:rsidRPr="00F545D8">
              <w:rPr>
                <w:sz w:val="26"/>
                <w:szCs w:val="26"/>
              </w:rPr>
              <w:t>990</w:t>
            </w:r>
          </w:p>
        </w:tc>
        <w:tc>
          <w:tcPr>
            <w:tcW w:w="1417" w:type="dxa"/>
          </w:tcPr>
          <w:p w14:paraId="04E00930" w14:textId="77777777" w:rsidR="00551BC2" w:rsidRPr="00F545D8" w:rsidRDefault="00551BC2" w:rsidP="006F6BB3">
            <w:pPr>
              <w:jc w:val="center"/>
              <w:rPr>
                <w:sz w:val="26"/>
                <w:szCs w:val="26"/>
              </w:rPr>
            </w:pPr>
            <w:r w:rsidRPr="00F545D8">
              <w:rPr>
                <w:sz w:val="26"/>
                <w:szCs w:val="26"/>
              </w:rPr>
              <w:t>32</w:t>
            </w:r>
          </w:p>
        </w:tc>
        <w:tc>
          <w:tcPr>
            <w:tcW w:w="851" w:type="dxa"/>
          </w:tcPr>
          <w:p w14:paraId="21CD1ED3" w14:textId="77777777" w:rsidR="00551BC2" w:rsidRPr="00F545D8" w:rsidRDefault="00551BC2" w:rsidP="006F6BB3">
            <w:pPr>
              <w:jc w:val="center"/>
              <w:rPr>
                <w:sz w:val="26"/>
                <w:szCs w:val="26"/>
              </w:rPr>
            </w:pPr>
            <w:r w:rsidRPr="00F545D8">
              <w:rPr>
                <w:sz w:val="26"/>
                <w:szCs w:val="26"/>
              </w:rPr>
              <w:t>449</w:t>
            </w:r>
          </w:p>
        </w:tc>
        <w:tc>
          <w:tcPr>
            <w:tcW w:w="850" w:type="dxa"/>
          </w:tcPr>
          <w:p w14:paraId="55245AD2" w14:textId="77777777" w:rsidR="00551BC2" w:rsidRPr="00F545D8" w:rsidRDefault="00551BC2" w:rsidP="006F6BB3">
            <w:pPr>
              <w:jc w:val="center"/>
              <w:rPr>
                <w:sz w:val="26"/>
                <w:szCs w:val="26"/>
              </w:rPr>
            </w:pPr>
            <w:r w:rsidRPr="00F545D8">
              <w:rPr>
                <w:sz w:val="26"/>
                <w:szCs w:val="26"/>
              </w:rPr>
              <w:t>3</w:t>
            </w:r>
          </w:p>
        </w:tc>
        <w:tc>
          <w:tcPr>
            <w:tcW w:w="992" w:type="dxa"/>
          </w:tcPr>
          <w:p w14:paraId="6EBCFFC8" w14:textId="77777777" w:rsidR="00551BC2" w:rsidRPr="00F545D8" w:rsidRDefault="00551BC2" w:rsidP="006F6BB3">
            <w:pPr>
              <w:jc w:val="center"/>
              <w:rPr>
                <w:sz w:val="26"/>
                <w:szCs w:val="26"/>
              </w:rPr>
            </w:pPr>
            <w:r w:rsidRPr="00F545D8">
              <w:rPr>
                <w:sz w:val="26"/>
                <w:szCs w:val="26"/>
              </w:rPr>
              <w:t>113</w:t>
            </w:r>
          </w:p>
        </w:tc>
        <w:tc>
          <w:tcPr>
            <w:tcW w:w="1276" w:type="dxa"/>
          </w:tcPr>
          <w:p w14:paraId="63AD7F29" w14:textId="77777777" w:rsidR="00551BC2" w:rsidRPr="00F545D8" w:rsidRDefault="00551BC2" w:rsidP="006F6BB3">
            <w:pPr>
              <w:jc w:val="center"/>
              <w:rPr>
                <w:sz w:val="26"/>
                <w:szCs w:val="26"/>
              </w:rPr>
            </w:pPr>
            <w:r w:rsidRPr="00F545D8">
              <w:rPr>
                <w:sz w:val="26"/>
                <w:szCs w:val="26"/>
              </w:rPr>
              <w:t>110</w:t>
            </w:r>
          </w:p>
        </w:tc>
        <w:tc>
          <w:tcPr>
            <w:tcW w:w="1276" w:type="dxa"/>
          </w:tcPr>
          <w:p w14:paraId="11F42A21" w14:textId="77777777" w:rsidR="00551BC2" w:rsidRPr="00F545D8" w:rsidRDefault="00551BC2" w:rsidP="006F6BB3">
            <w:pPr>
              <w:jc w:val="center"/>
              <w:rPr>
                <w:sz w:val="26"/>
                <w:szCs w:val="26"/>
              </w:rPr>
            </w:pPr>
            <w:r w:rsidRPr="00F545D8">
              <w:rPr>
                <w:sz w:val="26"/>
                <w:szCs w:val="26"/>
              </w:rPr>
              <w:t>348</w:t>
            </w:r>
          </w:p>
        </w:tc>
        <w:tc>
          <w:tcPr>
            <w:tcW w:w="1134" w:type="dxa"/>
          </w:tcPr>
          <w:p w14:paraId="5F00EC7C" w14:textId="77777777" w:rsidR="00551BC2" w:rsidRPr="00F545D8" w:rsidRDefault="00551BC2" w:rsidP="006F6BB3">
            <w:pPr>
              <w:jc w:val="center"/>
              <w:rPr>
                <w:sz w:val="26"/>
                <w:szCs w:val="26"/>
              </w:rPr>
            </w:pPr>
            <w:r w:rsidRPr="00F545D8">
              <w:rPr>
                <w:sz w:val="26"/>
                <w:szCs w:val="26"/>
              </w:rPr>
              <w:t>10</w:t>
            </w:r>
          </w:p>
        </w:tc>
      </w:tr>
      <w:tr w:rsidR="00551BC2" w:rsidRPr="00F545D8" w14:paraId="37BE391A" w14:textId="77777777" w:rsidTr="006F6BB3">
        <w:tc>
          <w:tcPr>
            <w:tcW w:w="710" w:type="dxa"/>
          </w:tcPr>
          <w:p w14:paraId="79A3DAFB" w14:textId="77777777" w:rsidR="00551BC2" w:rsidRPr="00F545D8" w:rsidRDefault="00551BC2" w:rsidP="006F6BB3">
            <w:pPr>
              <w:jc w:val="center"/>
              <w:rPr>
                <w:b/>
                <w:sz w:val="26"/>
                <w:szCs w:val="26"/>
              </w:rPr>
            </w:pPr>
            <w:r w:rsidRPr="00F545D8">
              <w:rPr>
                <w:b/>
                <w:sz w:val="26"/>
                <w:szCs w:val="26"/>
              </w:rPr>
              <w:t>2016</w:t>
            </w:r>
          </w:p>
        </w:tc>
        <w:tc>
          <w:tcPr>
            <w:tcW w:w="1276" w:type="dxa"/>
          </w:tcPr>
          <w:p w14:paraId="1E14B683" w14:textId="77777777" w:rsidR="00551BC2" w:rsidRPr="00F545D8" w:rsidRDefault="00551BC2" w:rsidP="006F6BB3">
            <w:pPr>
              <w:jc w:val="center"/>
              <w:rPr>
                <w:sz w:val="26"/>
                <w:szCs w:val="26"/>
              </w:rPr>
            </w:pPr>
            <w:r w:rsidRPr="00F545D8">
              <w:rPr>
                <w:sz w:val="26"/>
                <w:szCs w:val="26"/>
              </w:rPr>
              <w:t>1043</w:t>
            </w:r>
          </w:p>
        </w:tc>
        <w:tc>
          <w:tcPr>
            <w:tcW w:w="1417" w:type="dxa"/>
          </w:tcPr>
          <w:p w14:paraId="1BAA85A6" w14:textId="77777777" w:rsidR="00551BC2" w:rsidRPr="00F545D8" w:rsidRDefault="00551BC2" w:rsidP="006F6BB3">
            <w:pPr>
              <w:jc w:val="center"/>
              <w:rPr>
                <w:sz w:val="26"/>
                <w:szCs w:val="26"/>
              </w:rPr>
            </w:pPr>
            <w:r w:rsidRPr="00F545D8">
              <w:rPr>
                <w:sz w:val="26"/>
                <w:szCs w:val="26"/>
              </w:rPr>
              <w:t>37</w:t>
            </w:r>
          </w:p>
        </w:tc>
        <w:tc>
          <w:tcPr>
            <w:tcW w:w="851" w:type="dxa"/>
          </w:tcPr>
          <w:p w14:paraId="77D604C6" w14:textId="77777777" w:rsidR="00551BC2" w:rsidRPr="00F545D8" w:rsidRDefault="00551BC2" w:rsidP="006F6BB3">
            <w:pPr>
              <w:jc w:val="center"/>
              <w:rPr>
                <w:sz w:val="26"/>
                <w:szCs w:val="26"/>
              </w:rPr>
            </w:pPr>
            <w:r w:rsidRPr="00F545D8">
              <w:rPr>
                <w:sz w:val="26"/>
                <w:szCs w:val="26"/>
              </w:rPr>
              <w:t>486</w:t>
            </w:r>
          </w:p>
        </w:tc>
        <w:tc>
          <w:tcPr>
            <w:tcW w:w="850" w:type="dxa"/>
          </w:tcPr>
          <w:p w14:paraId="6882071B" w14:textId="77777777" w:rsidR="00551BC2" w:rsidRPr="00F545D8" w:rsidRDefault="00551BC2" w:rsidP="006F6BB3">
            <w:pPr>
              <w:jc w:val="center"/>
              <w:rPr>
                <w:sz w:val="26"/>
                <w:szCs w:val="26"/>
              </w:rPr>
            </w:pPr>
            <w:r w:rsidRPr="00F545D8">
              <w:rPr>
                <w:sz w:val="26"/>
                <w:szCs w:val="26"/>
              </w:rPr>
              <w:t>9</w:t>
            </w:r>
          </w:p>
        </w:tc>
        <w:tc>
          <w:tcPr>
            <w:tcW w:w="992" w:type="dxa"/>
          </w:tcPr>
          <w:p w14:paraId="5F57754B" w14:textId="77777777" w:rsidR="00551BC2" w:rsidRPr="00F545D8" w:rsidRDefault="00551BC2" w:rsidP="006F6BB3">
            <w:pPr>
              <w:jc w:val="center"/>
              <w:rPr>
                <w:sz w:val="26"/>
                <w:szCs w:val="26"/>
              </w:rPr>
            </w:pPr>
            <w:r w:rsidRPr="00F545D8">
              <w:rPr>
                <w:sz w:val="26"/>
                <w:szCs w:val="26"/>
              </w:rPr>
              <w:t>96</w:t>
            </w:r>
          </w:p>
        </w:tc>
        <w:tc>
          <w:tcPr>
            <w:tcW w:w="1276" w:type="dxa"/>
          </w:tcPr>
          <w:p w14:paraId="393B99F6" w14:textId="77777777" w:rsidR="00551BC2" w:rsidRPr="00F545D8" w:rsidRDefault="00551BC2" w:rsidP="006F6BB3">
            <w:pPr>
              <w:jc w:val="center"/>
              <w:rPr>
                <w:sz w:val="26"/>
                <w:szCs w:val="26"/>
              </w:rPr>
            </w:pPr>
            <w:r w:rsidRPr="00F545D8">
              <w:rPr>
                <w:sz w:val="26"/>
                <w:szCs w:val="26"/>
              </w:rPr>
              <w:t>136</w:t>
            </w:r>
          </w:p>
        </w:tc>
        <w:tc>
          <w:tcPr>
            <w:tcW w:w="1276" w:type="dxa"/>
          </w:tcPr>
          <w:p w14:paraId="3E8E326E" w14:textId="77777777" w:rsidR="00551BC2" w:rsidRPr="00F545D8" w:rsidRDefault="00551BC2" w:rsidP="006F6BB3">
            <w:pPr>
              <w:jc w:val="center"/>
              <w:rPr>
                <w:sz w:val="26"/>
                <w:szCs w:val="26"/>
              </w:rPr>
            </w:pPr>
            <w:r w:rsidRPr="00F545D8">
              <w:rPr>
                <w:sz w:val="26"/>
                <w:szCs w:val="26"/>
              </w:rPr>
              <w:t>259</w:t>
            </w:r>
          </w:p>
        </w:tc>
        <w:tc>
          <w:tcPr>
            <w:tcW w:w="1134" w:type="dxa"/>
          </w:tcPr>
          <w:p w14:paraId="70318B69" w14:textId="77777777" w:rsidR="00551BC2" w:rsidRPr="00F545D8" w:rsidRDefault="00551BC2" w:rsidP="006F6BB3">
            <w:pPr>
              <w:jc w:val="center"/>
              <w:rPr>
                <w:sz w:val="26"/>
                <w:szCs w:val="26"/>
              </w:rPr>
            </w:pPr>
            <w:r w:rsidRPr="00F545D8">
              <w:rPr>
                <w:sz w:val="26"/>
                <w:szCs w:val="26"/>
              </w:rPr>
              <w:t>16</w:t>
            </w:r>
          </w:p>
        </w:tc>
      </w:tr>
      <w:tr w:rsidR="00551BC2" w:rsidRPr="00F545D8" w14:paraId="33AE7BA2" w14:textId="77777777" w:rsidTr="006F6BB3">
        <w:tc>
          <w:tcPr>
            <w:tcW w:w="710" w:type="dxa"/>
          </w:tcPr>
          <w:p w14:paraId="17A15AF6" w14:textId="77777777" w:rsidR="00551BC2" w:rsidRPr="00F545D8" w:rsidRDefault="00551BC2" w:rsidP="006F6BB3">
            <w:pPr>
              <w:jc w:val="center"/>
              <w:rPr>
                <w:b/>
                <w:sz w:val="26"/>
                <w:szCs w:val="26"/>
              </w:rPr>
            </w:pPr>
            <w:r w:rsidRPr="00F545D8">
              <w:rPr>
                <w:b/>
                <w:sz w:val="26"/>
                <w:szCs w:val="26"/>
              </w:rPr>
              <w:t>2017</w:t>
            </w:r>
          </w:p>
        </w:tc>
        <w:tc>
          <w:tcPr>
            <w:tcW w:w="1276" w:type="dxa"/>
          </w:tcPr>
          <w:p w14:paraId="242B51E8" w14:textId="77777777" w:rsidR="00551BC2" w:rsidRPr="00F545D8" w:rsidRDefault="00551BC2" w:rsidP="006F6BB3">
            <w:pPr>
              <w:jc w:val="center"/>
              <w:rPr>
                <w:sz w:val="26"/>
                <w:szCs w:val="26"/>
              </w:rPr>
            </w:pPr>
            <w:r w:rsidRPr="00F545D8">
              <w:rPr>
                <w:sz w:val="26"/>
                <w:szCs w:val="26"/>
              </w:rPr>
              <w:t>1494</w:t>
            </w:r>
          </w:p>
        </w:tc>
        <w:tc>
          <w:tcPr>
            <w:tcW w:w="1417" w:type="dxa"/>
          </w:tcPr>
          <w:p w14:paraId="2CF1F026" w14:textId="77777777" w:rsidR="00551BC2" w:rsidRPr="00F545D8" w:rsidRDefault="00551BC2" w:rsidP="006F6BB3">
            <w:pPr>
              <w:jc w:val="center"/>
              <w:rPr>
                <w:sz w:val="26"/>
                <w:szCs w:val="26"/>
              </w:rPr>
            </w:pPr>
            <w:r w:rsidRPr="00F545D8">
              <w:rPr>
                <w:sz w:val="26"/>
                <w:szCs w:val="26"/>
              </w:rPr>
              <w:t>99</w:t>
            </w:r>
          </w:p>
        </w:tc>
        <w:tc>
          <w:tcPr>
            <w:tcW w:w="851" w:type="dxa"/>
          </w:tcPr>
          <w:p w14:paraId="5896A47D" w14:textId="77777777" w:rsidR="00551BC2" w:rsidRPr="00F545D8" w:rsidRDefault="00551BC2" w:rsidP="006F6BB3">
            <w:pPr>
              <w:jc w:val="center"/>
              <w:rPr>
                <w:sz w:val="26"/>
                <w:szCs w:val="26"/>
              </w:rPr>
            </w:pPr>
            <w:r w:rsidRPr="00F545D8">
              <w:rPr>
                <w:sz w:val="26"/>
                <w:szCs w:val="26"/>
              </w:rPr>
              <w:t>807</w:t>
            </w:r>
          </w:p>
        </w:tc>
        <w:tc>
          <w:tcPr>
            <w:tcW w:w="850" w:type="dxa"/>
          </w:tcPr>
          <w:p w14:paraId="26314294" w14:textId="77777777" w:rsidR="00551BC2" w:rsidRPr="00F545D8" w:rsidRDefault="00551BC2" w:rsidP="006F6BB3">
            <w:pPr>
              <w:jc w:val="center"/>
              <w:rPr>
                <w:sz w:val="26"/>
                <w:szCs w:val="26"/>
              </w:rPr>
            </w:pPr>
            <w:r w:rsidRPr="00F545D8">
              <w:rPr>
                <w:sz w:val="26"/>
                <w:szCs w:val="26"/>
              </w:rPr>
              <w:t>8</w:t>
            </w:r>
          </w:p>
        </w:tc>
        <w:tc>
          <w:tcPr>
            <w:tcW w:w="992" w:type="dxa"/>
          </w:tcPr>
          <w:p w14:paraId="4AD3E236" w14:textId="77777777" w:rsidR="00551BC2" w:rsidRPr="00F545D8" w:rsidRDefault="00551BC2" w:rsidP="006F6BB3">
            <w:pPr>
              <w:jc w:val="center"/>
              <w:rPr>
                <w:sz w:val="26"/>
                <w:szCs w:val="26"/>
              </w:rPr>
            </w:pPr>
            <w:r w:rsidRPr="00F545D8">
              <w:rPr>
                <w:sz w:val="26"/>
                <w:szCs w:val="26"/>
              </w:rPr>
              <w:t>186</w:t>
            </w:r>
          </w:p>
        </w:tc>
        <w:tc>
          <w:tcPr>
            <w:tcW w:w="1276" w:type="dxa"/>
          </w:tcPr>
          <w:p w14:paraId="3D99FF2B" w14:textId="77777777" w:rsidR="00551BC2" w:rsidRPr="00F545D8" w:rsidRDefault="00551BC2" w:rsidP="006F6BB3">
            <w:pPr>
              <w:jc w:val="center"/>
              <w:rPr>
                <w:sz w:val="26"/>
                <w:szCs w:val="26"/>
              </w:rPr>
            </w:pPr>
            <w:r w:rsidRPr="00F545D8">
              <w:rPr>
                <w:sz w:val="26"/>
                <w:szCs w:val="26"/>
              </w:rPr>
              <w:t>206</w:t>
            </w:r>
          </w:p>
        </w:tc>
        <w:tc>
          <w:tcPr>
            <w:tcW w:w="1276" w:type="dxa"/>
          </w:tcPr>
          <w:p w14:paraId="57DEEE62" w14:textId="77777777" w:rsidR="00551BC2" w:rsidRPr="00F545D8" w:rsidRDefault="00551BC2" w:rsidP="006F6BB3">
            <w:pPr>
              <w:jc w:val="center"/>
              <w:rPr>
                <w:sz w:val="26"/>
                <w:szCs w:val="26"/>
              </w:rPr>
            </w:pPr>
            <w:r w:rsidRPr="00F545D8">
              <w:rPr>
                <w:sz w:val="26"/>
                <w:szCs w:val="26"/>
              </w:rPr>
              <w:t>406</w:t>
            </w:r>
          </w:p>
        </w:tc>
        <w:tc>
          <w:tcPr>
            <w:tcW w:w="1134" w:type="dxa"/>
          </w:tcPr>
          <w:p w14:paraId="1E6C16AC" w14:textId="77777777" w:rsidR="00551BC2" w:rsidRPr="00F545D8" w:rsidRDefault="00551BC2" w:rsidP="006F6BB3">
            <w:pPr>
              <w:jc w:val="center"/>
              <w:rPr>
                <w:sz w:val="26"/>
                <w:szCs w:val="26"/>
              </w:rPr>
            </w:pPr>
            <w:r w:rsidRPr="00F545D8">
              <w:rPr>
                <w:sz w:val="26"/>
                <w:szCs w:val="26"/>
              </w:rPr>
              <w:t>23</w:t>
            </w:r>
          </w:p>
        </w:tc>
      </w:tr>
      <w:tr w:rsidR="00551BC2" w:rsidRPr="00F545D8" w14:paraId="3FF50A09" w14:textId="77777777" w:rsidTr="006F6BB3">
        <w:tc>
          <w:tcPr>
            <w:tcW w:w="710" w:type="dxa"/>
          </w:tcPr>
          <w:p w14:paraId="47C9C3B4" w14:textId="77777777" w:rsidR="00551BC2" w:rsidRPr="00F545D8" w:rsidRDefault="00551BC2" w:rsidP="006F6BB3">
            <w:pPr>
              <w:jc w:val="center"/>
              <w:rPr>
                <w:b/>
                <w:sz w:val="26"/>
                <w:szCs w:val="26"/>
              </w:rPr>
            </w:pPr>
            <w:r w:rsidRPr="00F545D8">
              <w:rPr>
                <w:b/>
                <w:sz w:val="26"/>
                <w:szCs w:val="26"/>
              </w:rPr>
              <w:t>2018</w:t>
            </w:r>
          </w:p>
        </w:tc>
        <w:tc>
          <w:tcPr>
            <w:tcW w:w="1276" w:type="dxa"/>
          </w:tcPr>
          <w:p w14:paraId="22659FAB" w14:textId="77777777" w:rsidR="00551BC2" w:rsidRPr="00F545D8" w:rsidRDefault="00551BC2" w:rsidP="006F6BB3">
            <w:pPr>
              <w:jc w:val="center"/>
              <w:rPr>
                <w:sz w:val="26"/>
                <w:szCs w:val="26"/>
              </w:rPr>
            </w:pPr>
            <w:r w:rsidRPr="00F545D8">
              <w:rPr>
                <w:sz w:val="26"/>
                <w:szCs w:val="26"/>
              </w:rPr>
              <w:t>2134</w:t>
            </w:r>
          </w:p>
        </w:tc>
        <w:tc>
          <w:tcPr>
            <w:tcW w:w="1417" w:type="dxa"/>
          </w:tcPr>
          <w:p w14:paraId="2FAB1D57" w14:textId="77777777" w:rsidR="00551BC2" w:rsidRPr="00F545D8" w:rsidRDefault="00551BC2" w:rsidP="006F6BB3">
            <w:pPr>
              <w:jc w:val="center"/>
              <w:rPr>
                <w:sz w:val="26"/>
                <w:szCs w:val="26"/>
              </w:rPr>
            </w:pPr>
            <w:r w:rsidRPr="00F545D8">
              <w:rPr>
                <w:sz w:val="26"/>
                <w:szCs w:val="26"/>
              </w:rPr>
              <w:t>109</w:t>
            </w:r>
          </w:p>
        </w:tc>
        <w:tc>
          <w:tcPr>
            <w:tcW w:w="851" w:type="dxa"/>
          </w:tcPr>
          <w:p w14:paraId="5291719D" w14:textId="77777777" w:rsidR="00551BC2" w:rsidRPr="00F545D8" w:rsidRDefault="00551BC2" w:rsidP="006F6BB3">
            <w:pPr>
              <w:jc w:val="center"/>
              <w:rPr>
                <w:sz w:val="26"/>
                <w:szCs w:val="26"/>
              </w:rPr>
            </w:pPr>
            <w:r w:rsidRPr="00F545D8">
              <w:rPr>
                <w:sz w:val="26"/>
                <w:szCs w:val="26"/>
              </w:rPr>
              <w:t>1088</w:t>
            </w:r>
          </w:p>
        </w:tc>
        <w:tc>
          <w:tcPr>
            <w:tcW w:w="850" w:type="dxa"/>
          </w:tcPr>
          <w:p w14:paraId="30C07A2A" w14:textId="77777777" w:rsidR="00551BC2" w:rsidRPr="00F545D8" w:rsidRDefault="00551BC2" w:rsidP="006F6BB3">
            <w:pPr>
              <w:jc w:val="center"/>
              <w:rPr>
                <w:sz w:val="26"/>
                <w:szCs w:val="26"/>
              </w:rPr>
            </w:pPr>
            <w:r w:rsidRPr="00F545D8">
              <w:rPr>
                <w:sz w:val="26"/>
                <w:szCs w:val="26"/>
              </w:rPr>
              <w:t>7</w:t>
            </w:r>
          </w:p>
        </w:tc>
        <w:tc>
          <w:tcPr>
            <w:tcW w:w="992" w:type="dxa"/>
          </w:tcPr>
          <w:p w14:paraId="631B66D6" w14:textId="77777777" w:rsidR="00551BC2" w:rsidRPr="00F545D8" w:rsidRDefault="00551BC2" w:rsidP="006F6BB3">
            <w:pPr>
              <w:jc w:val="center"/>
              <w:rPr>
                <w:sz w:val="26"/>
                <w:szCs w:val="26"/>
              </w:rPr>
            </w:pPr>
            <w:r w:rsidRPr="00F545D8">
              <w:rPr>
                <w:sz w:val="26"/>
                <w:szCs w:val="26"/>
              </w:rPr>
              <w:t>281</w:t>
            </w:r>
          </w:p>
        </w:tc>
        <w:tc>
          <w:tcPr>
            <w:tcW w:w="1276" w:type="dxa"/>
          </w:tcPr>
          <w:p w14:paraId="2D4507D2" w14:textId="77777777" w:rsidR="00551BC2" w:rsidRPr="00F545D8" w:rsidRDefault="00551BC2" w:rsidP="006F6BB3">
            <w:pPr>
              <w:jc w:val="center"/>
              <w:rPr>
                <w:sz w:val="26"/>
                <w:szCs w:val="26"/>
              </w:rPr>
            </w:pPr>
            <w:r w:rsidRPr="00F545D8">
              <w:rPr>
                <w:sz w:val="26"/>
                <w:szCs w:val="26"/>
              </w:rPr>
              <w:t>250</w:t>
            </w:r>
          </w:p>
        </w:tc>
        <w:tc>
          <w:tcPr>
            <w:tcW w:w="1276" w:type="dxa"/>
          </w:tcPr>
          <w:p w14:paraId="4C49C23A" w14:textId="77777777" w:rsidR="00551BC2" w:rsidRPr="00F545D8" w:rsidRDefault="00551BC2" w:rsidP="006F6BB3">
            <w:pPr>
              <w:jc w:val="center"/>
              <w:rPr>
                <w:sz w:val="26"/>
                <w:szCs w:val="26"/>
              </w:rPr>
            </w:pPr>
            <w:r w:rsidRPr="00F545D8">
              <w:rPr>
                <w:sz w:val="26"/>
                <w:szCs w:val="26"/>
              </w:rPr>
              <w:t>541</w:t>
            </w:r>
          </w:p>
        </w:tc>
        <w:tc>
          <w:tcPr>
            <w:tcW w:w="1134" w:type="dxa"/>
          </w:tcPr>
          <w:p w14:paraId="44AD1B17" w14:textId="77777777" w:rsidR="00551BC2" w:rsidRPr="00F545D8" w:rsidRDefault="00551BC2" w:rsidP="006F6BB3">
            <w:pPr>
              <w:jc w:val="center"/>
              <w:rPr>
                <w:sz w:val="26"/>
                <w:szCs w:val="26"/>
              </w:rPr>
            </w:pPr>
            <w:r w:rsidRPr="00F545D8">
              <w:rPr>
                <w:sz w:val="26"/>
                <w:szCs w:val="26"/>
              </w:rPr>
              <w:t>14</w:t>
            </w:r>
          </w:p>
        </w:tc>
      </w:tr>
      <w:tr w:rsidR="00551BC2" w:rsidRPr="00F545D8" w14:paraId="0203B3D5" w14:textId="77777777" w:rsidTr="006F6BB3">
        <w:tc>
          <w:tcPr>
            <w:tcW w:w="710" w:type="dxa"/>
          </w:tcPr>
          <w:p w14:paraId="368EDC74" w14:textId="77777777" w:rsidR="00551BC2" w:rsidRPr="00F545D8" w:rsidRDefault="00551BC2" w:rsidP="006F6BB3">
            <w:pPr>
              <w:jc w:val="center"/>
              <w:rPr>
                <w:b/>
                <w:sz w:val="26"/>
                <w:szCs w:val="26"/>
              </w:rPr>
            </w:pPr>
            <w:r w:rsidRPr="00F545D8">
              <w:rPr>
                <w:b/>
                <w:sz w:val="26"/>
                <w:szCs w:val="26"/>
              </w:rPr>
              <w:t>2019</w:t>
            </w:r>
          </w:p>
        </w:tc>
        <w:tc>
          <w:tcPr>
            <w:tcW w:w="1276" w:type="dxa"/>
          </w:tcPr>
          <w:p w14:paraId="21AC182C" w14:textId="77777777" w:rsidR="00551BC2" w:rsidRPr="00F545D8" w:rsidRDefault="00551BC2" w:rsidP="006F6BB3">
            <w:pPr>
              <w:jc w:val="center"/>
              <w:rPr>
                <w:sz w:val="26"/>
                <w:szCs w:val="26"/>
              </w:rPr>
            </w:pPr>
            <w:r w:rsidRPr="00F545D8">
              <w:rPr>
                <w:sz w:val="26"/>
                <w:szCs w:val="26"/>
              </w:rPr>
              <w:t>1377</w:t>
            </w:r>
          </w:p>
        </w:tc>
        <w:tc>
          <w:tcPr>
            <w:tcW w:w="1417" w:type="dxa"/>
          </w:tcPr>
          <w:p w14:paraId="62281524" w14:textId="77777777" w:rsidR="00551BC2" w:rsidRPr="00F545D8" w:rsidRDefault="00551BC2" w:rsidP="006F6BB3">
            <w:pPr>
              <w:jc w:val="center"/>
              <w:rPr>
                <w:sz w:val="26"/>
                <w:szCs w:val="26"/>
              </w:rPr>
            </w:pPr>
            <w:r w:rsidRPr="00F545D8">
              <w:rPr>
                <w:sz w:val="26"/>
                <w:szCs w:val="26"/>
              </w:rPr>
              <w:t>88</w:t>
            </w:r>
          </w:p>
        </w:tc>
        <w:tc>
          <w:tcPr>
            <w:tcW w:w="851" w:type="dxa"/>
          </w:tcPr>
          <w:p w14:paraId="36BFF905" w14:textId="77777777" w:rsidR="00551BC2" w:rsidRPr="00F545D8" w:rsidRDefault="00551BC2" w:rsidP="006F6BB3">
            <w:pPr>
              <w:jc w:val="center"/>
              <w:rPr>
                <w:sz w:val="26"/>
                <w:szCs w:val="26"/>
              </w:rPr>
            </w:pPr>
            <w:r w:rsidRPr="00F545D8">
              <w:rPr>
                <w:sz w:val="26"/>
                <w:szCs w:val="26"/>
              </w:rPr>
              <w:t>902</w:t>
            </w:r>
          </w:p>
        </w:tc>
        <w:tc>
          <w:tcPr>
            <w:tcW w:w="850" w:type="dxa"/>
          </w:tcPr>
          <w:p w14:paraId="7DC100B7" w14:textId="77777777" w:rsidR="00551BC2" w:rsidRPr="00F545D8" w:rsidRDefault="00551BC2" w:rsidP="006F6BB3">
            <w:pPr>
              <w:jc w:val="center"/>
              <w:rPr>
                <w:sz w:val="26"/>
                <w:szCs w:val="26"/>
              </w:rPr>
            </w:pPr>
            <w:r w:rsidRPr="00F545D8">
              <w:rPr>
                <w:sz w:val="26"/>
                <w:szCs w:val="26"/>
              </w:rPr>
              <w:t xml:space="preserve">-- </w:t>
            </w:r>
          </w:p>
        </w:tc>
        <w:tc>
          <w:tcPr>
            <w:tcW w:w="992" w:type="dxa"/>
          </w:tcPr>
          <w:p w14:paraId="70456CC1" w14:textId="77777777" w:rsidR="00551BC2" w:rsidRPr="00F545D8" w:rsidRDefault="00551BC2" w:rsidP="006F6BB3">
            <w:pPr>
              <w:jc w:val="center"/>
              <w:rPr>
                <w:sz w:val="26"/>
                <w:szCs w:val="26"/>
              </w:rPr>
            </w:pPr>
            <w:r w:rsidRPr="00F545D8">
              <w:rPr>
                <w:sz w:val="26"/>
                <w:szCs w:val="26"/>
              </w:rPr>
              <w:t>84</w:t>
            </w:r>
          </w:p>
        </w:tc>
        <w:tc>
          <w:tcPr>
            <w:tcW w:w="1276" w:type="dxa"/>
          </w:tcPr>
          <w:p w14:paraId="326A271E" w14:textId="77777777" w:rsidR="00551BC2" w:rsidRPr="00F545D8" w:rsidRDefault="00551BC2" w:rsidP="006F6BB3">
            <w:pPr>
              <w:jc w:val="center"/>
              <w:rPr>
                <w:sz w:val="26"/>
                <w:szCs w:val="26"/>
              </w:rPr>
            </w:pPr>
            <w:r w:rsidRPr="00F545D8">
              <w:rPr>
                <w:sz w:val="26"/>
                <w:szCs w:val="26"/>
              </w:rPr>
              <w:t>214</w:t>
            </w:r>
          </w:p>
        </w:tc>
        <w:tc>
          <w:tcPr>
            <w:tcW w:w="1276" w:type="dxa"/>
          </w:tcPr>
          <w:p w14:paraId="2D6B7F3E" w14:textId="77777777" w:rsidR="00551BC2" w:rsidRPr="00F545D8" w:rsidRDefault="00551BC2" w:rsidP="006F6BB3">
            <w:pPr>
              <w:jc w:val="center"/>
              <w:rPr>
                <w:sz w:val="26"/>
                <w:szCs w:val="26"/>
              </w:rPr>
            </w:pPr>
            <w:r w:rsidRPr="00F545D8">
              <w:rPr>
                <w:sz w:val="26"/>
                <w:szCs w:val="26"/>
              </w:rPr>
              <w:t>470</w:t>
            </w:r>
          </w:p>
        </w:tc>
        <w:tc>
          <w:tcPr>
            <w:tcW w:w="1134" w:type="dxa"/>
          </w:tcPr>
          <w:p w14:paraId="0FFD4318" w14:textId="77777777" w:rsidR="00551BC2" w:rsidRPr="00F545D8" w:rsidRDefault="00551BC2" w:rsidP="006F6BB3">
            <w:pPr>
              <w:jc w:val="center"/>
              <w:rPr>
                <w:sz w:val="26"/>
                <w:szCs w:val="26"/>
              </w:rPr>
            </w:pPr>
            <w:r w:rsidRPr="00F545D8">
              <w:rPr>
                <w:sz w:val="26"/>
                <w:szCs w:val="26"/>
              </w:rPr>
              <w:t>10</w:t>
            </w:r>
          </w:p>
        </w:tc>
      </w:tr>
      <w:tr w:rsidR="00551BC2" w:rsidRPr="00F545D8" w14:paraId="0D88422A" w14:textId="77777777" w:rsidTr="006F6BB3">
        <w:tc>
          <w:tcPr>
            <w:tcW w:w="710" w:type="dxa"/>
          </w:tcPr>
          <w:p w14:paraId="6316AA20" w14:textId="77777777" w:rsidR="00551BC2" w:rsidRPr="00F545D8" w:rsidRDefault="00551BC2" w:rsidP="006F6BB3">
            <w:pPr>
              <w:jc w:val="center"/>
              <w:rPr>
                <w:b/>
                <w:sz w:val="26"/>
                <w:szCs w:val="26"/>
              </w:rPr>
            </w:pPr>
            <w:r w:rsidRPr="00F545D8">
              <w:rPr>
                <w:b/>
                <w:sz w:val="26"/>
                <w:szCs w:val="26"/>
              </w:rPr>
              <w:t>Total</w:t>
            </w:r>
          </w:p>
        </w:tc>
        <w:tc>
          <w:tcPr>
            <w:tcW w:w="1276" w:type="dxa"/>
          </w:tcPr>
          <w:p w14:paraId="77896CDC" w14:textId="77777777" w:rsidR="00551BC2" w:rsidRPr="00F545D8" w:rsidRDefault="00551BC2" w:rsidP="006F6BB3">
            <w:pPr>
              <w:jc w:val="center"/>
              <w:rPr>
                <w:sz w:val="26"/>
                <w:szCs w:val="26"/>
              </w:rPr>
            </w:pPr>
            <w:r w:rsidRPr="00F545D8">
              <w:rPr>
                <w:sz w:val="26"/>
                <w:szCs w:val="26"/>
              </w:rPr>
              <w:t>7665</w:t>
            </w:r>
          </w:p>
        </w:tc>
        <w:tc>
          <w:tcPr>
            <w:tcW w:w="1417" w:type="dxa"/>
          </w:tcPr>
          <w:p w14:paraId="6E221F97" w14:textId="77777777" w:rsidR="00551BC2" w:rsidRPr="00F545D8" w:rsidRDefault="00551BC2" w:rsidP="006F6BB3">
            <w:pPr>
              <w:jc w:val="center"/>
              <w:rPr>
                <w:sz w:val="26"/>
                <w:szCs w:val="26"/>
              </w:rPr>
            </w:pPr>
            <w:r w:rsidRPr="00F545D8">
              <w:rPr>
                <w:sz w:val="26"/>
                <w:szCs w:val="26"/>
              </w:rPr>
              <w:t>383</w:t>
            </w:r>
          </w:p>
        </w:tc>
        <w:tc>
          <w:tcPr>
            <w:tcW w:w="851" w:type="dxa"/>
          </w:tcPr>
          <w:p w14:paraId="2E22E4CF" w14:textId="77777777" w:rsidR="00551BC2" w:rsidRPr="00F545D8" w:rsidRDefault="00551BC2" w:rsidP="006F6BB3">
            <w:pPr>
              <w:jc w:val="center"/>
              <w:rPr>
                <w:sz w:val="26"/>
                <w:szCs w:val="26"/>
              </w:rPr>
            </w:pPr>
            <w:r w:rsidRPr="00F545D8">
              <w:rPr>
                <w:sz w:val="26"/>
                <w:szCs w:val="26"/>
              </w:rPr>
              <w:t>4001</w:t>
            </w:r>
          </w:p>
        </w:tc>
        <w:tc>
          <w:tcPr>
            <w:tcW w:w="850" w:type="dxa"/>
          </w:tcPr>
          <w:p w14:paraId="0BB0A3E8" w14:textId="77777777" w:rsidR="00551BC2" w:rsidRPr="00F545D8" w:rsidRDefault="00551BC2" w:rsidP="006F6BB3">
            <w:pPr>
              <w:jc w:val="center"/>
              <w:rPr>
                <w:sz w:val="26"/>
                <w:szCs w:val="26"/>
              </w:rPr>
            </w:pPr>
            <w:r w:rsidRPr="00F545D8">
              <w:rPr>
                <w:sz w:val="26"/>
                <w:szCs w:val="26"/>
              </w:rPr>
              <w:t>27</w:t>
            </w:r>
          </w:p>
        </w:tc>
        <w:tc>
          <w:tcPr>
            <w:tcW w:w="992" w:type="dxa"/>
          </w:tcPr>
          <w:p w14:paraId="128CB26E" w14:textId="77777777" w:rsidR="00551BC2" w:rsidRPr="00F545D8" w:rsidRDefault="00551BC2" w:rsidP="006F6BB3">
            <w:pPr>
              <w:jc w:val="center"/>
              <w:rPr>
                <w:sz w:val="26"/>
                <w:szCs w:val="26"/>
              </w:rPr>
            </w:pPr>
            <w:r w:rsidRPr="00F545D8">
              <w:rPr>
                <w:sz w:val="26"/>
                <w:szCs w:val="26"/>
              </w:rPr>
              <w:t>855</w:t>
            </w:r>
          </w:p>
        </w:tc>
        <w:tc>
          <w:tcPr>
            <w:tcW w:w="1276" w:type="dxa"/>
          </w:tcPr>
          <w:p w14:paraId="3AA5F3D0" w14:textId="77777777" w:rsidR="00551BC2" w:rsidRPr="00F545D8" w:rsidRDefault="00551BC2" w:rsidP="006F6BB3">
            <w:pPr>
              <w:jc w:val="center"/>
              <w:rPr>
                <w:sz w:val="26"/>
                <w:szCs w:val="26"/>
              </w:rPr>
            </w:pPr>
            <w:r w:rsidRPr="00F545D8">
              <w:rPr>
                <w:sz w:val="26"/>
                <w:szCs w:val="26"/>
              </w:rPr>
              <w:t>971</w:t>
            </w:r>
          </w:p>
        </w:tc>
        <w:tc>
          <w:tcPr>
            <w:tcW w:w="1276" w:type="dxa"/>
          </w:tcPr>
          <w:p w14:paraId="0B8741D7" w14:textId="77777777" w:rsidR="00551BC2" w:rsidRPr="00F545D8" w:rsidRDefault="00551BC2" w:rsidP="006F6BB3">
            <w:pPr>
              <w:jc w:val="center"/>
              <w:rPr>
                <w:sz w:val="26"/>
                <w:szCs w:val="26"/>
              </w:rPr>
            </w:pPr>
            <w:r w:rsidRPr="00F545D8">
              <w:rPr>
                <w:sz w:val="26"/>
                <w:szCs w:val="26"/>
              </w:rPr>
              <w:t>2244</w:t>
            </w:r>
          </w:p>
        </w:tc>
        <w:tc>
          <w:tcPr>
            <w:tcW w:w="1134" w:type="dxa"/>
          </w:tcPr>
          <w:p w14:paraId="5EF58F53" w14:textId="77777777" w:rsidR="00551BC2" w:rsidRPr="00F545D8" w:rsidRDefault="00551BC2" w:rsidP="006F6BB3">
            <w:pPr>
              <w:jc w:val="center"/>
              <w:rPr>
                <w:sz w:val="26"/>
                <w:szCs w:val="26"/>
              </w:rPr>
            </w:pPr>
            <w:r w:rsidRPr="00F545D8">
              <w:rPr>
                <w:sz w:val="26"/>
                <w:szCs w:val="26"/>
              </w:rPr>
              <w:t>90</w:t>
            </w:r>
          </w:p>
        </w:tc>
      </w:tr>
      <w:tr w:rsidR="00551BC2" w:rsidRPr="00F545D8" w14:paraId="67E2ED21" w14:textId="77777777" w:rsidTr="006F6BB3">
        <w:tc>
          <w:tcPr>
            <w:tcW w:w="710" w:type="dxa"/>
            <w:shd w:val="clear" w:color="auto" w:fill="BFBFBF" w:themeFill="background1" w:themeFillShade="BF"/>
          </w:tcPr>
          <w:p w14:paraId="3F5F0506" w14:textId="77777777" w:rsidR="00551BC2" w:rsidRPr="00F545D8" w:rsidRDefault="00551BC2" w:rsidP="006F6BB3">
            <w:pPr>
              <w:jc w:val="center"/>
              <w:rPr>
                <w:b/>
                <w:sz w:val="26"/>
                <w:szCs w:val="26"/>
              </w:rPr>
            </w:pPr>
            <w:r w:rsidRPr="00F545D8">
              <w:rPr>
                <w:b/>
                <w:sz w:val="26"/>
                <w:szCs w:val="26"/>
              </w:rPr>
              <w:t>Ano</w:t>
            </w:r>
          </w:p>
        </w:tc>
        <w:tc>
          <w:tcPr>
            <w:tcW w:w="1276" w:type="dxa"/>
            <w:shd w:val="clear" w:color="auto" w:fill="BFBFBF" w:themeFill="background1" w:themeFillShade="BF"/>
          </w:tcPr>
          <w:p w14:paraId="3B5080C3" w14:textId="77777777" w:rsidR="00551BC2" w:rsidRPr="00F545D8" w:rsidRDefault="00551BC2" w:rsidP="006F6BB3">
            <w:pPr>
              <w:jc w:val="center"/>
              <w:rPr>
                <w:b/>
                <w:sz w:val="26"/>
                <w:szCs w:val="26"/>
              </w:rPr>
            </w:pPr>
            <w:r w:rsidRPr="00F545D8">
              <w:rPr>
                <w:b/>
                <w:sz w:val="26"/>
                <w:szCs w:val="26"/>
              </w:rPr>
              <w:t>Extrações ilegais</w:t>
            </w:r>
          </w:p>
        </w:tc>
        <w:tc>
          <w:tcPr>
            <w:tcW w:w="1417" w:type="dxa"/>
            <w:shd w:val="clear" w:color="auto" w:fill="BFBFBF" w:themeFill="background1" w:themeFillShade="BF"/>
          </w:tcPr>
          <w:p w14:paraId="1A687A8E" w14:textId="77777777" w:rsidR="00551BC2" w:rsidRPr="00F545D8" w:rsidRDefault="00551BC2" w:rsidP="006F6BB3">
            <w:pPr>
              <w:jc w:val="center"/>
              <w:rPr>
                <w:b/>
                <w:sz w:val="26"/>
                <w:szCs w:val="26"/>
              </w:rPr>
            </w:pPr>
            <w:r w:rsidRPr="00F545D8">
              <w:rPr>
                <w:b/>
                <w:sz w:val="26"/>
                <w:szCs w:val="26"/>
              </w:rPr>
              <w:t>Facções criminosas</w:t>
            </w:r>
          </w:p>
        </w:tc>
        <w:tc>
          <w:tcPr>
            <w:tcW w:w="1701" w:type="dxa"/>
            <w:gridSpan w:val="2"/>
            <w:shd w:val="clear" w:color="auto" w:fill="BFBFBF" w:themeFill="background1" w:themeFillShade="BF"/>
          </w:tcPr>
          <w:p w14:paraId="35325887" w14:textId="77777777" w:rsidR="00551BC2" w:rsidRPr="00F545D8" w:rsidRDefault="00551BC2" w:rsidP="006F6BB3">
            <w:pPr>
              <w:jc w:val="center"/>
              <w:rPr>
                <w:b/>
                <w:sz w:val="26"/>
                <w:szCs w:val="26"/>
              </w:rPr>
            </w:pPr>
            <w:r w:rsidRPr="00F545D8">
              <w:rPr>
                <w:b/>
                <w:sz w:val="26"/>
                <w:szCs w:val="26"/>
              </w:rPr>
              <w:t>Financiamento</w:t>
            </w:r>
          </w:p>
          <w:p w14:paraId="677AFCB2" w14:textId="77777777" w:rsidR="00551BC2" w:rsidRPr="00F545D8" w:rsidRDefault="00551BC2" w:rsidP="006F6BB3">
            <w:pPr>
              <w:jc w:val="center"/>
              <w:rPr>
                <w:b/>
                <w:sz w:val="26"/>
                <w:szCs w:val="26"/>
              </w:rPr>
            </w:pPr>
            <w:r w:rsidRPr="00F545D8">
              <w:rPr>
                <w:b/>
                <w:sz w:val="26"/>
                <w:szCs w:val="26"/>
              </w:rPr>
              <w:t>do</w:t>
            </w:r>
          </w:p>
          <w:p w14:paraId="743D27B4" w14:textId="77777777" w:rsidR="00551BC2" w:rsidRPr="00F545D8" w:rsidRDefault="00551BC2" w:rsidP="006F6BB3">
            <w:pPr>
              <w:jc w:val="center"/>
              <w:rPr>
                <w:b/>
                <w:sz w:val="26"/>
                <w:szCs w:val="26"/>
              </w:rPr>
            </w:pPr>
            <w:r w:rsidRPr="00F545D8">
              <w:rPr>
                <w:b/>
                <w:sz w:val="26"/>
                <w:szCs w:val="26"/>
              </w:rPr>
              <w:lastRenderedPageBreak/>
              <w:t>terrorismo</w:t>
            </w:r>
          </w:p>
        </w:tc>
        <w:tc>
          <w:tcPr>
            <w:tcW w:w="992" w:type="dxa"/>
            <w:shd w:val="clear" w:color="auto" w:fill="BFBFBF" w:themeFill="background1" w:themeFillShade="BF"/>
          </w:tcPr>
          <w:p w14:paraId="69292BEF" w14:textId="77777777" w:rsidR="00551BC2" w:rsidRPr="00F545D8" w:rsidRDefault="00551BC2" w:rsidP="006F6BB3">
            <w:pPr>
              <w:jc w:val="center"/>
              <w:rPr>
                <w:b/>
                <w:sz w:val="26"/>
                <w:szCs w:val="26"/>
              </w:rPr>
            </w:pPr>
            <w:r w:rsidRPr="00F545D8">
              <w:rPr>
                <w:b/>
                <w:sz w:val="26"/>
                <w:szCs w:val="26"/>
              </w:rPr>
              <w:lastRenderedPageBreak/>
              <w:t>Fraudes</w:t>
            </w:r>
          </w:p>
        </w:tc>
        <w:tc>
          <w:tcPr>
            <w:tcW w:w="1276" w:type="dxa"/>
            <w:shd w:val="clear" w:color="auto" w:fill="BFBFBF" w:themeFill="background1" w:themeFillShade="BF"/>
          </w:tcPr>
          <w:p w14:paraId="6B87604A" w14:textId="77777777" w:rsidR="00551BC2" w:rsidRPr="00F545D8" w:rsidRDefault="00551BC2" w:rsidP="006F6BB3">
            <w:pPr>
              <w:jc w:val="center"/>
              <w:rPr>
                <w:b/>
                <w:sz w:val="26"/>
                <w:szCs w:val="26"/>
              </w:rPr>
            </w:pPr>
            <w:r w:rsidRPr="00F545D8">
              <w:rPr>
                <w:b/>
                <w:sz w:val="26"/>
                <w:szCs w:val="26"/>
              </w:rPr>
              <w:t>Jogos</w:t>
            </w:r>
          </w:p>
          <w:p w14:paraId="4385E960" w14:textId="77777777" w:rsidR="00551BC2" w:rsidRPr="00F545D8" w:rsidRDefault="00551BC2" w:rsidP="006F6BB3">
            <w:pPr>
              <w:jc w:val="center"/>
              <w:rPr>
                <w:b/>
                <w:sz w:val="26"/>
                <w:szCs w:val="26"/>
              </w:rPr>
            </w:pPr>
            <w:r w:rsidRPr="00F545D8">
              <w:rPr>
                <w:b/>
                <w:sz w:val="26"/>
                <w:szCs w:val="26"/>
              </w:rPr>
              <w:t>ilegais</w:t>
            </w:r>
          </w:p>
        </w:tc>
        <w:tc>
          <w:tcPr>
            <w:tcW w:w="1276" w:type="dxa"/>
            <w:shd w:val="clear" w:color="auto" w:fill="BFBFBF" w:themeFill="background1" w:themeFillShade="BF"/>
          </w:tcPr>
          <w:p w14:paraId="0356D056" w14:textId="77777777" w:rsidR="00551BC2" w:rsidRPr="00F545D8" w:rsidRDefault="00551BC2" w:rsidP="006F6BB3">
            <w:pPr>
              <w:jc w:val="center"/>
              <w:rPr>
                <w:b/>
                <w:sz w:val="26"/>
                <w:szCs w:val="26"/>
              </w:rPr>
            </w:pPr>
            <w:r w:rsidRPr="00F545D8">
              <w:rPr>
                <w:b/>
                <w:sz w:val="26"/>
                <w:szCs w:val="26"/>
              </w:rPr>
              <w:t>Pirâmide</w:t>
            </w:r>
          </w:p>
          <w:p w14:paraId="34831928" w14:textId="77777777" w:rsidR="00551BC2" w:rsidRPr="00F545D8" w:rsidRDefault="00551BC2" w:rsidP="006F6BB3">
            <w:pPr>
              <w:jc w:val="center"/>
              <w:rPr>
                <w:b/>
                <w:sz w:val="26"/>
                <w:szCs w:val="26"/>
              </w:rPr>
            </w:pPr>
            <w:r w:rsidRPr="00F545D8">
              <w:rPr>
                <w:b/>
                <w:sz w:val="26"/>
                <w:szCs w:val="26"/>
              </w:rPr>
              <w:t>financeira</w:t>
            </w:r>
          </w:p>
        </w:tc>
        <w:tc>
          <w:tcPr>
            <w:tcW w:w="1134" w:type="dxa"/>
            <w:shd w:val="clear" w:color="auto" w:fill="BFBFBF" w:themeFill="background1" w:themeFillShade="BF"/>
          </w:tcPr>
          <w:p w14:paraId="2468E9ED" w14:textId="77777777" w:rsidR="00551BC2" w:rsidRPr="00F545D8" w:rsidRDefault="00551BC2" w:rsidP="006F6BB3">
            <w:pPr>
              <w:jc w:val="center"/>
              <w:rPr>
                <w:b/>
                <w:sz w:val="26"/>
                <w:szCs w:val="26"/>
              </w:rPr>
            </w:pPr>
            <w:r w:rsidRPr="00F545D8">
              <w:rPr>
                <w:b/>
                <w:sz w:val="26"/>
                <w:szCs w:val="26"/>
              </w:rPr>
              <w:t>Pirataria</w:t>
            </w:r>
          </w:p>
        </w:tc>
      </w:tr>
      <w:tr w:rsidR="00551BC2" w:rsidRPr="00F545D8" w14:paraId="332BD586" w14:textId="77777777" w:rsidTr="006F6BB3">
        <w:tc>
          <w:tcPr>
            <w:tcW w:w="710" w:type="dxa"/>
          </w:tcPr>
          <w:p w14:paraId="07B0087F" w14:textId="77777777" w:rsidR="00551BC2" w:rsidRPr="00F545D8" w:rsidRDefault="00551BC2" w:rsidP="006F6BB3">
            <w:pPr>
              <w:jc w:val="center"/>
              <w:rPr>
                <w:b/>
                <w:sz w:val="26"/>
                <w:szCs w:val="26"/>
              </w:rPr>
            </w:pPr>
            <w:r w:rsidRPr="00F545D8">
              <w:rPr>
                <w:b/>
                <w:sz w:val="26"/>
                <w:szCs w:val="26"/>
              </w:rPr>
              <w:t>2014</w:t>
            </w:r>
          </w:p>
        </w:tc>
        <w:tc>
          <w:tcPr>
            <w:tcW w:w="1276" w:type="dxa"/>
          </w:tcPr>
          <w:p w14:paraId="0742AD22" w14:textId="77777777" w:rsidR="00551BC2" w:rsidRPr="00F545D8" w:rsidRDefault="00551BC2" w:rsidP="006F6BB3">
            <w:pPr>
              <w:jc w:val="center"/>
              <w:rPr>
                <w:sz w:val="26"/>
                <w:szCs w:val="26"/>
              </w:rPr>
            </w:pPr>
            <w:r w:rsidRPr="00F545D8">
              <w:rPr>
                <w:sz w:val="26"/>
                <w:szCs w:val="26"/>
              </w:rPr>
              <w:t>21</w:t>
            </w:r>
          </w:p>
        </w:tc>
        <w:tc>
          <w:tcPr>
            <w:tcW w:w="1417" w:type="dxa"/>
          </w:tcPr>
          <w:p w14:paraId="23F89F49" w14:textId="77777777" w:rsidR="00551BC2" w:rsidRPr="00F545D8" w:rsidRDefault="00551BC2" w:rsidP="006F6BB3">
            <w:pPr>
              <w:jc w:val="center"/>
              <w:rPr>
                <w:sz w:val="26"/>
                <w:szCs w:val="26"/>
              </w:rPr>
            </w:pPr>
            <w:r w:rsidRPr="00F545D8">
              <w:rPr>
                <w:sz w:val="26"/>
                <w:szCs w:val="26"/>
              </w:rPr>
              <w:t>54</w:t>
            </w:r>
          </w:p>
        </w:tc>
        <w:tc>
          <w:tcPr>
            <w:tcW w:w="1701" w:type="dxa"/>
            <w:gridSpan w:val="2"/>
          </w:tcPr>
          <w:p w14:paraId="14037443" w14:textId="77777777" w:rsidR="00551BC2" w:rsidRPr="00F545D8" w:rsidRDefault="00551BC2" w:rsidP="006F6BB3">
            <w:pPr>
              <w:jc w:val="center"/>
              <w:rPr>
                <w:sz w:val="26"/>
                <w:szCs w:val="26"/>
              </w:rPr>
            </w:pPr>
            <w:r w:rsidRPr="00F545D8">
              <w:rPr>
                <w:sz w:val="26"/>
                <w:szCs w:val="26"/>
              </w:rPr>
              <w:t>5</w:t>
            </w:r>
          </w:p>
        </w:tc>
        <w:tc>
          <w:tcPr>
            <w:tcW w:w="992" w:type="dxa"/>
          </w:tcPr>
          <w:p w14:paraId="638FDF6B" w14:textId="77777777" w:rsidR="00551BC2" w:rsidRPr="00F545D8" w:rsidRDefault="00551BC2" w:rsidP="006F6BB3">
            <w:pPr>
              <w:jc w:val="center"/>
              <w:rPr>
                <w:sz w:val="26"/>
                <w:szCs w:val="26"/>
              </w:rPr>
            </w:pPr>
            <w:r w:rsidRPr="00F545D8">
              <w:rPr>
                <w:sz w:val="26"/>
                <w:szCs w:val="26"/>
              </w:rPr>
              <w:t>164</w:t>
            </w:r>
          </w:p>
        </w:tc>
        <w:tc>
          <w:tcPr>
            <w:tcW w:w="1276" w:type="dxa"/>
          </w:tcPr>
          <w:p w14:paraId="217AE4BD" w14:textId="77777777" w:rsidR="00551BC2" w:rsidRPr="00F545D8" w:rsidRDefault="00551BC2" w:rsidP="006F6BB3">
            <w:pPr>
              <w:jc w:val="center"/>
              <w:rPr>
                <w:sz w:val="26"/>
                <w:szCs w:val="26"/>
              </w:rPr>
            </w:pPr>
            <w:r w:rsidRPr="00F545D8">
              <w:rPr>
                <w:sz w:val="26"/>
                <w:szCs w:val="26"/>
              </w:rPr>
              <w:t>59</w:t>
            </w:r>
          </w:p>
        </w:tc>
        <w:tc>
          <w:tcPr>
            <w:tcW w:w="1276" w:type="dxa"/>
          </w:tcPr>
          <w:p w14:paraId="02A5EA79" w14:textId="77777777" w:rsidR="00551BC2" w:rsidRPr="00F545D8" w:rsidRDefault="00551BC2" w:rsidP="006F6BB3">
            <w:pPr>
              <w:jc w:val="center"/>
              <w:rPr>
                <w:sz w:val="26"/>
                <w:szCs w:val="26"/>
              </w:rPr>
            </w:pPr>
            <w:r w:rsidRPr="00F545D8">
              <w:rPr>
                <w:sz w:val="26"/>
                <w:szCs w:val="26"/>
              </w:rPr>
              <w:t>3</w:t>
            </w:r>
          </w:p>
        </w:tc>
        <w:tc>
          <w:tcPr>
            <w:tcW w:w="1134" w:type="dxa"/>
          </w:tcPr>
          <w:p w14:paraId="3220E632" w14:textId="77777777" w:rsidR="00551BC2" w:rsidRPr="00F545D8" w:rsidRDefault="00551BC2" w:rsidP="006F6BB3">
            <w:pPr>
              <w:jc w:val="center"/>
              <w:rPr>
                <w:sz w:val="26"/>
                <w:szCs w:val="26"/>
              </w:rPr>
            </w:pPr>
            <w:r w:rsidRPr="00F545D8">
              <w:rPr>
                <w:sz w:val="26"/>
                <w:szCs w:val="26"/>
              </w:rPr>
              <w:t>7</w:t>
            </w:r>
          </w:p>
        </w:tc>
      </w:tr>
      <w:tr w:rsidR="00551BC2" w:rsidRPr="00F545D8" w14:paraId="3D6D1682" w14:textId="77777777" w:rsidTr="006F6BB3">
        <w:tc>
          <w:tcPr>
            <w:tcW w:w="710" w:type="dxa"/>
          </w:tcPr>
          <w:p w14:paraId="33AB397E" w14:textId="77777777" w:rsidR="00551BC2" w:rsidRPr="00F545D8" w:rsidRDefault="00551BC2" w:rsidP="006F6BB3">
            <w:pPr>
              <w:jc w:val="center"/>
              <w:rPr>
                <w:b/>
                <w:sz w:val="26"/>
                <w:szCs w:val="26"/>
              </w:rPr>
            </w:pPr>
            <w:r w:rsidRPr="00F545D8">
              <w:rPr>
                <w:b/>
                <w:sz w:val="26"/>
                <w:szCs w:val="26"/>
              </w:rPr>
              <w:t>2015</w:t>
            </w:r>
          </w:p>
        </w:tc>
        <w:tc>
          <w:tcPr>
            <w:tcW w:w="1276" w:type="dxa"/>
          </w:tcPr>
          <w:p w14:paraId="4AC95902" w14:textId="77777777" w:rsidR="00551BC2" w:rsidRPr="00F545D8" w:rsidRDefault="00551BC2" w:rsidP="006F6BB3">
            <w:pPr>
              <w:jc w:val="center"/>
              <w:rPr>
                <w:sz w:val="26"/>
                <w:szCs w:val="26"/>
              </w:rPr>
            </w:pPr>
            <w:r w:rsidRPr="00F545D8">
              <w:rPr>
                <w:sz w:val="26"/>
                <w:szCs w:val="26"/>
              </w:rPr>
              <w:t>46</w:t>
            </w:r>
          </w:p>
        </w:tc>
        <w:tc>
          <w:tcPr>
            <w:tcW w:w="1417" w:type="dxa"/>
          </w:tcPr>
          <w:p w14:paraId="29689172" w14:textId="77777777" w:rsidR="00551BC2" w:rsidRPr="00F545D8" w:rsidRDefault="00551BC2" w:rsidP="006F6BB3">
            <w:pPr>
              <w:jc w:val="center"/>
              <w:rPr>
                <w:sz w:val="26"/>
                <w:szCs w:val="26"/>
              </w:rPr>
            </w:pPr>
            <w:r w:rsidRPr="00F545D8">
              <w:rPr>
                <w:sz w:val="26"/>
                <w:szCs w:val="26"/>
              </w:rPr>
              <w:t>54</w:t>
            </w:r>
          </w:p>
        </w:tc>
        <w:tc>
          <w:tcPr>
            <w:tcW w:w="1701" w:type="dxa"/>
            <w:gridSpan w:val="2"/>
          </w:tcPr>
          <w:p w14:paraId="2BA09596" w14:textId="77777777" w:rsidR="00551BC2" w:rsidRPr="00F545D8" w:rsidRDefault="00551BC2" w:rsidP="006F6BB3">
            <w:pPr>
              <w:jc w:val="center"/>
              <w:rPr>
                <w:sz w:val="26"/>
                <w:szCs w:val="26"/>
              </w:rPr>
            </w:pPr>
            <w:r w:rsidRPr="00F545D8">
              <w:rPr>
                <w:sz w:val="26"/>
                <w:szCs w:val="26"/>
              </w:rPr>
              <w:t>14</w:t>
            </w:r>
          </w:p>
        </w:tc>
        <w:tc>
          <w:tcPr>
            <w:tcW w:w="992" w:type="dxa"/>
          </w:tcPr>
          <w:p w14:paraId="4A9766CB" w14:textId="77777777" w:rsidR="00551BC2" w:rsidRPr="00F545D8" w:rsidRDefault="00551BC2" w:rsidP="006F6BB3">
            <w:pPr>
              <w:jc w:val="center"/>
              <w:rPr>
                <w:sz w:val="26"/>
                <w:szCs w:val="26"/>
              </w:rPr>
            </w:pPr>
            <w:r w:rsidRPr="00F545D8">
              <w:rPr>
                <w:sz w:val="26"/>
                <w:szCs w:val="26"/>
              </w:rPr>
              <w:t>294</w:t>
            </w:r>
          </w:p>
        </w:tc>
        <w:tc>
          <w:tcPr>
            <w:tcW w:w="1276" w:type="dxa"/>
          </w:tcPr>
          <w:p w14:paraId="2D4F68A4" w14:textId="77777777" w:rsidR="00551BC2" w:rsidRPr="00F545D8" w:rsidRDefault="00551BC2" w:rsidP="006F6BB3">
            <w:pPr>
              <w:jc w:val="center"/>
              <w:rPr>
                <w:sz w:val="26"/>
                <w:szCs w:val="26"/>
              </w:rPr>
            </w:pPr>
            <w:r w:rsidRPr="00F545D8">
              <w:rPr>
                <w:sz w:val="26"/>
                <w:szCs w:val="26"/>
              </w:rPr>
              <w:t>35</w:t>
            </w:r>
          </w:p>
        </w:tc>
        <w:tc>
          <w:tcPr>
            <w:tcW w:w="1276" w:type="dxa"/>
          </w:tcPr>
          <w:p w14:paraId="5A6E2ED2" w14:textId="77777777" w:rsidR="00551BC2" w:rsidRPr="00F545D8" w:rsidRDefault="00551BC2" w:rsidP="006F6BB3">
            <w:pPr>
              <w:jc w:val="center"/>
              <w:rPr>
                <w:sz w:val="26"/>
                <w:szCs w:val="26"/>
              </w:rPr>
            </w:pPr>
            <w:r w:rsidRPr="00F545D8">
              <w:rPr>
                <w:sz w:val="26"/>
                <w:szCs w:val="26"/>
              </w:rPr>
              <w:t>5</w:t>
            </w:r>
          </w:p>
        </w:tc>
        <w:tc>
          <w:tcPr>
            <w:tcW w:w="1134" w:type="dxa"/>
          </w:tcPr>
          <w:p w14:paraId="500726EC" w14:textId="77777777" w:rsidR="00551BC2" w:rsidRPr="00F545D8" w:rsidRDefault="00551BC2" w:rsidP="006F6BB3">
            <w:pPr>
              <w:jc w:val="center"/>
              <w:rPr>
                <w:sz w:val="26"/>
                <w:szCs w:val="26"/>
              </w:rPr>
            </w:pPr>
            <w:r w:rsidRPr="00F545D8">
              <w:rPr>
                <w:sz w:val="26"/>
                <w:szCs w:val="26"/>
              </w:rPr>
              <w:t>--</w:t>
            </w:r>
          </w:p>
        </w:tc>
      </w:tr>
      <w:tr w:rsidR="00551BC2" w:rsidRPr="00F545D8" w14:paraId="47115EB5" w14:textId="77777777" w:rsidTr="006F6BB3">
        <w:tc>
          <w:tcPr>
            <w:tcW w:w="710" w:type="dxa"/>
          </w:tcPr>
          <w:p w14:paraId="1D054CD9" w14:textId="77777777" w:rsidR="00551BC2" w:rsidRPr="00F545D8" w:rsidRDefault="00551BC2" w:rsidP="006F6BB3">
            <w:pPr>
              <w:jc w:val="center"/>
              <w:rPr>
                <w:b/>
                <w:sz w:val="26"/>
                <w:szCs w:val="26"/>
              </w:rPr>
            </w:pPr>
            <w:r w:rsidRPr="00F545D8">
              <w:rPr>
                <w:b/>
                <w:sz w:val="26"/>
                <w:szCs w:val="26"/>
              </w:rPr>
              <w:t>2016</w:t>
            </w:r>
          </w:p>
        </w:tc>
        <w:tc>
          <w:tcPr>
            <w:tcW w:w="1276" w:type="dxa"/>
          </w:tcPr>
          <w:p w14:paraId="6F61EF94" w14:textId="77777777" w:rsidR="00551BC2" w:rsidRPr="00F545D8" w:rsidRDefault="00551BC2" w:rsidP="006F6BB3">
            <w:pPr>
              <w:jc w:val="center"/>
              <w:rPr>
                <w:sz w:val="26"/>
                <w:szCs w:val="26"/>
              </w:rPr>
            </w:pPr>
            <w:r w:rsidRPr="00F545D8">
              <w:rPr>
                <w:sz w:val="26"/>
                <w:szCs w:val="26"/>
              </w:rPr>
              <w:t>47</w:t>
            </w:r>
          </w:p>
        </w:tc>
        <w:tc>
          <w:tcPr>
            <w:tcW w:w="1417" w:type="dxa"/>
          </w:tcPr>
          <w:p w14:paraId="1B30FD4D" w14:textId="77777777" w:rsidR="00551BC2" w:rsidRPr="00F545D8" w:rsidRDefault="00551BC2" w:rsidP="006F6BB3">
            <w:pPr>
              <w:jc w:val="center"/>
              <w:rPr>
                <w:sz w:val="26"/>
                <w:szCs w:val="26"/>
              </w:rPr>
            </w:pPr>
            <w:r w:rsidRPr="00F545D8">
              <w:rPr>
                <w:sz w:val="26"/>
                <w:szCs w:val="26"/>
              </w:rPr>
              <w:t>53</w:t>
            </w:r>
          </w:p>
        </w:tc>
        <w:tc>
          <w:tcPr>
            <w:tcW w:w="1701" w:type="dxa"/>
            <w:gridSpan w:val="2"/>
          </w:tcPr>
          <w:p w14:paraId="41722241" w14:textId="77777777" w:rsidR="00551BC2" w:rsidRPr="00F545D8" w:rsidRDefault="00551BC2" w:rsidP="006F6BB3">
            <w:pPr>
              <w:jc w:val="center"/>
              <w:rPr>
                <w:sz w:val="26"/>
                <w:szCs w:val="26"/>
              </w:rPr>
            </w:pPr>
            <w:r w:rsidRPr="00F545D8">
              <w:rPr>
                <w:sz w:val="26"/>
                <w:szCs w:val="26"/>
              </w:rPr>
              <w:t>12</w:t>
            </w:r>
          </w:p>
        </w:tc>
        <w:tc>
          <w:tcPr>
            <w:tcW w:w="992" w:type="dxa"/>
          </w:tcPr>
          <w:p w14:paraId="5298E2B1" w14:textId="77777777" w:rsidR="00551BC2" w:rsidRPr="00F545D8" w:rsidRDefault="00551BC2" w:rsidP="006F6BB3">
            <w:pPr>
              <w:jc w:val="center"/>
              <w:rPr>
                <w:sz w:val="26"/>
                <w:szCs w:val="26"/>
              </w:rPr>
            </w:pPr>
            <w:r w:rsidRPr="00F545D8">
              <w:rPr>
                <w:sz w:val="26"/>
                <w:szCs w:val="26"/>
              </w:rPr>
              <w:t>285</w:t>
            </w:r>
          </w:p>
        </w:tc>
        <w:tc>
          <w:tcPr>
            <w:tcW w:w="1276" w:type="dxa"/>
          </w:tcPr>
          <w:p w14:paraId="4E3D7A4A" w14:textId="77777777" w:rsidR="00551BC2" w:rsidRPr="00F545D8" w:rsidRDefault="00551BC2" w:rsidP="006F6BB3">
            <w:pPr>
              <w:jc w:val="center"/>
              <w:rPr>
                <w:sz w:val="26"/>
                <w:szCs w:val="26"/>
              </w:rPr>
            </w:pPr>
            <w:r w:rsidRPr="00F545D8">
              <w:rPr>
                <w:sz w:val="26"/>
                <w:szCs w:val="26"/>
              </w:rPr>
              <w:t>40</w:t>
            </w:r>
          </w:p>
        </w:tc>
        <w:tc>
          <w:tcPr>
            <w:tcW w:w="1276" w:type="dxa"/>
          </w:tcPr>
          <w:p w14:paraId="2789487E" w14:textId="77777777" w:rsidR="00551BC2" w:rsidRPr="00F545D8" w:rsidRDefault="00551BC2" w:rsidP="006F6BB3">
            <w:pPr>
              <w:jc w:val="center"/>
              <w:rPr>
                <w:sz w:val="26"/>
                <w:szCs w:val="26"/>
              </w:rPr>
            </w:pPr>
            <w:r w:rsidRPr="00F545D8">
              <w:rPr>
                <w:sz w:val="26"/>
                <w:szCs w:val="26"/>
              </w:rPr>
              <w:t>3</w:t>
            </w:r>
          </w:p>
        </w:tc>
        <w:tc>
          <w:tcPr>
            <w:tcW w:w="1134" w:type="dxa"/>
          </w:tcPr>
          <w:p w14:paraId="58AEDAEB" w14:textId="77777777" w:rsidR="00551BC2" w:rsidRPr="00F545D8" w:rsidRDefault="00551BC2" w:rsidP="006F6BB3">
            <w:pPr>
              <w:jc w:val="center"/>
              <w:rPr>
                <w:sz w:val="26"/>
                <w:szCs w:val="26"/>
              </w:rPr>
            </w:pPr>
            <w:r w:rsidRPr="00F545D8">
              <w:rPr>
                <w:sz w:val="26"/>
                <w:szCs w:val="26"/>
              </w:rPr>
              <w:t>--</w:t>
            </w:r>
          </w:p>
        </w:tc>
      </w:tr>
      <w:tr w:rsidR="00551BC2" w:rsidRPr="00F545D8" w14:paraId="41610AF9" w14:textId="77777777" w:rsidTr="006F6BB3">
        <w:tc>
          <w:tcPr>
            <w:tcW w:w="710" w:type="dxa"/>
          </w:tcPr>
          <w:p w14:paraId="006B30D5" w14:textId="77777777" w:rsidR="00551BC2" w:rsidRPr="00F545D8" w:rsidRDefault="00551BC2" w:rsidP="006F6BB3">
            <w:pPr>
              <w:jc w:val="center"/>
              <w:rPr>
                <w:b/>
                <w:sz w:val="26"/>
                <w:szCs w:val="26"/>
              </w:rPr>
            </w:pPr>
            <w:r w:rsidRPr="00F545D8">
              <w:rPr>
                <w:b/>
                <w:sz w:val="26"/>
                <w:szCs w:val="26"/>
              </w:rPr>
              <w:t>2017</w:t>
            </w:r>
          </w:p>
        </w:tc>
        <w:tc>
          <w:tcPr>
            <w:tcW w:w="1276" w:type="dxa"/>
          </w:tcPr>
          <w:p w14:paraId="2B3CFE26" w14:textId="77777777" w:rsidR="00551BC2" w:rsidRPr="00F545D8" w:rsidRDefault="00551BC2" w:rsidP="006F6BB3">
            <w:pPr>
              <w:jc w:val="center"/>
              <w:rPr>
                <w:sz w:val="26"/>
                <w:szCs w:val="26"/>
              </w:rPr>
            </w:pPr>
            <w:r w:rsidRPr="00F545D8">
              <w:rPr>
                <w:sz w:val="26"/>
                <w:szCs w:val="26"/>
              </w:rPr>
              <w:t>53</w:t>
            </w:r>
          </w:p>
        </w:tc>
        <w:tc>
          <w:tcPr>
            <w:tcW w:w="1417" w:type="dxa"/>
          </w:tcPr>
          <w:p w14:paraId="5DEEB612" w14:textId="77777777" w:rsidR="00551BC2" w:rsidRPr="00F545D8" w:rsidRDefault="00551BC2" w:rsidP="006F6BB3">
            <w:pPr>
              <w:jc w:val="center"/>
              <w:rPr>
                <w:sz w:val="26"/>
                <w:szCs w:val="26"/>
              </w:rPr>
            </w:pPr>
            <w:r w:rsidRPr="00F545D8">
              <w:rPr>
                <w:sz w:val="26"/>
                <w:szCs w:val="26"/>
              </w:rPr>
              <w:t>125</w:t>
            </w:r>
          </w:p>
        </w:tc>
        <w:tc>
          <w:tcPr>
            <w:tcW w:w="1701" w:type="dxa"/>
            <w:gridSpan w:val="2"/>
          </w:tcPr>
          <w:p w14:paraId="29CBB3B5" w14:textId="77777777" w:rsidR="00551BC2" w:rsidRPr="00F545D8" w:rsidRDefault="00551BC2" w:rsidP="006F6BB3">
            <w:pPr>
              <w:jc w:val="center"/>
              <w:rPr>
                <w:sz w:val="26"/>
                <w:szCs w:val="26"/>
              </w:rPr>
            </w:pPr>
            <w:r w:rsidRPr="00F545D8">
              <w:rPr>
                <w:sz w:val="26"/>
                <w:szCs w:val="26"/>
              </w:rPr>
              <w:t>10</w:t>
            </w:r>
          </w:p>
        </w:tc>
        <w:tc>
          <w:tcPr>
            <w:tcW w:w="992" w:type="dxa"/>
          </w:tcPr>
          <w:p w14:paraId="06B9FCC7" w14:textId="77777777" w:rsidR="00551BC2" w:rsidRPr="00F545D8" w:rsidRDefault="00551BC2" w:rsidP="006F6BB3">
            <w:pPr>
              <w:jc w:val="center"/>
              <w:rPr>
                <w:sz w:val="26"/>
                <w:szCs w:val="26"/>
              </w:rPr>
            </w:pPr>
            <w:r w:rsidRPr="00F545D8">
              <w:rPr>
                <w:sz w:val="26"/>
                <w:szCs w:val="26"/>
              </w:rPr>
              <w:t>358</w:t>
            </w:r>
          </w:p>
        </w:tc>
        <w:tc>
          <w:tcPr>
            <w:tcW w:w="1276" w:type="dxa"/>
          </w:tcPr>
          <w:p w14:paraId="2822FF7D" w14:textId="77777777" w:rsidR="00551BC2" w:rsidRPr="00F545D8" w:rsidRDefault="00551BC2" w:rsidP="006F6BB3">
            <w:pPr>
              <w:jc w:val="center"/>
              <w:rPr>
                <w:sz w:val="26"/>
                <w:szCs w:val="26"/>
              </w:rPr>
            </w:pPr>
            <w:r w:rsidRPr="00F545D8">
              <w:rPr>
                <w:sz w:val="26"/>
                <w:szCs w:val="26"/>
              </w:rPr>
              <w:t>61</w:t>
            </w:r>
          </w:p>
        </w:tc>
        <w:tc>
          <w:tcPr>
            <w:tcW w:w="1276" w:type="dxa"/>
          </w:tcPr>
          <w:p w14:paraId="61B023CB" w14:textId="77777777" w:rsidR="00551BC2" w:rsidRPr="00F545D8" w:rsidRDefault="00551BC2" w:rsidP="006F6BB3">
            <w:pPr>
              <w:jc w:val="center"/>
              <w:rPr>
                <w:sz w:val="26"/>
                <w:szCs w:val="26"/>
              </w:rPr>
            </w:pPr>
            <w:r w:rsidRPr="00F545D8">
              <w:rPr>
                <w:sz w:val="26"/>
                <w:szCs w:val="26"/>
              </w:rPr>
              <w:t>12</w:t>
            </w:r>
          </w:p>
        </w:tc>
        <w:tc>
          <w:tcPr>
            <w:tcW w:w="1134" w:type="dxa"/>
          </w:tcPr>
          <w:p w14:paraId="3D5A043A" w14:textId="77777777" w:rsidR="00551BC2" w:rsidRPr="00F545D8" w:rsidRDefault="00551BC2" w:rsidP="006F6BB3">
            <w:pPr>
              <w:jc w:val="center"/>
              <w:rPr>
                <w:sz w:val="26"/>
                <w:szCs w:val="26"/>
              </w:rPr>
            </w:pPr>
            <w:r w:rsidRPr="00F545D8">
              <w:rPr>
                <w:sz w:val="26"/>
                <w:szCs w:val="26"/>
              </w:rPr>
              <w:t>1</w:t>
            </w:r>
          </w:p>
        </w:tc>
      </w:tr>
      <w:tr w:rsidR="00551BC2" w:rsidRPr="00F545D8" w14:paraId="42D3BCFD" w14:textId="77777777" w:rsidTr="006F6BB3">
        <w:tc>
          <w:tcPr>
            <w:tcW w:w="710" w:type="dxa"/>
          </w:tcPr>
          <w:p w14:paraId="42EECD7F" w14:textId="77777777" w:rsidR="00551BC2" w:rsidRPr="00F545D8" w:rsidRDefault="00551BC2" w:rsidP="006F6BB3">
            <w:pPr>
              <w:jc w:val="center"/>
              <w:rPr>
                <w:b/>
                <w:sz w:val="26"/>
                <w:szCs w:val="26"/>
              </w:rPr>
            </w:pPr>
            <w:r w:rsidRPr="00F545D8">
              <w:rPr>
                <w:b/>
                <w:sz w:val="26"/>
                <w:szCs w:val="26"/>
              </w:rPr>
              <w:t>2018</w:t>
            </w:r>
          </w:p>
        </w:tc>
        <w:tc>
          <w:tcPr>
            <w:tcW w:w="1276" w:type="dxa"/>
          </w:tcPr>
          <w:p w14:paraId="5E4E4F36" w14:textId="77777777" w:rsidR="00551BC2" w:rsidRPr="00F545D8" w:rsidRDefault="00551BC2" w:rsidP="006F6BB3">
            <w:pPr>
              <w:jc w:val="center"/>
              <w:rPr>
                <w:sz w:val="26"/>
                <w:szCs w:val="26"/>
              </w:rPr>
            </w:pPr>
            <w:r w:rsidRPr="00F545D8">
              <w:rPr>
                <w:sz w:val="26"/>
                <w:szCs w:val="26"/>
              </w:rPr>
              <w:t>71</w:t>
            </w:r>
          </w:p>
        </w:tc>
        <w:tc>
          <w:tcPr>
            <w:tcW w:w="1417" w:type="dxa"/>
          </w:tcPr>
          <w:p w14:paraId="7D41AECB" w14:textId="77777777" w:rsidR="00551BC2" w:rsidRPr="00F545D8" w:rsidRDefault="00551BC2" w:rsidP="006F6BB3">
            <w:pPr>
              <w:jc w:val="center"/>
              <w:rPr>
                <w:sz w:val="26"/>
                <w:szCs w:val="26"/>
              </w:rPr>
            </w:pPr>
            <w:r w:rsidRPr="00F545D8">
              <w:rPr>
                <w:sz w:val="26"/>
                <w:szCs w:val="26"/>
              </w:rPr>
              <w:t>267</w:t>
            </w:r>
          </w:p>
        </w:tc>
        <w:tc>
          <w:tcPr>
            <w:tcW w:w="1701" w:type="dxa"/>
            <w:gridSpan w:val="2"/>
          </w:tcPr>
          <w:p w14:paraId="5BDB9C54" w14:textId="77777777" w:rsidR="00551BC2" w:rsidRPr="00F545D8" w:rsidRDefault="00551BC2" w:rsidP="006F6BB3">
            <w:pPr>
              <w:jc w:val="center"/>
              <w:rPr>
                <w:sz w:val="26"/>
                <w:szCs w:val="26"/>
              </w:rPr>
            </w:pPr>
            <w:r w:rsidRPr="00F545D8">
              <w:rPr>
                <w:sz w:val="26"/>
                <w:szCs w:val="26"/>
              </w:rPr>
              <w:t>28</w:t>
            </w:r>
          </w:p>
        </w:tc>
        <w:tc>
          <w:tcPr>
            <w:tcW w:w="992" w:type="dxa"/>
          </w:tcPr>
          <w:p w14:paraId="130922A7" w14:textId="77777777" w:rsidR="00551BC2" w:rsidRPr="00F545D8" w:rsidRDefault="00551BC2" w:rsidP="006F6BB3">
            <w:pPr>
              <w:jc w:val="center"/>
              <w:rPr>
                <w:sz w:val="26"/>
                <w:szCs w:val="26"/>
              </w:rPr>
            </w:pPr>
            <w:r w:rsidRPr="00F545D8">
              <w:rPr>
                <w:sz w:val="26"/>
                <w:szCs w:val="26"/>
              </w:rPr>
              <w:t>566</w:t>
            </w:r>
          </w:p>
        </w:tc>
        <w:tc>
          <w:tcPr>
            <w:tcW w:w="1276" w:type="dxa"/>
          </w:tcPr>
          <w:p w14:paraId="608315DE" w14:textId="77777777" w:rsidR="00551BC2" w:rsidRPr="00F545D8" w:rsidRDefault="00551BC2" w:rsidP="006F6BB3">
            <w:pPr>
              <w:jc w:val="center"/>
              <w:rPr>
                <w:sz w:val="26"/>
                <w:szCs w:val="26"/>
              </w:rPr>
            </w:pPr>
            <w:r w:rsidRPr="00F545D8">
              <w:rPr>
                <w:sz w:val="26"/>
                <w:szCs w:val="26"/>
              </w:rPr>
              <w:t>49</w:t>
            </w:r>
          </w:p>
        </w:tc>
        <w:tc>
          <w:tcPr>
            <w:tcW w:w="1276" w:type="dxa"/>
          </w:tcPr>
          <w:p w14:paraId="1FEABE24" w14:textId="77777777" w:rsidR="00551BC2" w:rsidRPr="00F545D8" w:rsidRDefault="00551BC2" w:rsidP="006F6BB3">
            <w:pPr>
              <w:jc w:val="center"/>
              <w:rPr>
                <w:sz w:val="26"/>
                <w:szCs w:val="26"/>
              </w:rPr>
            </w:pPr>
            <w:r w:rsidRPr="00F545D8">
              <w:rPr>
                <w:sz w:val="26"/>
                <w:szCs w:val="26"/>
              </w:rPr>
              <w:t>10</w:t>
            </w:r>
          </w:p>
        </w:tc>
        <w:tc>
          <w:tcPr>
            <w:tcW w:w="1134" w:type="dxa"/>
          </w:tcPr>
          <w:p w14:paraId="0B8D326A" w14:textId="77777777" w:rsidR="00551BC2" w:rsidRPr="00F545D8" w:rsidRDefault="00551BC2" w:rsidP="006F6BB3">
            <w:pPr>
              <w:jc w:val="center"/>
              <w:rPr>
                <w:sz w:val="26"/>
                <w:szCs w:val="26"/>
              </w:rPr>
            </w:pPr>
            <w:r w:rsidRPr="00F545D8">
              <w:rPr>
                <w:sz w:val="26"/>
                <w:szCs w:val="26"/>
              </w:rPr>
              <w:t>4</w:t>
            </w:r>
          </w:p>
        </w:tc>
      </w:tr>
      <w:tr w:rsidR="00551BC2" w:rsidRPr="00F545D8" w14:paraId="4E95601C" w14:textId="77777777" w:rsidTr="006F6BB3">
        <w:tc>
          <w:tcPr>
            <w:tcW w:w="710" w:type="dxa"/>
          </w:tcPr>
          <w:p w14:paraId="5005FD64" w14:textId="77777777" w:rsidR="00551BC2" w:rsidRPr="00F545D8" w:rsidRDefault="00551BC2" w:rsidP="006F6BB3">
            <w:pPr>
              <w:jc w:val="center"/>
              <w:rPr>
                <w:b/>
                <w:sz w:val="26"/>
                <w:szCs w:val="26"/>
              </w:rPr>
            </w:pPr>
            <w:r w:rsidRPr="00F545D8">
              <w:rPr>
                <w:b/>
                <w:sz w:val="26"/>
                <w:szCs w:val="26"/>
              </w:rPr>
              <w:t>2019</w:t>
            </w:r>
          </w:p>
        </w:tc>
        <w:tc>
          <w:tcPr>
            <w:tcW w:w="1276" w:type="dxa"/>
          </w:tcPr>
          <w:p w14:paraId="10D6CA1C" w14:textId="77777777" w:rsidR="00551BC2" w:rsidRPr="00F545D8" w:rsidRDefault="00551BC2" w:rsidP="006F6BB3">
            <w:pPr>
              <w:jc w:val="center"/>
              <w:rPr>
                <w:sz w:val="26"/>
                <w:szCs w:val="26"/>
              </w:rPr>
            </w:pPr>
            <w:r w:rsidRPr="00F545D8">
              <w:rPr>
                <w:sz w:val="26"/>
                <w:szCs w:val="26"/>
              </w:rPr>
              <w:t>72</w:t>
            </w:r>
          </w:p>
        </w:tc>
        <w:tc>
          <w:tcPr>
            <w:tcW w:w="1417" w:type="dxa"/>
          </w:tcPr>
          <w:p w14:paraId="1B14536A" w14:textId="77777777" w:rsidR="00551BC2" w:rsidRPr="00F545D8" w:rsidRDefault="00551BC2" w:rsidP="006F6BB3">
            <w:pPr>
              <w:jc w:val="center"/>
              <w:rPr>
                <w:sz w:val="26"/>
                <w:szCs w:val="26"/>
              </w:rPr>
            </w:pPr>
            <w:r w:rsidRPr="00F545D8">
              <w:rPr>
                <w:sz w:val="26"/>
                <w:szCs w:val="26"/>
              </w:rPr>
              <w:t>289</w:t>
            </w:r>
          </w:p>
        </w:tc>
        <w:tc>
          <w:tcPr>
            <w:tcW w:w="1701" w:type="dxa"/>
            <w:gridSpan w:val="2"/>
          </w:tcPr>
          <w:p w14:paraId="75D0C8AB" w14:textId="77777777" w:rsidR="00551BC2" w:rsidRPr="00F545D8" w:rsidRDefault="00551BC2" w:rsidP="006F6BB3">
            <w:pPr>
              <w:jc w:val="center"/>
              <w:rPr>
                <w:sz w:val="26"/>
                <w:szCs w:val="26"/>
              </w:rPr>
            </w:pPr>
            <w:r w:rsidRPr="00F545D8">
              <w:rPr>
                <w:sz w:val="26"/>
                <w:szCs w:val="26"/>
              </w:rPr>
              <w:t>14</w:t>
            </w:r>
          </w:p>
        </w:tc>
        <w:tc>
          <w:tcPr>
            <w:tcW w:w="992" w:type="dxa"/>
          </w:tcPr>
          <w:p w14:paraId="65AF4D0B" w14:textId="77777777" w:rsidR="00551BC2" w:rsidRPr="00F545D8" w:rsidRDefault="00551BC2" w:rsidP="006F6BB3">
            <w:pPr>
              <w:jc w:val="center"/>
              <w:rPr>
                <w:sz w:val="26"/>
                <w:szCs w:val="26"/>
              </w:rPr>
            </w:pPr>
            <w:r w:rsidRPr="00F545D8">
              <w:rPr>
                <w:sz w:val="26"/>
                <w:szCs w:val="26"/>
              </w:rPr>
              <w:t>468</w:t>
            </w:r>
          </w:p>
        </w:tc>
        <w:tc>
          <w:tcPr>
            <w:tcW w:w="1276" w:type="dxa"/>
          </w:tcPr>
          <w:p w14:paraId="112B81D4" w14:textId="77777777" w:rsidR="00551BC2" w:rsidRPr="00F545D8" w:rsidRDefault="00551BC2" w:rsidP="006F6BB3">
            <w:pPr>
              <w:jc w:val="center"/>
              <w:rPr>
                <w:sz w:val="26"/>
                <w:szCs w:val="26"/>
              </w:rPr>
            </w:pPr>
            <w:r w:rsidRPr="00F545D8">
              <w:rPr>
                <w:sz w:val="26"/>
                <w:szCs w:val="26"/>
              </w:rPr>
              <w:t>39</w:t>
            </w:r>
          </w:p>
        </w:tc>
        <w:tc>
          <w:tcPr>
            <w:tcW w:w="1276" w:type="dxa"/>
          </w:tcPr>
          <w:p w14:paraId="4D206BE5" w14:textId="77777777" w:rsidR="00551BC2" w:rsidRPr="00F545D8" w:rsidRDefault="00551BC2" w:rsidP="006F6BB3">
            <w:pPr>
              <w:jc w:val="center"/>
              <w:rPr>
                <w:sz w:val="26"/>
                <w:szCs w:val="26"/>
              </w:rPr>
            </w:pPr>
            <w:r w:rsidRPr="00F545D8">
              <w:rPr>
                <w:sz w:val="26"/>
                <w:szCs w:val="26"/>
              </w:rPr>
              <w:t>7</w:t>
            </w:r>
          </w:p>
        </w:tc>
        <w:tc>
          <w:tcPr>
            <w:tcW w:w="1134" w:type="dxa"/>
          </w:tcPr>
          <w:p w14:paraId="6FD80DC6" w14:textId="77777777" w:rsidR="00551BC2" w:rsidRPr="00F545D8" w:rsidRDefault="00551BC2" w:rsidP="006F6BB3">
            <w:pPr>
              <w:jc w:val="center"/>
              <w:rPr>
                <w:sz w:val="26"/>
                <w:szCs w:val="26"/>
              </w:rPr>
            </w:pPr>
            <w:r w:rsidRPr="00F545D8">
              <w:rPr>
                <w:sz w:val="26"/>
                <w:szCs w:val="26"/>
              </w:rPr>
              <w:t>--</w:t>
            </w:r>
          </w:p>
        </w:tc>
      </w:tr>
      <w:tr w:rsidR="00551BC2" w:rsidRPr="00F545D8" w14:paraId="228C626D" w14:textId="77777777" w:rsidTr="006F6BB3">
        <w:tc>
          <w:tcPr>
            <w:tcW w:w="710" w:type="dxa"/>
          </w:tcPr>
          <w:p w14:paraId="539503B0" w14:textId="77777777" w:rsidR="00551BC2" w:rsidRPr="00F545D8" w:rsidRDefault="00551BC2" w:rsidP="006F6BB3">
            <w:pPr>
              <w:jc w:val="center"/>
              <w:rPr>
                <w:b/>
                <w:sz w:val="26"/>
                <w:szCs w:val="26"/>
              </w:rPr>
            </w:pPr>
            <w:r w:rsidRPr="00F545D8">
              <w:rPr>
                <w:b/>
                <w:sz w:val="26"/>
                <w:szCs w:val="26"/>
              </w:rPr>
              <w:t>Total</w:t>
            </w:r>
          </w:p>
        </w:tc>
        <w:tc>
          <w:tcPr>
            <w:tcW w:w="1276" w:type="dxa"/>
          </w:tcPr>
          <w:p w14:paraId="16BB57E6" w14:textId="77777777" w:rsidR="00551BC2" w:rsidRPr="00F545D8" w:rsidRDefault="00551BC2" w:rsidP="006F6BB3">
            <w:pPr>
              <w:jc w:val="center"/>
              <w:rPr>
                <w:sz w:val="26"/>
                <w:szCs w:val="26"/>
              </w:rPr>
            </w:pPr>
            <w:r w:rsidRPr="00F545D8">
              <w:rPr>
                <w:sz w:val="26"/>
                <w:szCs w:val="26"/>
              </w:rPr>
              <w:t>310</w:t>
            </w:r>
          </w:p>
        </w:tc>
        <w:tc>
          <w:tcPr>
            <w:tcW w:w="1417" w:type="dxa"/>
          </w:tcPr>
          <w:p w14:paraId="2C27C7AE" w14:textId="77777777" w:rsidR="00551BC2" w:rsidRPr="00F545D8" w:rsidRDefault="00551BC2" w:rsidP="006F6BB3">
            <w:pPr>
              <w:jc w:val="center"/>
              <w:rPr>
                <w:sz w:val="26"/>
                <w:szCs w:val="26"/>
              </w:rPr>
            </w:pPr>
            <w:r w:rsidRPr="00F545D8">
              <w:rPr>
                <w:sz w:val="26"/>
                <w:szCs w:val="26"/>
              </w:rPr>
              <w:t>842</w:t>
            </w:r>
          </w:p>
        </w:tc>
        <w:tc>
          <w:tcPr>
            <w:tcW w:w="1701" w:type="dxa"/>
            <w:gridSpan w:val="2"/>
          </w:tcPr>
          <w:p w14:paraId="0D242FBD" w14:textId="77777777" w:rsidR="00551BC2" w:rsidRPr="00F545D8" w:rsidRDefault="00551BC2" w:rsidP="006F6BB3">
            <w:pPr>
              <w:jc w:val="center"/>
              <w:rPr>
                <w:sz w:val="26"/>
                <w:szCs w:val="26"/>
              </w:rPr>
            </w:pPr>
            <w:r w:rsidRPr="00F545D8">
              <w:rPr>
                <w:sz w:val="26"/>
                <w:szCs w:val="26"/>
              </w:rPr>
              <w:t>83</w:t>
            </w:r>
          </w:p>
        </w:tc>
        <w:tc>
          <w:tcPr>
            <w:tcW w:w="992" w:type="dxa"/>
          </w:tcPr>
          <w:p w14:paraId="40480AC0" w14:textId="77777777" w:rsidR="00551BC2" w:rsidRPr="00F545D8" w:rsidRDefault="00551BC2" w:rsidP="006F6BB3">
            <w:pPr>
              <w:jc w:val="center"/>
              <w:rPr>
                <w:sz w:val="26"/>
                <w:szCs w:val="26"/>
              </w:rPr>
            </w:pPr>
            <w:r w:rsidRPr="00F545D8">
              <w:rPr>
                <w:sz w:val="26"/>
                <w:szCs w:val="26"/>
              </w:rPr>
              <w:t>2135</w:t>
            </w:r>
          </w:p>
        </w:tc>
        <w:tc>
          <w:tcPr>
            <w:tcW w:w="1276" w:type="dxa"/>
          </w:tcPr>
          <w:p w14:paraId="26D13E38" w14:textId="77777777" w:rsidR="00551BC2" w:rsidRPr="00F545D8" w:rsidRDefault="00551BC2" w:rsidP="006F6BB3">
            <w:pPr>
              <w:jc w:val="center"/>
              <w:rPr>
                <w:sz w:val="26"/>
                <w:szCs w:val="26"/>
              </w:rPr>
            </w:pPr>
            <w:r w:rsidRPr="00F545D8">
              <w:rPr>
                <w:sz w:val="26"/>
                <w:szCs w:val="26"/>
              </w:rPr>
              <w:t>283</w:t>
            </w:r>
          </w:p>
        </w:tc>
        <w:tc>
          <w:tcPr>
            <w:tcW w:w="1276" w:type="dxa"/>
          </w:tcPr>
          <w:p w14:paraId="444CB559" w14:textId="77777777" w:rsidR="00551BC2" w:rsidRPr="00F545D8" w:rsidRDefault="00551BC2" w:rsidP="006F6BB3">
            <w:pPr>
              <w:jc w:val="center"/>
              <w:rPr>
                <w:sz w:val="26"/>
                <w:szCs w:val="26"/>
              </w:rPr>
            </w:pPr>
            <w:r w:rsidRPr="00F545D8">
              <w:rPr>
                <w:sz w:val="26"/>
                <w:szCs w:val="26"/>
              </w:rPr>
              <w:t>40</w:t>
            </w:r>
          </w:p>
        </w:tc>
        <w:tc>
          <w:tcPr>
            <w:tcW w:w="1134" w:type="dxa"/>
          </w:tcPr>
          <w:p w14:paraId="4DD5EA5A" w14:textId="77777777" w:rsidR="00551BC2" w:rsidRPr="00F545D8" w:rsidRDefault="00551BC2" w:rsidP="006F6BB3">
            <w:pPr>
              <w:jc w:val="center"/>
              <w:rPr>
                <w:sz w:val="26"/>
                <w:szCs w:val="26"/>
              </w:rPr>
            </w:pPr>
            <w:r w:rsidRPr="00F545D8">
              <w:rPr>
                <w:sz w:val="26"/>
                <w:szCs w:val="26"/>
              </w:rPr>
              <w:t>12</w:t>
            </w:r>
          </w:p>
        </w:tc>
      </w:tr>
    </w:tbl>
    <w:p w14:paraId="7EA8C05E" w14:textId="77777777" w:rsidR="00551BC2" w:rsidRPr="00F545D8" w:rsidRDefault="00551BC2" w:rsidP="00551BC2">
      <w:pPr>
        <w:spacing w:line="360" w:lineRule="auto"/>
        <w:jc w:val="both"/>
        <w:rPr>
          <w:sz w:val="26"/>
          <w:szCs w:val="26"/>
        </w:rPr>
      </w:pPr>
    </w:p>
    <w:p w14:paraId="2AE8CF02" w14:textId="77777777" w:rsidR="00551BC2" w:rsidRPr="00F545D8" w:rsidRDefault="00551BC2" w:rsidP="00551BC2">
      <w:pPr>
        <w:spacing w:line="360" w:lineRule="auto"/>
        <w:jc w:val="both"/>
        <w:rPr>
          <w:sz w:val="26"/>
          <w:szCs w:val="26"/>
        </w:rPr>
      </w:pPr>
    </w:p>
    <w:p w14:paraId="405A591E" w14:textId="798362BE" w:rsidR="00551BC2" w:rsidRPr="00F545D8" w:rsidRDefault="008D1980" w:rsidP="008D1980">
      <w:pPr>
        <w:spacing w:line="360" w:lineRule="auto"/>
        <w:ind w:firstLine="720"/>
        <w:jc w:val="both"/>
        <w:rPr>
          <w:sz w:val="26"/>
          <w:szCs w:val="26"/>
          <w:lang w:val="pt-BR"/>
        </w:rPr>
      </w:pPr>
      <w:r w:rsidRPr="00F545D8">
        <w:rPr>
          <w:sz w:val="26"/>
          <w:szCs w:val="26"/>
          <w:lang w:val="pt-BR"/>
        </w:rPr>
        <w:t>20</w:t>
      </w:r>
      <w:r w:rsidR="00551BC2" w:rsidRPr="00F545D8">
        <w:rPr>
          <w:sz w:val="26"/>
          <w:szCs w:val="26"/>
          <w:lang w:val="pt-BR"/>
        </w:rPr>
        <w:t>.</w:t>
      </w:r>
      <w:r w:rsidR="00551BC2" w:rsidRPr="00F545D8">
        <w:rPr>
          <w:sz w:val="26"/>
          <w:szCs w:val="26"/>
          <w:lang w:val="pt-BR"/>
        </w:rPr>
        <w:tab/>
        <w:t>É necessário, portanto, para que a UIF possa funcionar de modo minimamente eficaz</w:t>
      </w:r>
      <w:r w:rsidR="002B0847">
        <w:rPr>
          <w:sz w:val="26"/>
          <w:szCs w:val="26"/>
          <w:lang w:val="pt-BR"/>
        </w:rPr>
        <w:t xml:space="preserve">, </w:t>
      </w:r>
      <w:r w:rsidR="00551BC2" w:rsidRPr="00F545D8">
        <w:rPr>
          <w:sz w:val="26"/>
          <w:szCs w:val="26"/>
          <w:lang w:val="pt-BR"/>
        </w:rPr>
        <w:t>que possa informar ao M</w:t>
      </w:r>
      <w:r w:rsidR="002B0847">
        <w:rPr>
          <w:sz w:val="26"/>
          <w:szCs w:val="26"/>
          <w:lang w:val="pt-BR"/>
        </w:rPr>
        <w:t xml:space="preserve">inistério </w:t>
      </w:r>
      <w:r w:rsidR="00551BC2" w:rsidRPr="00F545D8">
        <w:rPr>
          <w:sz w:val="26"/>
          <w:szCs w:val="26"/>
          <w:lang w:val="pt-BR"/>
        </w:rPr>
        <w:t>P</w:t>
      </w:r>
      <w:r w:rsidR="002B0847">
        <w:rPr>
          <w:sz w:val="26"/>
          <w:szCs w:val="26"/>
          <w:lang w:val="pt-BR"/>
        </w:rPr>
        <w:t>úblico</w:t>
      </w:r>
      <w:r w:rsidR="00551BC2" w:rsidRPr="00F545D8">
        <w:rPr>
          <w:sz w:val="26"/>
          <w:szCs w:val="26"/>
          <w:lang w:val="pt-BR"/>
        </w:rPr>
        <w:t xml:space="preserve"> as operações consideradas suspeitas e as justificativas para consider</w:t>
      </w:r>
      <w:r w:rsidRPr="00F545D8">
        <w:rPr>
          <w:sz w:val="26"/>
          <w:szCs w:val="26"/>
          <w:lang w:val="pt-BR"/>
        </w:rPr>
        <w:t>á</w:t>
      </w:r>
      <w:r w:rsidR="00551BC2" w:rsidRPr="00F545D8">
        <w:rPr>
          <w:sz w:val="26"/>
          <w:szCs w:val="26"/>
          <w:lang w:val="pt-BR"/>
        </w:rPr>
        <w:t xml:space="preserve">-las suspeitas. </w:t>
      </w:r>
      <w:r w:rsidR="00551BC2" w:rsidRPr="00F545D8">
        <w:rPr>
          <w:sz w:val="26"/>
          <w:szCs w:val="26"/>
        </w:rPr>
        <w:t xml:space="preserve">A UIF </w:t>
      </w:r>
      <w:proofErr w:type="spellStart"/>
      <w:r w:rsidR="00551BC2" w:rsidRPr="00F545D8">
        <w:rPr>
          <w:sz w:val="26"/>
          <w:szCs w:val="26"/>
        </w:rPr>
        <w:t>existe</w:t>
      </w:r>
      <w:proofErr w:type="spellEnd"/>
      <w:r w:rsidR="00551BC2" w:rsidRPr="00F545D8">
        <w:rPr>
          <w:sz w:val="26"/>
          <w:szCs w:val="26"/>
        </w:rPr>
        <w:t xml:space="preserve">, </w:t>
      </w:r>
      <w:proofErr w:type="spellStart"/>
      <w:r w:rsidR="00551BC2" w:rsidRPr="00F545D8">
        <w:rPr>
          <w:sz w:val="26"/>
          <w:szCs w:val="26"/>
        </w:rPr>
        <w:t>única</w:t>
      </w:r>
      <w:proofErr w:type="spellEnd"/>
      <w:r w:rsidR="00551BC2" w:rsidRPr="00F545D8">
        <w:rPr>
          <w:sz w:val="26"/>
          <w:szCs w:val="26"/>
        </w:rPr>
        <w:t xml:space="preserve"> e exclusivamente, para identificar esses dados e repassá-los às autoridades de persecução penal. </w:t>
      </w:r>
      <w:r w:rsidR="00551BC2" w:rsidRPr="00F545D8">
        <w:rPr>
          <w:sz w:val="26"/>
          <w:szCs w:val="26"/>
          <w:lang w:val="pt-BR"/>
        </w:rPr>
        <w:t xml:space="preserve">E sua atuação </w:t>
      </w:r>
      <w:r w:rsidR="005A72C9" w:rsidRPr="00F545D8">
        <w:rPr>
          <w:sz w:val="26"/>
          <w:szCs w:val="26"/>
          <w:lang w:val="pt-BR"/>
        </w:rPr>
        <w:t>sofreu grave impacto</w:t>
      </w:r>
      <w:r w:rsidR="00551BC2" w:rsidRPr="00F545D8">
        <w:rPr>
          <w:sz w:val="26"/>
          <w:szCs w:val="26"/>
          <w:lang w:val="pt-BR"/>
        </w:rPr>
        <w:t xml:space="preserve"> com a decisão liminar </w:t>
      </w:r>
      <w:r w:rsidR="005A72C9" w:rsidRPr="00F545D8">
        <w:rPr>
          <w:sz w:val="26"/>
          <w:szCs w:val="26"/>
          <w:lang w:val="pt-BR"/>
        </w:rPr>
        <w:t>ainda</w:t>
      </w:r>
      <w:r w:rsidR="00551BC2" w:rsidRPr="00F545D8">
        <w:rPr>
          <w:sz w:val="26"/>
          <w:szCs w:val="26"/>
          <w:lang w:val="pt-BR"/>
        </w:rPr>
        <w:t xml:space="preserve"> vigente. </w:t>
      </w:r>
      <w:proofErr w:type="spellStart"/>
      <w:r w:rsidR="00551BC2" w:rsidRPr="00F545D8">
        <w:rPr>
          <w:sz w:val="26"/>
          <w:szCs w:val="26"/>
        </w:rPr>
        <w:t>Verificando</w:t>
      </w:r>
      <w:proofErr w:type="spellEnd"/>
      <w:r w:rsidR="00551BC2" w:rsidRPr="00F545D8">
        <w:rPr>
          <w:sz w:val="26"/>
          <w:szCs w:val="26"/>
        </w:rPr>
        <w:t xml:space="preserve">-se as </w:t>
      </w:r>
      <w:proofErr w:type="spellStart"/>
      <w:r w:rsidR="00551BC2" w:rsidRPr="00F545D8">
        <w:rPr>
          <w:sz w:val="26"/>
          <w:szCs w:val="26"/>
        </w:rPr>
        <w:t>estatísticas</w:t>
      </w:r>
      <w:proofErr w:type="spellEnd"/>
      <w:r w:rsidR="00551BC2" w:rsidRPr="00F545D8">
        <w:rPr>
          <w:sz w:val="26"/>
          <w:szCs w:val="26"/>
        </w:rPr>
        <w:t xml:space="preserve"> da UIF, vê-se que o número de </w:t>
      </w:r>
      <w:proofErr w:type="spellStart"/>
      <w:r w:rsidR="00551BC2" w:rsidRPr="00F545D8">
        <w:rPr>
          <w:sz w:val="26"/>
          <w:szCs w:val="26"/>
        </w:rPr>
        <w:t>RIFs</w:t>
      </w:r>
      <w:proofErr w:type="spellEnd"/>
      <w:r w:rsidR="00551BC2" w:rsidRPr="00F545D8">
        <w:rPr>
          <w:sz w:val="26"/>
          <w:szCs w:val="26"/>
        </w:rPr>
        <w:t xml:space="preserve"> vinha crescendo ano após ano, desde 2012. </w:t>
      </w:r>
      <w:r w:rsidR="00551BC2" w:rsidRPr="00F545D8">
        <w:rPr>
          <w:sz w:val="26"/>
          <w:szCs w:val="26"/>
          <w:lang w:val="pt-BR"/>
        </w:rPr>
        <w:t xml:space="preserve">Após a decisão liminar, proferida em 15 de julho de 2019, a produção de </w:t>
      </w:r>
      <w:proofErr w:type="spellStart"/>
      <w:r w:rsidR="00551BC2" w:rsidRPr="00F545D8">
        <w:rPr>
          <w:sz w:val="26"/>
          <w:szCs w:val="26"/>
          <w:lang w:val="pt-BR"/>
        </w:rPr>
        <w:t>RIFs</w:t>
      </w:r>
      <w:proofErr w:type="spellEnd"/>
      <w:r w:rsidR="00551BC2" w:rsidRPr="00F545D8">
        <w:rPr>
          <w:sz w:val="26"/>
          <w:szCs w:val="26"/>
          <w:lang w:val="pt-BR"/>
        </w:rPr>
        <w:t xml:space="preserve"> </w:t>
      </w:r>
      <w:r w:rsidR="005A72C9" w:rsidRPr="00F545D8">
        <w:rPr>
          <w:sz w:val="26"/>
          <w:szCs w:val="26"/>
          <w:lang w:val="pt-BR"/>
        </w:rPr>
        <w:t>foi drasticamente reduzida</w:t>
      </w:r>
      <w:r w:rsidR="00551BC2" w:rsidRPr="00F545D8">
        <w:rPr>
          <w:sz w:val="26"/>
          <w:szCs w:val="26"/>
          <w:lang w:val="pt-BR"/>
        </w:rPr>
        <w:t xml:space="preserve">, conforme se vê abaixo: </w:t>
      </w:r>
    </w:p>
    <w:p w14:paraId="6519A21F" w14:textId="77777777" w:rsidR="00551BC2" w:rsidRPr="00F545D8" w:rsidRDefault="00551BC2" w:rsidP="00551BC2">
      <w:pPr>
        <w:spacing w:line="360" w:lineRule="auto"/>
        <w:jc w:val="both"/>
        <w:rPr>
          <w:sz w:val="26"/>
          <w:szCs w:val="26"/>
          <w:lang w:val="pt-BR"/>
        </w:rPr>
      </w:pPr>
    </w:p>
    <w:tbl>
      <w:tblPr>
        <w:tblStyle w:val="TableGrid"/>
        <w:tblW w:w="8613" w:type="dxa"/>
        <w:tblLook w:val="04A0" w:firstRow="1" w:lastRow="0" w:firstColumn="1" w:lastColumn="0" w:noHBand="0" w:noVBand="1"/>
      </w:tblPr>
      <w:tblGrid>
        <w:gridCol w:w="1010"/>
        <w:gridCol w:w="808"/>
        <w:gridCol w:w="808"/>
        <w:gridCol w:w="808"/>
        <w:gridCol w:w="808"/>
        <w:gridCol w:w="808"/>
        <w:gridCol w:w="808"/>
        <w:gridCol w:w="808"/>
        <w:gridCol w:w="1211"/>
        <w:gridCol w:w="1097"/>
      </w:tblGrid>
      <w:tr w:rsidR="00551BC2" w:rsidRPr="00F545D8" w14:paraId="6CE8F8EE" w14:textId="77777777" w:rsidTr="006F6BB3">
        <w:tc>
          <w:tcPr>
            <w:tcW w:w="936" w:type="dxa"/>
            <w:shd w:val="clear" w:color="auto" w:fill="BFBFBF" w:themeFill="background1" w:themeFillShade="BF"/>
          </w:tcPr>
          <w:p w14:paraId="236D7161" w14:textId="77777777" w:rsidR="00551BC2" w:rsidRPr="00F545D8" w:rsidRDefault="00551BC2" w:rsidP="006F6BB3">
            <w:pPr>
              <w:jc w:val="center"/>
              <w:rPr>
                <w:b/>
                <w:sz w:val="26"/>
                <w:szCs w:val="26"/>
              </w:rPr>
            </w:pPr>
            <w:r w:rsidRPr="00F545D8">
              <w:rPr>
                <w:b/>
                <w:sz w:val="26"/>
                <w:szCs w:val="26"/>
              </w:rPr>
              <w:t>Ano</w:t>
            </w:r>
          </w:p>
        </w:tc>
        <w:tc>
          <w:tcPr>
            <w:tcW w:w="756" w:type="dxa"/>
            <w:shd w:val="clear" w:color="auto" w:fill="BFBFBF" w:themeFill="background1" w:themeFillShade="BF"/>
          </w:tcPr>
          <w:p w14:paraId="38A36237" w14:textId="77777777" w:rsidR="00551BC2" w:rsidRPr="00F545D8" w:rsidRDefault="00551BC2" w:rsidP="006F6BB3">
            <w:pPr>
              <w:jc w:val="center"/>
              <w:rPr>
                <w:b/>
                <w:sz w:val="26"/>
                <w:szCs w:val="26"/>
              </w:rPr>
            </w:pPr>
            <w:r w:rsidRPr="00F545D8">
              <w:rPr>
                <w:b/>
                <w:sz w:val="26"/>
                <w:szCs w:val="26"/>
              </w:rPr>
              <w:t>2012</w:t>
            </w:r>
          </w:p>
        </w:tc>
        <w:tc>
          <w:tcPr>
            <w:tcW w:w="756" w:type="dxa"/>
            <w:shd w:val="clear" w:color="auto" w:fill="BFBFBF" w:themeFill="background1" w:themeFillShade="BF"/>
          </w:tcPr>
          <w:p w14:paraId="6EFBB8DC" w14:textId="77777777" w:rsidR="00551BC2" w:rsidRPr="00F545D8" w:rsidRDefault="00551BC2" w:rsidP="006F6BB3">
            <w:pPr>
              <w:jc w:val="center"/>
              <w:rPr>
                <w:b/>
                <w:sz w:val="26"/>
                <w:szCs w:val="26"/>
              </w:rPr>
            </w:pPr>
            <w:r w:rsidRPr="00F545D8">
              <w:rPr>
                <w:b/>
                <w:sz w:val="26"/>
                <w:szCs w:val="26"/>
              </w:rPr>
              <w:t>2013</w:t>
            </w:r>
          </w:p>
        </w:tc>
        <w:tc>
          <w:tcPr>
            <w:tcW w:w="756" w:type="dxa"/>
            <w:shd w:val="clear" w:color="auto" w:fill="BFBFBF" w:themeFill="background1" w:themeFillShade="BF"/>
          </w:tcPr>
          <w:p w14:paraId="49EFCACE" w14:textId="77777777" w:rsidR="00551BC2" w:rsidRPr="00F545D8" w:rsidRDefault="00551BC2" w:rsidP="006F6BB3">
            <w:pPr>
              <w:jc w:val="center"/>
              <w:rPr>
                <w:b/>
                <w:sz w:val="26"/>
                <w:szCs w:val="26"/>
              </w:rPr>
            </w:pPr>
            <w:r w:rsidRPr="00F545D8">
              <w:rPr>
                <w:b/>
                <w:sz w:val="26"/>
                <w:szCs w:val="26"/>
              </w:rPr>
              <w:t>2014</w:t>
            </w:r>
          </w:p>
        </w:tc>
        <w:tc>
          <w:tcPr>
            <w:tcW w:w="756" w:type="dxa"/>
            <w:shd w:val="clear" w:color="auto" w:fill="BFBFBF" w:themeFill="background1" w:themeFillShade="BF"/>
          </w:tcPr>
          <w:p w14:paraId="0F44167B" w14:textId="77777777" w:rsidR="00551BC2" w:rsidRPr="00F545D8" w:rsidRDefault="00551BC2" w:rsidP="006F6BB3">
            <w:pPr>
              <w:jc w:val="center"/>
              <w:rPr>
                <w:b/>
                <w:sz w:val="26"/>
                <w:szCs w:val="26"/>
              </w:rPr>
            </w:pPr>
            <w:r w:rsidRPr="00F545D8">
              <w:rPr>
                <w:b/>
                <w:sz w:val="26"/>
                <w:szCs w:val="26"/>
              </w:rPr>
              <w:t>2015</w:t>
            </w:r>
          </w:p>
        </w:tc>
        <w:tc>
          <w:tcPr>
            <w:tcW w:w="756" w:type="dxa"/>
            <w:shd w:val="clear" w:color="auto" w:fill="BFBFBF" w:themeFill="background1" w:themeFillShade="BF"/>
          </w:tcPr>
          <w:p w14:paraId="421F37C3" w14:textId="77777777" w:rsidR="00551BC2" w:rsidRPr="00F545D8" w:rsidRDefault="00551BC2" w:rsidP="006F6BB3">
            <w:pPr>
              <w:jc w:val="center"/>
              <w:rPr>
                <w:b/>
                <w:sz w:val="26"/>
                <w:szCs w:val="26"/>
              </w:rPr>
            </w:pPr>
            <w:r w:rsidRPr="00F545D8">
              <w:rPr>
                <w:b/>
                <w:sz w:val="26"/>
                <w:szCs w:val="26"/>
              </w:rPr>
              <w:t>2016</w:t>
            </w:r>
          </w:p>
        </w:tc>
        <w:tc>
          <w:tcPr>
            <w:tcW w:w="756" w:type="dxa"/>
            <w:shd w:val="clear" w:color="auto" w:fill="BFBFBF" w:themeFill="background1" w:themeFillShade="BF"/>
          </w:tcPr>
          <w:p w14:paraId="42AB0DD4" w14:textId="77777777" w:rsidR="00551BC2" w:rsidRPr="00F545D8" w:rsidRDefault="00551BC2" w:rsidP="006F6BB3">
            <w:pPr>
              <w:jc w:val="center"/>
              <w:rPr>
                <w:b/>
                <w:sz w:val="26"/>
                <w:szCs w:val="26"/>
              </w:rPr>
            </w:pPr>
            <w:r w:rsidRPr="00F545D8">
              <w:rPr>
                <w:b/>
                <w:sz w:val="26"/>
                <w:szCs w:val="26"/>
              </w:rPr>
              <w:t>2017</w:t>
            </w:r>
          </w:p>
        </w:tc>
        <w:tc>
          <w:tcPr>
            <w:tcW w:w="756" w:type="dxa"/>
            <w:shd w:val="clear" w:color="auto" w:fill="BFBFBF" w:themeFill="background1" w:themeFillShade="BF"/>
          </w:tcPr>
          <w:p w14:paraId="373E5DA0" w14:textId="77777777" w:rsidR="00551BC2" w:rsidRPr="00F545D8" w:rsidRDefault="00551BC2" w:rsidP="006F6BB3">
            <w:pPr>
              <w:jc w:val="center"/>
              <w:rPr>
                <w:b/>
                <w:sz w:val="26"/>
                <w:szCs w:val="26"/>
              </w:rPr>
            </w:pPr>
            <w:r w:rsidRPr="00F545D8">
              <w:rPr>
                <w:b/>
                <w:sz w:val="26"/>
                <w:szCs w:val="26"/>
              </w:rPr>
              <w:t>2018</w:t>
            </w:r>
          </w:p>
        </w:tc>
        <w:tc>
          <w:tcPr>
            <w:tcW w:w="1136" w:type="dxa"/>
            <w:shd w:val="clear" w:color="auto" w:fill="BFBFBF" w:themeFill="background1" w:themeFillShade="BF"/>
          </w:tcPr>
          <w:p w14:paraId="6E9A9445" w14:textId="77777777" w:rsidR="00551BC2" w:rsidRPr="00F545D8" w:rsidRDefault="00551BC2" w:rsidP="006F6BB3">
            <w:pPr>
              <w:jc w:val="center"/>
              <w:rPr>
                <w:b/>
                <w:sz w:val="26"/>
                <w:szCs w:val="26"/>
              </w:rPr>
            </w:pPr>
            <w:r w:rsidRPr="00F545D8">
              <w:rPr>
                <w:b/>
                <w:sz w:val="26"/>
                <w:szCs w:val="26"/>
              </w:rPr>
              <w:t>2019</w:t>
            </w:r>
          </w:p>
          <w:p w14:paraId="3B371068" w14:textId="77777777" w:rsidR="00551BC2" w:rsidRPr="00F545D8" w:rsidRDefault="00551BC2" w:rsidP="006F6BB3">
            <w:pPr>
              <w:jc w:val="center"/>
              <w:rPr>
                <w:b/>
                <w:sz w:val="26"/>
                <w:szCs w:val="26"/>
              </w:rPr>
            </w:pPr>
            <w:r w:rsidRPr="00F545D8">
              <w:rPr>
                <w:b/>
                <w:sz w:val="26"/>
                <w:szCs w:val="26"/>
              </w:rPr>
              <w:t>Primeiro semestre</w:t>
            </w:r>
          </w:p>
        </w:tc>
        <w:tc>
          <w:tcPr>
            <w:tcW w:w="1249" w:type="dxa"/>
            <w:shd w:val="clear" w:color="auto" w:fill="BFBFBF" w:themeFill="background1" w:themeFillShade="BF"/>
          </w:tcPr>
          <w:p w14:paraId="4A7D2AA4" w14:textId="77777777" w:rsidR="00551BC2" w:rsidRPr="00F545D8" w:rsidRDefault="00551BC2" w:rsidP="006F6BB3">
            <w:pPr>
              <w:jc w:val="center"/>
              <w:rPr>
                <w:b/>
                <w:sz w:val="26"/>
                <w:szCs w:val="26"/>
              </w:rPr>
            </w:pPr>
            <w:r w:rsidRPr="00F545D8">
              <w:rPr>
                <w:b/>
                <w:sz w:val="26"/>
                <w:szCs w:val="26"/>
              </w:rPr>
              <w:t>2019</w:t>
            </w:r>
          </w:p>
          <w:p w14:paraId="3ED9ACA5" w14:textId="77777777" w:rsidR="00551BC2" w:rsidRPr="00F545D8" w:rsidRDefault="00551BC2" w:rsidP="006F6BB3">
            <w:pPr>
              <w:jc w:val="center"/>
              <w:rPr>
                <w:b/>
                <w:sz w:val="26"/>
                <w:szCs w:val="26"/>
              </w:rPr>
            </w:pPr>
            <w:r w:rsidRPr="00F545D8">
              <w:rPr>
                <w:b/>
                <w:sz w:val="26"/>
                <w:szCs w:val="26"/>
              </w:rPr>
              <w:t>Agosto -</w:t>
            </w:r>
          </w:p>
          <w:p w14:paraId="3FC11254" w14:textId="77777777" w:rsidR="00551BC2" w:rsidRPr="00F545D8" w:rsidRDefault="00551BC2" w:rsidP="006F6BB3">
            <w:pPr>
              <w:jc w:val="center"/>
              <w:rPr>
                <w:b/>
                <w:sz w:val="26"/>
                <w:szCs w:val="26"/>
              </w:rPr>
            </w:pPr>
            <w:r w:rsidRPr="00F545D8">
              <w:rPr>
                <w:b/>
                <w:sz w:val="26"/>
                <w:szCs w:val="26"/>
              </w:rPr>
              <w:t>outubro</w:t>
            </w:r>
          </w:p>
        </w:tc>
      </w:tr>
      <w:tr w:rsidR="00551BC2" w:rsidRPr="00F545D8" w14:paraId="0CC616F4" w14:textId="77777777" w:rsidTr="006F6BB3">
        <w:tc>
          <w:tcPr>
            <w:tcW w:w="936" w:type="dxa"/>
          </w:tcPr>
          <w:p w14:paraId="40A2A930" w14:textId="77777777" w:rsidR="00551BC2" w:rsidRPr="00F545D8" w:rsidRDefault="00551BC2" w:rsidP="006F6BB3">
            <w:pPr>
              <w:spacing w:line="360" w:lineRule="auto"/>
              <w:jc w:val="center"/>
              <w:rPr>
                <w:b/>
                <w:sz w:val="26"/>
                <w:szCs w:val="26"/>
              </w:rPr>
            </w:pPr>
            <w:proofErr w:type="spellStart"/>
            <w:r w:rsidRPr="00F545D8">
              <w:rPr>
                <w:b/>
                <w:sz w:val="26"/>
                <w:szCs w:val="26"/>
              </w:rPr>
              <w:t>RIFs</w:t>
            </w:r>
            <w:proofErr w:type="spellEnd"/>
          </w:p>
        </w:tc>
        <w:tc>
          <w:tcPr>
            <w:tcW w:w="756" w:type="dxa"/>
          </w:tcPr>
          <w:p w14:paraId="3B41717A" w14:textId="77777777" w:rsidR="00551BC2" w:rsidRPr="00F545D8" w:rsidRDefault="00551BC2" w:rsidP="006F6BB3">
            <w:pPr>
              <w:spacing w:line="360" w:lineRule="auto"/>
              <w:jc w:val="center"/>
              <w:rPr>
                <w:sz w:val="26"/>
                <w:szCs w:val="26"/>
              </w:rPr>
            </w:pPr>
            <w:r w:rsidRPr="00F545D8">
              <w:rPr>
                <w:sz w:val="26"/>
                <w:szCs w:val="26"/>
              </w:rPr>
              <w:t>2111</w:t>
            </w:r>
          </w:p>
        </w:tc>
        <w:tc>
          <w:tcPr>
            <w:tcW w:w="756" w:type="dxa"/>
          </w:tcPr>
          <w:p w14:paraId="58AB2365" w14:textId="77777777" w:rsidR="00551BC2" w:rsidRPr="00F545D8" w:rsidRDefault="00551BC2" w:rsidP="006F6BB3">
            <w:pPr>
              <w:spacing w:line="360" w:lineRule="auto"/>
              <w:jc w:val="center"/>
              <w:rPr>
                <w:sz w:val="26"/>
                <w:szCs w:val="26"/>
              </w:rPr>
            </w:pPr>
            <w:r w:rsidRPr="00F545D8">
              <w:rPr>
                <w:sz w:val="26"/>
                <w:szCs w:val="26"/>
              </w:rPr>
              <w:t>2450</w:t>
            </w:r>
          </w:p>
        </w:tc>
        <w:tc>
          <w:tcPr>
            <w:tcW w:w="756" w:type="dxa"/>
          </w:tcPr>
          <w:p w14:paraId="3879BDDF" w14:textId="77777777" w:rsidR="00551BC2" w:rsidRPr="00F545D8" w:rsidRDefault="00551BC2" w:rsidP="006F6BB3">
            <w:pPr>
              <w:spacing w:line="360" w:lineRule="auto"/>
              <w:jc w:val="center"/>
              <w:rPr>
                <w:sz w:val="26"/>
                <w:szCs w:val="26"/>
              </w:rPr>
            </w:pPr>
            <w:r w:rsidRPr="00F545D8">
              <w:rPr>
                <w:sz w:val="26"/>
                <w:szCs w:val="26"/>
              </w:rPr>
              <w:t>3178</w:t>
            </w:r>
          </w:p>
        </w:tc>
        <w:tc>
          <w:tcPr>
            <w:tcW w:w="756" w:type="dxa"/>
          </w:tcPr>
          <w:p w14:paraId="3175E83B" w14:textId="77777777" w:rsidR="00551BC2" w:rsidRPr="00F545D8" w:rsidRDefault="00551BC2" w:rsidP="006F6BB3">
            <w:pPr>
              <w:spacing w:line="360" w:lineRule="auto"/>
              <w:jc w:val="center"/>
              <w:rPr>
                <w:sz w:val="26"/>
                <w:szCs w:val="26"/>
              </w:rPr>
            </w:pPr>
            <w:r w:rsidRPr="00F545D8">
              <w:rPr>
                <w:sz w:val="26"/>
                <w:szCs w:val="26"/>
              </w:rPr>
              <w:t>4304</w:t>
            </w:r>
          </w:p>
        </w:tc>
        <w:tc>
          <w:tcPr>
            <w:tcW w:w="756" w:type="dxa"/>
          </w:tcPr>
          <w:p w14:paraId="135AFF92" w14:textId="77777777" w:rsidR="00551BC2" w:rsidRPr="00F545D8" w:rsidRDefault="00551BC2" w:rsidP="006F6BB3">
            <w:pPr>
              <w:spacing w:line="360" w:lineRule="auto"/>
              <w:jc w:val="center"/>
              <w:rPr>
                <w:sz w:val="26"/>
                <w:szCs w:val="26"/>
              </w:rPr>
            </w:pPr>
            <w:r w:rsidRPr="00F545D8">
              <w:rPr>
                <w:sz w:val="26"/>
                <w:szCs w:val="26"/>
              </w:rPr>
              <w:t>5662</w:t>
            </w:r>
          </w:p>
        </w:tc>
        <w:tc>
          <w:tcPr>
            <w:tcW w:w="756" w:type="dxa"/>
          </w:tcPr>
          <w:p w14:paraId="250B393D" w14:textId="77777777" w:rsidR="00551BC2" w:rsidRPr="00F545D8" w:rsidRDefault="00551BC2" w:rsidP="006F6BB3">
            <w:pPr>
              <w:spacing w:line="360" w:lineRule="auto"/>
              <w:jc w:val="center"/>
              <w:rPr>
                <w:sz w:val="26"/>
                <w:szCs w:val="26"/>
              </w:rPr>
            </w:pPr>
            <w:r w:rsidRPr="00F545D8">
              <w:rPr>
                <w:sz w:val="26"/>
                <w:szCs w:val="26"/>
              </w:rPr>
              <w:t>6609</w:t>
            </w:r>
          </w:p>
        </w:tc>
        <w:tc>
          <w:tcPr>
            <w:tcW w:w="756" w:type="dxa"/>
          </w:tcPr>
          <w:p w14:paraId="3A9FB1A7" w14:textId="77777777" w:rsidR="00551BC2" w:rsidRPr="00F545D8" w:rsidRDefault="00551BC2" w:rsidP="006F6BB3">
            <w:pPr>
              <w:spacing w:line="360" w:lineRule="auto"/>
              <w:jc w:val="center"/>
              <w:rPr>
                <w:sz w:val="26"/>
                <w:szCs w:val="26"/>
              </w:rPr>
            </w:pPr>
            <w:r w:rsidRPr="00F545D8">
              <w:rPr>
                <w:sz w:val="26"/>
                <w:szCs w:val="26"/>
              </w:rPr>
              <w:t>7350</w:t>
            </w:r>
          </w:p>
        </w:tc>
        <w:tc>
          <w:tcPr>
            <w:tcW w:w="1136" w:type="dxa"/>
          </w:tcPr>
          <w:p w14:paraId="1B6F1B01" w14:textId="77777777" w:rsidR="00551BC2" w:rsidRPr="00F545D8" w:rsidRDefault="00551BC2" w:rsidP="006F6BB3">
            <w:pPr>
              <w:spacing w:line="360" w:lineRule="auto"/>
              <w:jc w:val="center"/>
              <w:rPr>
                <w:sz w:val="26"/>
                <w:szCs w:val="26"/>
              </w:rPr>
            </w:pPr>
            <w:r w:rsidRPr="00F545D8">
              <w:rPr>
                <w:sz w:val="26"/>
                <w:szCs w:val="26"/>
              </w:rPr>
              <w:t>4449</w:t>
            </w:r>
          </w:p>
        </w:tc>
        <w:tc>
          <w:tcPr>
            <w:tcW w:w="1249" w:type="dxa"/>
          </w:tcPr>
          <w:p w14:paraId="106BA5D8" w14:textId="77777777" w:rsidR="00551BC2" w:rsidRPr="00F545D8" w:rsidRDefault="00551BC2" w:rsidP="006F6BB3">
            <w:pPr>
              <w:spacing w:line="360" w:lineRule="auto"/>
              <w:jc w:val="center"/>
              <w:rPr>
                <w:sz w:val="26"/>
                <w:szCs w:val="26"/>
              </w:rPr>
            </w:pPr>
            <w:r w:rsidRPr="00F545D8">
              <w:rPr>
                <w:sz w:val="26"/>
                <w:szCs w:val="26"/>
              </w:rPr>
              <w:t>483</w:t>
            </w:r>
          </w:p>
        </w:tc>
      </w:tr>
      <w:tr w:rsidR="00551BC2" w:rsidRPr="00F545D8" w14:paraId="1F54564E" w14:textId="77777777" w:rsidTr="006F6BB3">
        <w:tc>
          <w:tcPr>
            <w:tcW w:w="936" w:type="dxa"/>
          </w:tcPr>
          <w:p w14:paraId="266B4D0F" w14:textId="77777777" w:rsidR="00551BC2" w:rsidRPr="00F545D8" w:rsidRDefault="00551BC2" w:rsidP="006F6BB3">
            <w:pPr>
              <w:jc w:val="center"/>
              <w:rPr>
                <w:b/>
                <w:sz w:val="26"/>
                <w:szCs w:val="26"/>
              </w:rPr>
            </w:pPr>
            <w:r w:rsidRPr="00F545D8">
              <w:rPr>
                <w:b/>
                <w:sz w:val="26"/>
                <w:szCs w:val="26"/>
              </w:rPr>
              <w:t>Média</w:t>
            </w:r>
          </w:p>
          <w:p w14:paraId="7D77F7AF" w14:textId="77777777" w:rsidR="00551BC2" w:rsidRPr="00F545D8" w:rsidRDefault="00551BC2" w:rsidP="006F6BB3">
            <w:pPr>
              <w:jc w:val="center"/>
              <w:rPr>
                <w:b/>
                <w:sz w:val="26"/>
                <w:szCs w:val="26"/>
              </w:rPr>
            </w:pPr>
            <w:r w:rsidRPr="00F545D8">
              <w:rPr>
                <w:b/>
                <w:sz w:val="26"/>
                <w:szCs w:val="26"/>
              </w:rPr>
              <w:t>Mensal</w:t>
            </w:r>
          </w:p>
        </w:tc>
        <w:tc>
          <w:tcPr>
            <w:tcW w:w="756" w:type="dxa"/>
          </w:tcPr>
          <w:p w14:paraId="7E660076" w14:textId="77777777" w:rsidR="00551BC2" w:rsidRPr="00F545D8" w:rsidRDefault="00551BC2" w:rsidP="006F6BB3">
            <w:pPr>
              <w:jc w:val="center"/>
              <w:rPr>
                <w:sz w:val="26"/>
                <w:szCs w:val="26"/>
              </w:rPr>
            </w:pPr>
            <w:r w:rsidRPr="00F545D8">
              <w:rPr>
                <w:sz w:val="26"/>
                <w:szCs w:val="26"/>
              </w:rPr>
              <w:t>175,9</w:t>
            </w:r>
          </w:p>
        </w:tc>
        <w:tc>
          <w:tcPr>
            <w:tcW w:w="756" w:type="dxa"/>
          </w:tcPr>
          <w:p w14:paraId="2A2CB3DE" w14:textId="77777777" w:rsidR="00551BC2" w:rsidRPr="00F545D8" w:rsidRDefault="00551BC2" w:rsidP="006F6BB3">
            <w:pPr>
              <w:jc w:val="center"/>
              <w:rPr>
                <w:sz w:val="26"/>
                <w:szCs w:val="26"/>
              </w:rPr>
            </w:pPr>
            <w:r w:rsidRPr="00F545D8">
              <w:rPr>
                <w:sz w:val="26"/>
                <w:szCs w:val="26"/>
              </w:rPr>
              <w:t>204,1</w:t>
            </w:r>
          </w:p>
        </w:tc>
        <w:tc>
          <w:tcPr>
            <w:tcW w:w="756" w:type="dxa"/>
          </w:tcPr>
          <w:p w14:paraId="0FFD0F03" w14:textId="77777777" w:rsidR="00551BC2" w:rsidRPr="00F545D8" w:rsidRDefault="00551BC2" w:rsidP="006F6BB3">
            <w:pPr>
              <w:jc w:val="center"/>
              <w:rPr>
                <w:sz w:val="26"/>
                <w:szCs w:val="26"/>
              </w:rPr>
            </w:pPr>
            <w:r w:rsidRPr="00F545D8">
              <w:rPr>
                <w:sz w:val="26"/>
                <w:szCs w:val="26"/>
              </w:rPr>
              <w:t>264,8</w:t>
            </w:r>
          </w:p>
        </w:tc>
        <w:tc>
          <w:tcPr>
            <w:tcW w:w="756" w:type="dxa"/>
          </w:tcPr>
          <w:p w14:paraId="7A35A4E0" w14:textId="77777777" w:rsidR="00551BC2" w:rsidRPr="00F545D8" w:rsidRDefault="00551BC2" w:rsidP="006F6BB3">
            <w:pPr>
              <w:jc w:val="center"/>
              <w:rPr>
                <w:sz w:val="26"/>
                <w:szCs w:val="26"/>
              </w:rPr>
            </w:pPr>
            <w:r w:rsidRPr="00F545D8">
              <w:rPr>
                <w:sz w:val="26"/>
                <w:szCs w:val="26"/>
              </w:rPr>
              <w:t>358,6</w:t>
            </w:r>
          </w:p>
        </w:tc>
        <w:tc>
          <w:tcPr>
            <w:tcW w:w="756" w:type="dxa"/>
          </w:tcPr>
          <w:p w14:paraId="77032DD1" w14:textId="77777777" w:rsidR="00551BC2" w:rsidRPr="00F545D8" w:rsidRDefault="00551BC2" w:rsidP="006F6BB3">
            <w:pPr>
              <w:jc w:val="center"/>
              <w:rPr>
                <w:sz w:val="26"/>
                <w:szCs w:val="26"/>
              </w:rPr>
            </w:pPr>
            <w:r w:rsidRPr="00F545D8">
              <w:rPr>
                <w:sz w:val="26"/>
                <w:szCs w:val="26"/>
              </w:rPr>
              <w:t>471,8</w:t>
            </w:r>
          </w:p>
        </w:tc>
        <w:tc>
          <w:tcPr>
            <w:tcW w:w="756" w:type="dxa"/>
          </w:tcPr>
          <w:p w14:paraId="5001A249" w14:textId="77777777" w:rsidR="00551BC2" w:rsidRPr="00F545D8" w:rsidRDefault="00551BC2" w:rsidP="006F6BB3">
            <w:pPr>
              <w:jc w:val="center"/>
              <w:rPr>
                <w:sz w:val="26"/>
                <w:szCs w:val="26"/>
              </w:rPr>
            </w:pPr>
            <w:r w:rsidRPr="00F545D8">
              <w:rPr>
                <w:sz w:val="26"/>
                <w:szCs w:val="26"/>
              </w:rPr>
              <w:t>550,7</w:t>
            </w:r>
          </w:p>
        </w:tc>
        <w:tc>
          <w:tcPr>
            <w:tcW w:w="756" w:type="dxa"/>
          </w:tcPr>
          <w:p w14:paraId="69BBB1FE" w14:textId="77777777" w:rsidR="00551BC2" w:rsidRPr="00F545D8" w:rsidRDefault="00551BC2" w:rsidP="006F6BB3">
            <w:pPr>
              <w:jc w:val="center"/>
              <w:rPr>
                <w:sz w:val="26"/>
                <w:szCs w:val="26"/>
              </w:rPr>
            </w:pPr>
            <w:r w:rsidRPr="00F545D8">
              <w:rPr>
                <w:sz w:val="26"/>
                <w:szCs w:val="26"/>
              </w:rPr>
              <w:t>612,5</w:t>
            </w:r>
          </w:p>
        </w:tc>
        <w:tc>
          <w:tcPr>
            <w:tcW w:w="1136" w:type="dxa"/>
          </w:tcPr>
          <w:p w14:paraId="60A8578E" w14:textId="77777777" w:rsidR="00551BC2" w:rsidRPr="00F545D8" w:rsidRDefault="00551BC2" w:rsidP="006F6BB3">
            <w:pPr>
              <w:jc w:val="center"/>
              <w:rPr>
                <w:sz w:val="26"/>
                <w:szCs w:val="26"/>
              </w:rPr>
            </w:pPr>
            <w:r w:rsidRPr="00F545D8">
              <w:rPr>
                <w:sz w:val="26"/>
                <w:szCs w:val="26"/>
              </w:rPr>
              <w:t>741,5</w:t>
            </w:r>
          </w:p>
        </w:tc>
        <w:tc>
          <w:tcPr>
            <w:tcW w:w="1249" w:type="dxa"/>
          </w:tcPr>
          <w:p w14:paraId="3533CD36" w14:textId="77777777" w:rsidR="00551BC2" w:rsidRPr="00F545D8" w:rsidRDefault="00551BC2" w:rsidP="006F6BB3">
            <w:pPr>
              <w:jc w:val="center"/>
              <w:rPr>
                <w:sz w:val="26"/>
                <w:szCs w:val="26"/>
              </w:rPr>
            </w:pPr>
            <w:r w:rsidRPr="00F545D8">
              <w:rPr>
                <w:sz w:val="26"/>
                <w:szCs w:val="26"/>
              </w:rPr>
              <w:t>161</w:t>
            </w:r>
          </w:p>
        </w:tc>
      </w:tr>
    </w:tbl>
    <w:p w14:paraId="017F9EF8" w14:textId="77777777" w:rsidR="00551BC2" w:rsidRPr="00F545D8" w:rsidRDefault="00551BC2" w:rsidP="00551BC2">
      <w:pPr>
        <w:spacing w:line="360" w:lineRule="auto"/>
        <w:jc w:val="both"/>
        <w:rPr>
          <w:sz w:val="26"/>
          <w:szCs w:val="26"/>
        </w:rPr>
      </w:pPr>
    </w:p>
    <w:p w14:paraId="18023F27" w14:textId="7DBBB34D" w:rsidR="00551BC2" w:rsidRPr="00F545D8" w:rsidRDefault="008D1980" w:rsidP="008D1980">
      <w:pPr>
        <w:spacing w:line="360" w:lineRule="auto"/>
        <w:ind w:firstLine="720"/>
        <w:jc w:val="both"/>
        <w:rPr>
          <w:sz w:val="26"/>
          <w:szCs w:val="26"/>
        </w:rPr>
      </w:pPr>
      <w:r w:rsidRPr="00F545D8">
        <w:rPr>
          <w:sz w:val="26"/>
          <w:szCs w:val="26"/>
          <w:lang w:val="pt-BR"/>
        </w:rPr>
        <w:t>21</w:t>
      </w:r>
      <w:r w:rsidR="00551BC2" w:rsidRPr="00F545D8">
        <w:rPr>
          <w:sz w:val="26"/>
          <w:szCs w:val="26"/>
          <w:lang w:val="pt-BR"/>
        </w:rPr>
        <w:t>.</w:t>
      </w:r>
      <w:r w:rsidR="00551BC2" w:rsidRPr="00F545D8">
        <w:rPr>
          <w:sz w:val="26"/>
          <w:szCs w:val="26"/>
          <w:lang w:val="pt-BR"/>
        </w:rPr>
        <w:tab/>
        <w:t xml:space="preserve">Daí se vê que, </w:t>
      </w:r>
      <w:r w:rsidRPr="00F545D8">
        <w:rPr>
          <w:sz w:val="26"/>
          <w:szCs w:val="26"/>
          <w:lang w:val="pt-BR"/>
        </w:rPr>
        <w:t>caso prevalecesse o entendimento da cautelar</w:t>
      </w:r>
      <w:r w:rsidR="00551BC2" w:rsidRPr="00F545D8">
        <w:rPr>
          <w:sz w:val="26"/>
          <w:szCs w:val="26"/>
          <w:lang w:val="pt-BR"/>
        </w:rPr>
        <w:t>, o Brasil est</w:t>
      </w:r>
      <w:r w:rsidRPr="00F545D8">
        <w:rPr>
          <w:sz w:val="26"/>
          <w:szCs w:val="26"/>
          <w:lang w:val="pt-BR"/>
        </w:rPr>
        <w:t>aria</w:t>
      </w:r>
      <w:r w:rsidR="00551BC2" w:rsidRPr="00F545D8">
        <w:rPr>
          <w:sz w:val="26"/>
          <w:szCs w:val="26"/>
          <w:lang w:val="pt-BR"/>
        </w:rPr>
        <w:t xml:space="preserve"> deixando de atender aos seus compromissos internacionais na luta contra a criminalidade organizada. Com efeito, como já exposto</w:t>
      </w:r>
      <w:r w:rsidRPr="00F545D8">
        <w:rPr>
          <w:sz w:val="26"/>
          <w:szCs w:val="26"/>
          <w:lang w:val="pt-BR"/>
        </w:rPr>
        <w:t>,</w:t>
      </w:r>
      <w:r w:rsidR="00551BC2" w:rsidRPr="00F545D8">
        <w:rPr>
          <w:sz w:val="26"/>
          <w:szCs w:val="26"/>
          <w:lang w:val="pt-BR"/>
        </w:rPr>
        <w:t xml:space="preserve"> diversas convenções </w:t>
      </w:r>
      <w:r w:rsidR="00551BC2" w:rsidRPr="00F545D8">
        <w:rPr>
          <w:sz w:val="26"/>
          <w:szCs w:val="26"/>
          <w:lang w:val="pt-BR"/>
        </w:rPr>
        <w:lastRenderedPageBreak/>
        <w:t xml:space="preserve">internacionais ratificadas pelo Brasil preveem a difusão das informações analisadas tanto para as autoridades competentes locais como para as contrapartes estrangeiras. </w:t>
      </w:r>
      <w:proofErr w:type="spellStart"/>
      <w:r w:rsidR="00551BC2" w:rsidRPr="00F545D8">
        <w:rPr>
          <w:sz w:val="26"/>
          <w:szCs w:val="26"/>
        </w:rPr>
        <w:t>Assim</w:t>
      </w:r>
      <w:proofErr w:type="spellEnd"/>
      <w:r w:rsidR="00551BC2" w:rsidRPr="00F545D8">
        <w:rPr>
          <w:sz w:val="26"/>
          <w:szCs w:val="26"/>
        </w:rPr>
        <w:t xml:space="preserve">, </w:t>
      </w:r>
      <w:proofErr w:type="spellStart"/>
      <w:r w:rsidR="00551BC2" w:rsidRPr="00F545D8">
        <w:rPr>
          <w:sz w:val="26"/>
          <w:szCs w:val="26"/>
        </w:rPr>
        <w:t>por</w:t>
      </w:r>
      <w:proofErr w:type="spellEnd"/>
      <w:r w:rsidR="00551BC2" w:rsidRPr="00F545D8">
        <w:rPr>
          <w:sz w:val="26"/>
          <w:szCs w:val="26"/>
        </w:rPr>
        <w:t xml:space="preserve"> </w:t>
      </w:r>
      <w:proofErr w:type="spellStart"/>
      <w:r w:rsidR="00551BC2" w:rsidRPr="00F545D8">
        <w:rPr>
          <w:sz w:val="26"/>
          <w:szCs w:val="26"/>
        </w:rPr>
        <w:t>exemplo</w:t>
      </w:r>
      <w:proofErr w:type="spellEnd"/>
      <w:r w:rsidR="00551BC2" w:rsidRPr="00F545D8">
        <w:rPr>
          <w:sz w:val="26"/>
          <w:szCs w:val="26"/>
        </w:rPr>
        <w:t xml:space="preserve">, o art. 7º, 1, “b”, da Convenção de Palermo – de forma semelhante ao art. 14, 1, “b” da Convenção de Mérida – dispõe: </w:t>
      </w:r>
    </w:p>
    <w:p w14:paraId="293D7158" w14:textId="77777777" w:rsidR="00551BC2" w:rsidRPr="00F545D8" w:rsidRDefault="00551BC2" w:rsidP="00551BC2">
      <w:pPr>
        <w:spacing w:line="360" w:lineRule="auto"/>
        <w:ind w:left="1134"/>
        <w:jc w:val="center"/>
        <w:rPr>
          <w:b/>
          <w:sz w:val="26"/>
          <w:szCs w:val="26"/>
        </w:rPr>
      </w:pPr>
      <w:r w:rsidRPr="00F545D8">
        <w:rPr>
          <w:b/>
          <w:sz w:val="26"/>
          <w:szCs w:val="26"/>
        </w:rPr>
        <w:t>Art. 7</w:t>
      </w:r>
    </w:p>
    <w:p w14:paraId="35320876" w14:textId="77777777" w:rsidR="00551BC2" w:rsidRPr="00F545D8" w:rsidRDefault="00551BC2" w:rsidP="00551BC2">
      <w:pPr>
        <w:spacing w:line="360" w:lineRule="auto"/>
        <w:ind w:left="1134"/>
        <w:jc w:val="center"/>
        <w:rPr>
          <w:b/>
          <w:sz w:val="26"/>
          <w:szCs w:val="26"/>
        </w:rPr>
      </w:pPr>
      <w:r w:rsidRPr="00F545D8">
        <w:rPr>
          <w:b/>
          <w:sz w:val="26"/>
          <w:szCs w:val="26"/>
        </w:rPr>
        <w:t>Medidas para combater a lavagem de dinheiro</w:t>
      </w:r>
    </w:p>
    <w:p w14:paraId="5B7B5DA3" w14:textId="77777777" w:rsidR="00551BC2" w:rsidRPr="00F545D8" w:rsidRDefault="00551BC2" w:rsidP="00551BC2">
      <w:pPr>
        <w:spacing w:line="360" w:lineRule="auto"/>
        <w:ind w:left="1134"/>
        <w:jc w:val="both"/>
        <w:rPr>
          <w:sz w:val="26"/>
          <w:szCs w:val="26"/>
        </w:rPr>
      </w:pPr>
      <w:r w:rsidRPr="00F545D8">
        <w:rPr>
          <w:sz w:val="26"/>
          <w:szCs w:val="26"/>
        </w:rPr>
        <w:t>1 Cada Estado Parte:</w:t>
      </w:r>
    </w:p>
    <w:p w14:paraId="26C41257" w14:textId="77777777" w:rsidR="00551BC2" w:rsidRPr="00F545D8" w:rsidRDefault="00551BC2" w:rsidP="00551BC2">
      <w:pPr>
        <w:spacing w:line="360" w:lineRule="auto"/>
        <w:ind w:left="1134"/>
        <w:jc w:val="both"/>
        <w:rPr>
          <w:sz w:val="26"/>
          <w:szCs w:val="26"/>
        </w:rPr>
      </w:pPr>
      <w:r w:rsidRPr="00F545D8">
        <w:rPr>
          <w:sz w:val="26"/>
          <w:szCs w:val="26"/>
        </w:rPr>
        <w:t>(...)</w:t>
      </w:r>
    </w:p>
    <w:p w14:paraId="4B0066C7" w14:textId="77777777" w:rsidR="00551BC2" w:rsidRPr="00F545D8" w:rsidRDefault="00551BC2" w:rsidP="00551BC2">
      <w:pPr>
        <w:spacing w:line="360" w:lineRule="auto"/>
        <w:ind w:left="1134"/>
        <w:jc w:val="both"/>
        <w:rPr>
          <w:sz w:val="26"/>
          <w:szCs w:val="26"/>
        </w:rPr>
      </w:pPr>
      <w:r w:rsidRPr="00F545D8">
        <w:rPr>
          <w:sz w:val="26"/>
          <w:szCs w:val="26"/>
        </w:rPr>
        <w:t>b) Garantirá, sem prejuízo da aplicação dos Artigos 18 e 27 da presente Convenção, que as autoridades responsáveis pela administração, regulamentação, detecção e repressão e outras autoridades responsáveis pelo combate à lavagem de dinheiro (incluindo, quando tal esteja previsto no seu direito interno, as autoridades judiciais), tenham a capacidade de cooperar e trocar informações em âmbito nacional e internacional, em conformidade com as condições prescritas no direito interno, e, para esse fim, considerará a possibilidade de criar um serviço de informação financeira que funcione como centro nacional de coleta, análise e difusão de informação relativa a eventuais atividades de lavagem de dinheiro.</w:t>
      </w:r>
    </w:p>
    <w:p w14:paraId="6973AB98" w14:textId="77777777" w:rsidR="00551BC2" w:rsidRPr="00F545D8" w:rsidRDefault="00551BC2" w:rsidP="00551BC2">
      <w:pPr>
        <w:spacing w:line="360" w:lineRule="auto"/>
        <w:jc w:val="both"/>
        <w:rPr>
          <w:sz w:val="26"/>
          <w:szCs w:val="26"/>
        </w:rPr>
      </w:pPr>
    </w:p>
    <w:p w14:paraId="158AD51E" w14:textId="540E4088" w:rsidR="00551BC2" w:rsidRPr="00F545D8" w:rsidRDefault="008D1980" w:rsidP="008D1980">
      <w:pPr>
        <w:spacing w:line="360" w:lineRule="auto"/>
        <w:ind w:firstLine="720"/>
        <w:jc w:val="both"/>
        <w:rPr>
          <w:sz w:val="26"/>
          <w:szCs w:val="26"/>
        </w:rPr>
      </w:pPr>
      <w:r w:rsidRPr="00F545D8">
        <w:rPr>
          <w:sz w:val="26"/>
          <w:szCs w:val="26"/>
          <w:lang w:val="pt-BR"/>
        </w:rPr>
        <w:t>22</w:t>
      </w:r>
      <w:r w:rsidR="00551BC2" w:rsidRPr="00F545D8">
        <w:rPr>
          <w:sz w:val="26"/>
          <w:szCs w:val="26"/>
          <w:lang w:val="pt-BR"/>
        </w:rPr>
        <w:t>.</w:t>
      </w:r>
      <w:r w:rsidR="00551BC2" w:rsidRPr="00F545D8">
        <w:rPr>
          <w:sz w:val="26"/>
          <w:szCs w:val="26"/>
          <w:lang w:val="pt-BR"/>
        </w:rPr>
        <w:tab/>
        <w:t xml:space="preserve">Vale ressaltar o elevado grau de garantia da privacidade na transferência dos dados sigilosos para as autoridades de persecução penal. </w:t>
      </w:r>
      <w:proofErr w:type="spellStart"/>
      <w:r w:rsidR="00551BC2" w:rsidRPr="00F545D8">
        <w:rPr>
          <w:sz w:val="26"/>
          <w:szCs w:val="26"/>
        </w:rPr>
        <w:t>Confira</w:t>
      </w:r>
      <w:proofErr w:type="spellEnd"/>
      <w:r w:rsidR="00551BC2" w:rsidRPr="00F545D8">
        <w:rPr>
          <w:sz w:val="26"/>
          <w:szCs w:val="26"/>
        </w:rPr>
        <w:t>-</w:t>
      </w:r>
      <w:proofErr w:type="spellStart"/>
      <w:r w:rsidR="00551BC2" w:rsidRPr="00F545D8">
        <w:rPr>
          <w:sz w:val="26"/>
          <w:szCs w:val="26"/>
        </w:rPr>
        <w:t xml:space="preserve">se </w:t>
      </w:r>
      <w:proofErr w:type="gramStart"/>
      <w:r w:rsidR="00551BC2" w:rsidRPr="00F545D8">
        <w:rPr>
          <w:sz w:val="26"/>
          <w:szCs w:val="26"/>
        </w:rPr>
        <w:t>a</w:t>
      </w:r>
      <w:proofErr w:type="spellEnd"/>
      <w:proofErr w:type="gramEnd"/>
      <w:r w:rsidR="00551BC2" w:rsidRPr="00F545D8">
        <w:rPr>
          <w:sz w:val="26"/>
          <w:szCs w:val="26"/>
        </w:rPr>
        <w:t xml:space="preserve"> </w:t>
      </w:r>
      <w:proofErr w:type="spellStart"/>
      <w:r w:rsidR="00551BC2" w:rsidRPr="00F545D8">
        <w:rPr>
          <w:sz w:val="26"/>
          <w:szCs w:val="26"/>
        </w:rPr>
        <w:t>explicação</w:t>
      </w:r>
      <w:proofErr w:type="spellEnd"/>
      <w:r w:rsidR="00551BC2" w:rsidRPr="00F545D8">
        <w:rPr>
          <w:sz w:val="26"/>
          <w:szCs w:val="26"/>
        </w:rPr>
        <w:t xml:space="preserve"> </w:t>
      </w:r>
      <w:proofErr w:type="spellStart"/>
      <w:r w:rsidR="00551BC2" w:rsidRPr="00F545D8">
        <w:rPr>
          <w:sz w:val="26"/>
          <w:szCs w:val="26"/>
        </w:rPr>
        <w:t>prestada</w:t>
      </w:r>
      <w:proofErr w:type="spellEnd"/>
      <w:r w:rsidR="00551BC2" w:rsidRPr="00F545D8">
        <w:rPr>
          <w:sz w:val="26"/>
          <w:szCs w:val="26"/>
        </w:rPr>
        <w:t xml:space="preserve"> pela UIF</w:t>
      </w:r>
      <w:r w:rsidR="00551BC2" w:rsidRPr="00F545D8">
        <w:rPr>
          <w:rStyle w:val="FootnoteReference"/>
          <w:sz w:val="26"/>
          <w:szCs w:val="26"/>
        </w:rPr>
        <w:footnoteReference w:id="16"/>
      </w:r>
      <w:r w:rsidR="00551BC2" w:rsidRPr="00F545D8">
        <w:rPr>
          <w:sz w:val="26"/>
          <w:szCs w:val="26"/>
        </w:rPr>
        <w:t>:</w:t>
      </w:r>
    </w:p>
    <w:p w14:paraId="0A1E8CC9" w14:textId="77777777" w:rsidR="00551BC2" w:rsidRPr="00F545D8" w:rsidRDefault="00551BC2" w:rsidP="00551BC2">
      <w:pPr>
        <w:spacing w:line="360" w:lineRule="auto"/>
        <w:jc w:val="both"/>
        <w:rPr>
          <w:sz w:val="26"/>
          <w:szCs w:val="26"/>
        </w:rPr>
      </w:pPr>
    </w:p>
    <w:p w14:paraId="510BA6ED" w14:textId="77777777" w:rsidR="00551BC2" w:rsidRPr="00F545D8" w:rsidRDefault="00551BC2" w:rsidP="00551BC2">
      <w:pPr>
        <w:spacing w:line="360" w:lineRule="auto"/>
        <w:ind w:left="1134"/>
        <w:jc w:val="both"/>
        <w:rPr>
          <w:sz w:val="26"/>
          <w:szCs w:val="26"/>
        </w:rPr>
      </w:pPr>
      <w:r w:rsidRPr="00F545D8">
        <w:rPr>
          <w:sz w:val="26"/>
          <w:szCs w:val="26"/>
        </w:rPr>
        <w:t xml:space="preserve">O RIF é disseminado exclusivamente por meio eletrônico em um módulo do </w:t>
      </w:r>
      <w:proofErr w:type="spellStart"/>
      <w:r w:rsidRPr="00F545D8">
        <w:rPr>
          <w:sz w:val="26"/>
          <w:szCs w:val="26"/>
        </w:rPr>
        <w:t>Siscoaf</w:t>
      </w:r>
      <w:proofErr w:type="spellEnd"/>
      <w:r w:rsidRPr="00F545D8">
        <w:rPr>
          <w:sz w:val="26"/>
          <w:szCs w:val="26"/>
        </w:rPr>
        <w:t xml:space="preserve"> denominado Sistema Eletrônico de Intercâmbio – Coaf (SEI-C). O SEI-C converte as informações do RIF, que para o analista da UIF se apresentam de forma particionada no </w:t>
      </w:r>
      <w:proofErr w:type="spellStart"/>
      <w:r w:rsidRPr="00F545D8">
        <w:rPr>
          <w:sz w:val="26"/>
          <w:szCs w:val="26"/>
        </w:rPr>
        <w:t>Siscoaf</w:t>
      </w:r>
      <w:proofErr w:type="spellEnd"/>
      <w:r w:rsidRPr="00F545D8">
        <w:rPr>
          <w:sz w:val="26"/>
          <w:szCs w:val="26"/>
        </w:rPr>
        <w:t xml:space="preserve">, em um documento PDF com elementos de segurança disponível exclusivamente para </w:t>
      </w:r>
      <w:proofErr w:type="gramStart"/>
      <w:r w:rsidRPr="00F545D8">
        <w:rPr>
          <w:sz w:val="26"/>
          <w:szCs w:val="26"/>
        </w:rPr>
        <w:t>a</w:t>
      </w:r>
      <w:proofErr w:type="gramEnd"/>
      <w:r w:rsidRPr="00F545D8">
        <w:rPr>
          <w:sz w:val="26"/>
          <w:szCs w:val="26"/>
        </w:rPr>
        <w:t xml:space="preserve"> autoridade destinatária. Isto é, como regra de negócio e elemento adicional de segurança, </w:t>
      </w:r>
      <w:r w:rsidRPr="00F545D8">
        <w:rPr>
          <w:sz w:val="26"/>
          <w:szCs w:val="26"/>
        </w:rPr>
        <w:lastRenderedPageBreak/>
        <w:t xml:space="preserve">o </w:t>
      </w:r>
      <w:proofErr w:type="spellStart"/>
      <w:r w:rsidRPr="00F545D8">
        <w:rPr>
          <w:sz w:val="26"/>
          <w:szCs w:val="26"/>
        </w:rPr>
        <w:t>Siscoaf</w:t>
      </w:r>
      <w:proofErr w:type="spellEnd"/>
      <w:r w:rsidRPr="00F545D8">
        <w:rPr>
          <w:sz w:val="26"/>
          <w:szCs w:val="26"/>
        </w:rPr>
        <w:t xml:space="preserve"> não permite que qualquer usuário visualize ou imprima o relatório produzido no mesmo formato em que </w:t>
      </w:r>
      <w:proofErr w:type="gramStart"/>
      <w:r w:rsidRPr="00F545D8">
        <w:rPr>
          <w:sz w:val="26"/>
          <w:szCs w:val="26"/>
        </w:rPr>
        <w:t>a</w:t>
      </w:r>
      <w:proofErr w:type="gramEnd"/>
      <w:r w:rsidRPr="00F545D8">
        <w:rPr>
          <w:sz w:val="26"/>
          <w:szCs w:val="26"/>
        </w:rPr>
        <w:t xml:space="preserve"> autoridade destinatária recebe. O sistema não permite, sequer, </w:t>
      </w:r>
      <w:proofErr w:type="gramStart"/>
      <w:r w:rsidRPr="00F545D8">
        <w:rPr>
          <w:sz w:val="26"/>
          <w:szCs w:val="26"/>
        </w:rPr>
        <w:t>a</w:t>
      </w:r>
      <w:proofErr w:type="gramEnd"/>
      <w:r w:rsidRPr="00F545D8">
        <w:rPr>
          <w:sz w:val="26"/>
          <w:szCs w:val="26"/>
        </w:rPr>
        <w:t xml:space="preserve"> impressão das informações particionadas que comporão o RIF.</w:t>
      </w:r>
    </w:p>
    <w:p w14:paraId="054C379B" w14:textId="7E644453" w:rsidR="00551BC2" w:rsidRPr="00F545D8" w:rsidRDefault="008D1980" w:rsidP="008D1980">
      <w:pPr>
        <w:spacing w:line="360" w:lineRule="auto"/>
        <w:ind w:firstLine="720"/>
        <w:jc w:val="both"/>
        <w:rPr>
          <w:sz w:val="26"/>
          <w:szCs w:val="26"/>
          <w:lang w:val="pt-BR"/>
        </w:rPr>
      </w:pPr>
      <w:r w:rsidRPr="00F545D8">
        <w:rPr>
          <w:sz w:val="26"/>
          <w:szCs w:val="26"/>
          <w:lang w:val="pt-BR"/>
        </w:rPr>
        <w:t>23</w:t>
      </w:r>
      <w:r w:rsidR="00551BC2" w:rsidRPr="00F545D8">
        <w:rPr>
          <w:sz w:val="26"/>
          <w:szCs w:val="26"/>
          <w:lang w:val="pt-BR"/>
        </w:rPr>
        <w:t>.</w:t>
      </w:r>
      <w:r w:rsidR="00551BC2" w:rsidRPr="00F545D8">
        <w:rPr>
          <w:sz w:val="26"/>
          <w:szCs w:val="26"/>
          <w:lang w:val="pt-BR"/>
        </w:rPr>
        <w:tab/>
        <w:t xml:space="preserve">Em síntese: a exigência de que a UIF somente possa comunicar ao Ministério Público acerca das operações financeiras analisadas após decisão judicial representará um retrocesso grave de nosso país no combate à criminalidade organizada, seja ela econômica ou violenta, nacional ou internacional.  </w:t>
      </w:r>
    </w:p>
    <w:p w14:paraId="424B5F07" w14:textId="7C821638" w:rsidR="00551BC2" w:rsidRPr="00F545D8" w:rsidRDefault="008455E0" w:rsidP="008455E0">
      <w:pPr>
        <w:spacing w:line="360" w:lineRule="auto"/>
        <w:ind w:firstLine="720"/>
        <w:jc w:val="both"/>
        <w:rPr>
          <w:sz w:val="26"/>
          <w:szCs w:val="26"/>
          <w:lang w:val="pt-BR"/>
        </w:rPr>
      </w:pPr>
      <w:r w:rsidRPr="00F545D8">
        <w:rPr>
          <w:sz w:val="26"/>
          <w:szCs w:val="26"/>
          <w:lang w:val="pt-BR"/>
        </w:rPr>
        <w:t>24</w:t>
      </w:r>
      <w:r w:rsidR="00551BC2" w:rsidRPr="00F545D8">
        <w:rPr>
          <w:sz w:val="26"/>
          <w:szCs w:val="26"/>
          <w:lang w:val="pt-BR"/>
        </w:rPr>
        <w:t>.</w:t>
      </w:r>
      <w:r w:rsidR="00551BC2" w:rsidRPr="00F545D8">
        <w:rPr>
          <w:sz w:val="26"/>
          <w:szCs w:val="26"/>
          <w:lang w:val="pt-BR"/>
        </w:rPr>
        <w:tab/>
        <w:t xml:space="preserve">O que a UIF não poderia repassar ao MP, sem autorização judicial, seriam os próprios extratos bancários que dão suporte às informações. </w:t>
      </w:r>
      <w:r w:rsidR="00551BC2" w:rsidRPr="00F545D8">
        <w:rPr>
          <w:sz w:val="26"/>
          <w:szCs w:val="26"/>
        </w:rPr>
        <w:t xml:space="preserve">Mas </w:t>
      </w:r>
      <w:proofErr w:type="spellStart"/>
      <w:r w:rsidR="00551BC2" w:rsidRPr="00F545D8">
        <w:rPr>
          <w:sz w:val="26"/>
          <w:szCs w:val="26"/>
        </w:rPr>
        <w:t>esses</w:t>
      </w:r>
      <w:proofErr w:type="spellEnd"/>
      <w:r w:rsidR="00551BC2" w:rsidRPr="00F545D8">
        <w:rPr>
          <w:sz w:val="26"/>
          <w:szCs w:val="26"/>
        </w:rPr>
        <w:t xml:space="preserve"> </w:t>
      </w:r>
      <w:proofErr w:type="spellStart"/>
      <w:r w:rsidR="00551BC2" w:rsidRPr="00F545D8">
        <w:rPr>
          <w:sz w:val="26"/>
          <w:szCs w:val="26"/>
        </w:rPr>
        <w:t>extratos</w:t>
      </w:r>
      <w:proofErr w:type="spellEnd"/>
      <w:r w:rsidR="00551BC2" w:rsidRPr="00F545D8">
        <w:rPr>
          <w:sz w:val="26"/>
          <w:szCs w:val="26"/>
        </w:rPr>
        <w:t xml:space="preserve"> </w:t>
      </w:r>
      <w:proofErr w:type="spellStart"/>
      <w:r w:rsidR="00551BC2" w:rsidRPr="00F545D8">
        <w:rPr>
          <w:sz w:val="26"/>
          <w:szCs w:val="26"/>
        </w:rPr>
        <w:t>sequer</w:t>
      </w:r>
      <w:proofErr w:type="spellEnd"/>
      <w:r w:rsidR="00551BC2" w:rsidRPr="00F545D8">
        <w:rPr>
          <w:sz w:val="26"/>
          <w:szCs w:val="26"/>
        </w:rPr>
        <w:t xml:space="preserve"> são remetidos à UIF! A comunicação não tem por finalidade fornecer um extrato completo de transações de um determinado cliente, mas apenas chamar </w:t>
      </w:r>
      <w:proofErr w:type="gramStart"/>
      <w:r w:rsidR="00551BC2" w:rsidRPr="00F545D8">
        <w:rPr>
          <w:sz w:val="26"/>
          <w:szCs w:val="26"/>
        </w:rPr>
        <w:t>a</w:t>
      </w:r>
      <w:proofErr w:type="gramEnd"/>
      <w:r w:rsidR="00551BC2" w:rsidRPr="00F545D8">
        <w:rPr>
          <w:sz w:val="26"/>
          <w:szCs w:val="26"/>
        </w:rPr>
        <w:t xml:space="preserve"> atenção, “levantar uma bandeira vermelha” (</w:t>
      </w:r>
      <w:proofErr w:type="spellStart"/>
      <w:r w:rsidR="00551BC2" w:rsidRPr="00F545D8">
        <w:rPr>
          <w:i/>
          <w:sz w:val="26"/>
          <w:szCs w:val="26"/>
        </w:rPr>
        <w:t>red</w:t>
      </w:r>
      <w:proofErr w:type="spellEnd"/>
      <w:r w:rsidR="00551BC2" w:rsidRPr="00F545D8">
        <w:rPr>
          <w:i/>
          <w:sz w:val="26"/>
          <w:szCs w:val="26"/>
        </w:rPr>
        <w:t xml:space="preserve"> </w:t>
      </w:r>
      <w:proofErr w:type="spellStart"/>
      <w:r w:rsidR="00551BC2" w:rsidRPr="00F545D8">
        <w:rPr>
          <w:i/>
          <w:sz w:val="26"/>
          <w:szCs w:val="26"/>
        </w:rPr>
        <w:t>flag</w:t>
      </w:r>
      <w:proofErr w:type="spellEnd"/>
      <w:r w:rsidR="00551BC2" w:rsidRPr="00F545D8">
        <w:rPr>
          <w:sz w:val="26"/>
          <w:szCs w:val="26"/>
        </w:rPr>
        <w:t xml:space="preserve">) para certas transações consideradas suspeitas. </w:t>
      </w:r>
      <w:r w:rsidR="00551BC2" w:rsidRPr="00F545D8">
        <w:rPr>
          <w:b/>
          <w:i/>
          <w:sz w:val="26"/>
          <w:szCs w:val="26"/>
        </w:rPr>
        <w:t xml:space="preserve">Não se confundem as informações constantes em </w:t>
      </w:r>
      <w:proofErr w:type="spellStart"/>
      <w:r w:rsidR="00551BC2" w:rsidRPr="00F545D8">
        <w:rPr>
          <w:b/>
          <w:i/>
          <w:sz w:val="26"/>
          <w:szCs w:val="26"/>
        </w:rPr>
        <w:t>RIFs</w:t>
      </w:r>
      <w:proofErr w:type="spellEnd"/>
      <w:r w:rsidR="00551BC2" w:rsidRPr="00F545D8">
        <w:rPr>
          <w:b/>
          <w:i/>
          <w:sz w:val="26"/>
          <w:szCs w:val="26"/>
        </w:rPr>
        <w:t xml:space="preserve"> do UIF com os dados bancários que dão subsídios a tais </w:t>
      </w:r>
      <w:proofErr w:type="spellStart"/>
      <w:r w:rsidR="00551BC2" w:rsidRPr="00F545D8">
        <w:rPr>
          <w:b/>
          <w:i/>
          <w:sz w:val="26"/>
          <w:szCs w:val="26"/>
        </w:rPr>
        <w:t>RIFs</w:t>
      </w:r>
      <w:proofErr w:type="spellEnd"/>
      <w:r w:rsidR="00551BC2" w:rsidRPr="00F545D8">
        <w:rPr>
          <w:sz w:val="26"/>
          <w:szCs w:val="26"/>
        </w:rPr>
        <w:t xml:space="preserve">. </w:t>
      </w:r>
      <w:r w:rsidR="00551BC2" w:rsidRPr="00F545D8">
        <w:rPr>
          <w:sz w:val="26"/>
          <w:szCs w:val="26"/>
          <w:lang w:val="pt-BR"/>
        </w:rPr>
        <w:t>Justamente por essa razão, está consolidado no S</w:t>
      </w:r>
      <w:r w:rsidRPr="00F545D8">
        <w:rPr>
          <w:sz w:val="26"/>
          <w:szCs w:val="26"/>
          <w:lang w:val="pt-BR"/>
        </w:rPr>
        <w:t xml:space="preserve">uperior </w:t>
      </w:r>
      <w:r w:rsidR="00551BC2" w:rsidRPr="00F545D8">
        <w:rPr>
          <w:sz w:val="26"/>
          <w:szCs w:val="26"/>
          <w:lang w:val="pt-BR"/>
        </w:rPr>
        <w:t>T</w:t>
      </w:r>
      <w:r w:rsidRPr="00F545D8">
        <w:rPr>
          <w:sz w:val="26"/>
          <w:szCs w:val="26"/>
          <w:lang w:val="pt-BR"/>
        </w:rPr>
        <w:t xml:space="preserve">ribunal de </w:t>
      </w:r>
      <w:r w:rsidR="00551BC2" w:rsidRPr="00F545D8">
        <w:rPr>
          <w:sz w:val="26"/>
          <w:szCs w:val="26"/>
          <w:lang w:val="pt-BR"/>
        </w:rPr>
        <w:t>J</w:t>
      </w:r>
      <w:r w:rsidRPr="00F545D8">
        <w:rPr>
          <w:sz w:val="26"/>
          <w:szCs w:val="26"/>
          <w:lang w:val="pt-BR"/>
        </w:rPr>
        <w:t>ustiça</w:t>
      </w:r>
      <w:r w:rsidR="00551BC2" w:rsidRPr="00F545D8">
        <w:rPr>
          <w:sz w:val="26"/>
          <w:szCs w:val="26"/>
          <w:lang w:val="pt-BR"/>
        </w:rPr>
        <w:t xml:space="preserve"> o entendimento de que os relatórios de inteligência financeira da UIF (</w:t>
      </w:r>
      <w:proofErr w:type="spellStart"/>
      <w:r w:rsidR="00551BC2" w:rsidRPr="00F545D8">
        <w:rPr>
          <w:sz w:val="26"/>
          <w:szCs w:val="26"/>
          <w:lang w:val="pt-BR"/>
        </w:rPr>
        <w:t>RIFs</w:t>
      </w:r>
      <w:proofErr w:type="spellEnd"/>
      <w:r w:rsidR="00551BC2" w:rsidRPr="00F545D8">
        <w:rPr>
          <w:sz w:val="26"/>
          <w:szCs w:val="26"/>
          <w:lang w:val="pt-BR"/>
        </w:rPr>
        <w:t xml:space="preserve">) são elementos suficientes </w:t>
      </w:r>
      <w:r w:rsidR="00551BC2" w:rsidRPr="00F545D8">
        <w:rPr>
          <w:b/>
          <w:i/>
          <w:sz w:val="26"/>
          <w:szCs w:val="26"/>
          <w:lang w:val="pt-BR"/>
        </w:rPr>
        <w:t>para que o Ministério Público possa requerer judicialmente a quebra de sigilo bancário</w:t>
      </w:r>
      <w:r w:rsidR="00551BC2" w:rsidRPr="00F545D8">
        <w:rPr>
          <w:sz w:val="26"/>
          <w:szCs w:val="26"/>
          <w:lang w:val="pt-BR"/>
        </w:rPr>
        <w:t>:</w:t>
      </w:r>
    </w:p>
    <w:p w14:paraId="6089730C" w14:textId="77777777" w:rsidR="00551BC2" w:rsidRPr="00F545D8" w:rsidRDefault="00551BC2" w:rsidP="00551BC2">
      <w:pPr>
        <w:spacing w:line="360" w:lineRule="auto"/>
        <w:jc w:val="both"/>
        <w:rPr>
          <w:rFonts w:ascii="PalatinoLinotype-Roman" w:eastAsiaTheme="minorHAnsi" w:hAnsi="PalatinoLinotype-Roman" w:cs="PalatinoLinotype-Roman"/>
          <w:sz w:val="26"/>
          <w:szCs w:val="26"/>
          <w:lang w:val="pt-BR" w:eastAsia="en-US"/>
        </w:rPr>
      </w:pPr>
    </w:p>
    <w:p w14:paraId="140F7598" w14:textId="77777777" w:rsidR="00551BC2" w:rsidRPr="00F545D8" w:rsidRDefault="00551BC2" w:rsidP="00551BC2">
      <w:pPr>
        <w:spacing w:line="360" w:lineRule="auto"/>
        <w:ind w:left="1134"/>
        <w:jc w:val="both"/>
        <w:rPr>
          <w:sz w:val="26"/>
          <w:szCs w:val="26"/>
        </w:rPr>
      </w:pPr>
      <w:r w:rsidRPr="00F545D8">
        <w:rPr>
          <w:sz w:val="26"/>
          <w:szCs w:val="26"/>
        </w:rPr>
        <w:t>HABEAS CORPUS. PROCESSO PENAL. DESVIO DE VERBAS PÚBLICAS. RELATÓRIO DO COAF. UTILIZAÇÃO PARA FUNDAMENTAR A QUEBRA DE SIGILO FINANCEIRO (FISCAL E BANCÁRIO). POSSIBILIDADE. COMUNICAÇÃO FEITA PELA INSTITUIÇÃO À AUTORIDADE POLICIAL E/OU AO MINISTÉRIO PÚBLICO QUE É BASEADA EM INFORMAÇÕES CONFIDENCIAIS RELEVANTES E PRECISAS. DESNECESSIDADE DE INVESTIGAÇÕES PRELIMINARES EM INQUÉRITO POLICIAL. BUSCA E APREENSÃO. DECORRÊNCIA DA QUEBRA DE SIGILO FISCAL E BANCÁRIO. LEGALIDADE. QUEBRA DE SIGILO TELEFÔNICO. FUNDAMENTAÇÃO. OCORRÊNCIA. PRORROGAÇÃO AUTOMÁTICA. INADMISSIBILIDADE.</w:t>
      </w:r>
    </w:p>
    <w:p w14:paraId="301F00B7" w14:textId="77777777" w:rsidR="00551BC2" w:rsidRPr="00F545D8" w:rsidRDefault="00551BC2" w:rsidP="00551BC2">
      <w:pPr>
        <w:spacing w:line="360" w:lineRule="auto"/>
        <w:ind w:left="1134"/>
        <w:jc w:val="both"/>
        <w:rPr>
          <w:sz w:val="26"/>
          <w:szCs w:val="26"/>
        </w:rPr>
      </w:pPr>
      <w:r w:rsidRPr="00F545D8">
        <w:rPr>
          <w:sz w:val="26"/>
          <w:szCs w:val="26"/>
        </w:rPr>
        <w:lastRenderedPageBreak/>
        <w:t>(...)</w:t>
      </w:r>
    </w:p>
    <w:p w14:paraId="306B44AC" w14:textId="77777777" w:rsidR="00551BC2" w:rsidRPr="00F545D8" w:rsidRDefault="00551BC2" w:rsidP="00551BC2">
      <w:pPr>
        <w:spacing w:line="360" w:lineRule="auto"/>
        <w:ind w:left="1134"/>
        <w:jc w:val="both"/>
        <w:rPr>
          <w:b/>
          <w:sz w:val="26"/>
          <w:szCs w:val="26"/>
        </w:rPr>
      </w:pPr>
      <w:r w:rsidRPr="00F545D8">
        <w:rPr>
          <w:sz w:val="26"/>
          <w:szCs w:val="26"/>
        </w:rPr>
        <w:t xml:space="preserve">8. A compatibilização entre a manutenção do sigilo financeiro, somente </w:t>
      </w:r>
      <w:proofErr w:type="spellStart"/>
      <w:r w:rsidRPr="00F545D8">
        <w:rPr>
          <w:sz w:val="26"/>
          <w:szCs w:val="26"/>
        </w:rPr>
        <w:t>inoponível</w:t>
      </w:r>
      <w:proofErr w:type="spellEnd"/>
      <w:r w:rsidRPr="00F545D8">
        <w:rPr>
          <w:sz w:val="26"/>
          <w:szCs w:val="26"/>
        </w:rPr>
        <w:t xml:space="preserve"> aos órgãos administrativos de controle, e a produção de relatório baseado em dados protegidos pelo sigilo implica, </w:t>
      </w:r>
      <w:proofErr w:type="spellStart"/>
      <w:r w:rsidRPr="00F545D8">
        <w:rPr>
          <w:sz w:val="26"/>
          <w:szCs w:val="26"/>
        </w:rPr>
        <w:t>inter</w:t>
      </w:r>
      <w:proofErr w:type="spellEnd"/>
      <w:r w:rsidRPr="00F545D8">
        <w:rPr>
          <w:sz w:val="26"/>
          <w:szCs w:val="26"/>
        </w:rPr>
        <w:t xml:space="preserve"> alia, a conclusão de que </w:t>
      </w:r>
      <w:r w:rsidRPr="00F545D8">
        <w:rPr>
          <w:b/>
          <w:sz w:val="26"/>
          <w:szCs w:val="26"/>
        </w:rPr>
        <w:t xml:space="preserve">o conhecimento integral dos dados que subsidiaram a produção do relatório (da comunicação feita à autoridade competente) depende de autorização judicial. Isso equivale a dizer que a comunicação feita à autoridade policial ou ao Ministério Público não pode transbordar o limite da garantia fundamental ao sigilo, </w:t>
      </w:r>
      <w:proofErr w:type="gramStart"/>
      <w:r w:rsidRPr="00F545D8">
        <w:rPr>
          <w:b/>
          <w:sz w:val="26"/>
          <w:szCs w:val="26"/>
        </w:rPr>
        <w:t>a</w:t>
      </w:r>
      <w:proofErr w:type="gramEnd"/>
      <w:r w:rsidRPr="00F545D8">
        <w:rPr>
          <w:b/>
          <w:sz w:val="26"/>
          <w:szCs w:val="26"/>
        </w:rPr>
        <w:t xml:space="preserve"> implicar que a obtenção e o uso, para fins de investigação criminal, dos dados que subsidiaram o relatório fornecido pelo COAF dependem de autorização judicial.</w:t>
      </w:r>
    </w:p>
    <w:p w14:paraId="1E364C4F" w14:textId="77777777" w:rsidR="00551BC2" w:rsidRPr="00F545D8" w:rsidRDefault="00551BC2" w:rsidP="00551BC2">
      <w:pPr>
        <w:spacing w:line="360" w:lineRule="auto"/>
        <w:ind w:left="1134"/>
        <w:jc w:val="both"/>
        <w:rPr>
          <w:sz w:val="26"/>
          <w:szCs w:val="26"/>
        </w:rPr>
      </w:pPr>
      <w:r w:rsidRPr="00F545D8">
        <w:rPr>
          <w:sz w:val="26"/>
          <w:szCs w:val="26"/>
        </w:rPr>
        <w:t xml:space="preserve">9. É </w:t>
      </w:r>
      <w:proofErr w:type="spellStart"/>
      <w:r w:rsidRPr="00F545D8">
        <w:rPr>
          <w:sz w:val="26"/>
          <w:szCs w:val="26"/>
        </w:rPr>
        <w:t>inafastável</w:t>
      </w:r>
      <w:proofErr w:type="spellEnd"/>
      <w:r w:rsidRPr="00F545D8">
        <w:rPr>
          <w:sz w:val="26"/>
          <w:szCs w:val="26"/>
        </w:rPr>
        <w:t xml:space="preserve"> a conclusão de que o relatório produzido pelo COAF subsidia e justifica eventual pedido de quebra de sigilo bancário e fiscal, porquanto os dados que lhe subjazem são protegidos pelo sigilo, mostrando-se incongruente raciocínio que exija, para justificar a medida invasiva, outros elementos de prova, seja porque o relatório é construído com base em dados altamente confiáveis, precisos e, sobretudo, decorrentes de esforços conjuntos de inúmeras instituições de controle, seja porque a prática de crimes corporativos dificilmente é compartilhada com testemunhas ou avaliada por simples constatação de sinais exteriores de incompatibilidade patrimonial ou de outros rastros ilícitos cognoscíveis por investigação convencional precedida da instauração de inquérito policial.</w:t>
      </w:r>
    </w:p>
    <w:p w14:paraId="241A33AA" w14:textId="77777777" w:rsidR="00551BC2" w:rsidRPr="00F545D8" w:rsidRDefault="00551BC2" w:rsidP="00551BC2">
      <w:pPr>
        <w:spacing w:line="360" w:lineRule="auto"/>
        <w:ind w:left="1134"/>
        <w:jc w:val="both"/>
        <w:rPr>
          <w:sz w:val="26"/>
          <w:szCs w:val="26"/>
        </w:rPr>
      </w:pPr>
      <w:r w:rsidRPr="00F545D8">
        <w:rPr>
          <w:sz w:val="26"/>
          <w:szCs w:val="26"/>
        </w:rPr>
        <w:t xml:space="preserve">(STJ, HC 349.945/PE, Red. p/ Acórdão Min. Rogerio </w:t>
      </w:r>
      <w:proofErr w:type="spellStart"/>
      <w:r w:rsidRPr="00F545D8">
        <w:rPr>
          <w:sz w:val="26"/>
          <w:szCs w:val="26"/>
        </w:rPr>
        <w:t>Schietti</w:t>
      </w:r>
      <w:proofErr w:type="spellEnd"/>
      <w:r w:rsidRPr="00F545D8">
        <w:rPr>
          <w:sz w:val="26"/>
          <w:szCs w:val="26"/>
        </w:rPr>
        <w:t xml:space="preserve"> Cruz, Sexta Turma, j. 06.12.2016; sem destaques no original). </w:t>
      </w:r>
    </w:p>
    <w:p w14:paraId="1C3CC6BE" w14:textId="77777777" w:rsidR="00551BC2" w:rsidRPr="00F545D8" w:rsidRDefault="00551BC2" w:rsidP="00551BC2">
      <w:pPr>
        <w:spacing w:line="360" w:lineRule="auto"/>
        <w:jc w:val="both"/>
        <w:rPr>
          <w:sz w:val="26"/>
          <w:szCs w:val="26"/>
        </w:rPr>
      </w:pPr>
    </w:p>
    <w:p w14:paraId="62A13386" w14:textId="29CA52D1" w:rsidR="00551BC2" w:rsidRPr="00F545D8" w:rsidRDefault="008455E0" w:rsidP="008455E0">
      <w:pPr>
        <w:spacing w:line="360" w:lineRule="auto"/>
        <w:ind w:firstLine="720"/>
        <w:jc w:val="both"/>
        <w:rPr>
          <w:sz w:val="26"/>
          <w:szCs w:val="26"/>
          <w:lang w:val="pt-BR"/>
        </w:rPr>
      </w:pPr>
      <w:r w:rsidRPr="00F545D8">
        <w:rPr>
          <w:sz w:val="26"/>
          <w:szCs w:val="26"/>
          <w:lang w:val="pt-BR"/>
        </w:rPr>
        <w:t>25</w:t>
      </w:r>
      <w:r w:rsidR="00551BC2" w:rsidRPr="00F545D8">
        <w:rPr>
          <w:sz w:val="26"/>
          <w:szCs w:val="26"/>
          <w:lang w:val="pt-BR"/>
        </w:rPr>
        <w:t>.</w:t>
      </w:r>
      <w:r w:rsidR="00551BC2" w:rsidRPr="00F545D8">
        <w:rPr>
          <w:sz w:val="26"/>
          <w:szCs w:val="26"/>
          <w:lang w:val="pt-BR"/>
        </w:rPr>
        <w:tab/>
        <w:t>E pela mesma razão está consolidado na Primeira Turma o entendimento de que o M</w:t>
      </w:r>
      <w:r w:rsidRPr="00F545D8">
        <w:rPr>
          <w:sz w:val="26"/>
          <w:szCs w:val="26"/>
          <w:lang w:val="pt-BR"/>
        </w:rPr>
        <w:t xml:space="preserve">inistério </w:t>
      </w:r>
      <w:r w:rsidR="00551BC2" w:rsidRPr="00F545D8">
        <w:rPr>
          <w:sz w:val="26"/>
          <w:szCs w:val="26"/>
          <w:lang w:val="pt-BR"/>
        </w:rPr>
        <w:t>P</w:t>
      </w:r>
      <w:r w:rsidRPr="00F545D8">
        <w:rPr>
          <w:sz w:val="26"/>
          <w:szCs w:val="26"/>
          <w:lang w:val="pt-BR"/>
        </w:rPr>
        <w:t>úblico</w:t>
      </w:r>
      <w:r w:rsidR="00551BC2" w:rsidRPr="00F545D8">
        <w:rPr>
          <w:sz w:val="26"/>
          <w:szCs w:val="26"/>
          <w:lang w:val="pt-BR"/>
        </w:rPr>
        <w:t xml:space="preserve"> pode solicitar informações diretamente à UIF para instruir procedimento investigatório criminal:</w:t>
      </w:r>
    </w:p>
    <w:p w14:paraId="5D4286FA" w14:textId="77777777" w:rsidR="00551BC2" w:rsidRPr="00F545D8" w:rsidRDefault="00551BC2" w:rsidP="00551BC2">
      <w:pPr>
        <w:spacing w:line="360" w:lineRule="auto"/>
        <w:jc w:val="both"/>
        <w:rPr>
          <w:sz w:val="26"/>
          <w:szCs w:val="26"/>
          <w:lang w:val="pt-BR"/>
        </w:rPr>
      </w:pPr>
    </w:p>
    <w:p w14:paraId="5C4102DB" w14:textId="77777777" w:rsidR="00551BC2" w:rsidRPr="00F545D8" w:rsidRDefault="00551BC2" w:rsidP="00551BC2">
      <w:pPr>
        <w:spacing w:line="360" w:lineRule="auto"/>
        <w:ind w:left="1134"/>
        <w:jc w:val="both"/>
        <w:rPr>
          <w:sz w:val="26"/>
          <w:szCs w:val="26"/>
        </w:rPr>
      </w:pPr>
      <w:proofErr w:type="spellStart"/>
      <w:r w:rsidRPr="00F545D8">
        <w:rPr>
          <w:sz w:val="26"/>
          <w:szCs w:val="26"/>
        </w:rPr>
        <w:t>Ementa</w:t>
      </w:r>
      <w:proofErr w:type="spellEnd"/>
      <w:r w:rsidRPr="00F545D8">
        <w:rPr>
          <w:sz w:val="26"/>
          <w:szCs w:val="26"/>
        </w:rPr>
        <w:t xml:space="preserve">: AGRAVO INTERNO. RECURSO EXTRAORDINÁRIO. SIGILO BANCÁRIO. SOLICITAÇÃO DE INFORMAÇÕES PELO MINISTÉRIO </w:t>
      </w:r>
      <w:r w:rsidRPr="00F545D8">
        <w:rPr>
          <w:sz w:val="26"/>
          <w:szCs w:val="26"/>
        </w:rPr>
        <w:lastRenderedPageBreak/>
        <w:t xml:space="preserve">PÚBLICO DIRETAMENTE AO CONSELHO DE CONTROLE DE ATIVIDADES FINANCEIRAS - COAF PARA INSTRUIR PROCEDIMENTO INVESTIGATÓRIO CRIMINAL. ALEGADA NECESSIDADE DE PRÉVIA AUTORIZAÇÃO JUDICIAL. MERA SOLICITAÇÃO DE PROVIDÊNCIAS INVESTIGATIVAS. ATIVIDADE COMPATÍVEL COM AS ATRIBUIÇÕES DO MINISTÉRIO PÚBLICO. </w:t>
      </w:r>
    </w:p>
    <w:p w14:paraId="451763D3" w14:textId="77777777" w:rsidR="00551BC2" w:rsidRPr="00F545D8" w:rsidRDefault="00551BC2" w:rsidP="00551BC2">
      <w:pPr>
        <w:spacing w:line="360" w:lineRule="auto"/>
        <w:ind w:left="1134"/>
        <w:jc w:val="both"/>
        <w:rPr>
          <w:sz w:val="26"/>
          <w:szCs w:val="26"/>
        </w:rPr>
      </w:pPr>
      <w:r w:rsidRPr="00F545D8">
        <w:rPr>
          <w:sz w:val="26"/>
          <w:szCs w:val="26"/>
        </w:rPr>
        <w:t xml:space="preserve">1. Ao examinar o Tema 225 da repercussão geral, o Plenário do Supremo Tribunal Federal fixou a tese de que “O art. 6º da Lei Complementar 105/01 não ofende o direito ao sigilo bancário, pois realiza </w:t>
      </w:r>
      <w:proofErr w:type="gramStart"/>
      <w:r w:rsidRPr="00F545D8">
        <w:rPr>
          <w:sz w:val="26"/>
          <w:szCs w:val="26"/>
        </w:rPr>
        <w:t>a</w:t>
      </w:r>
      <w:proofErr w:type="gramEnd"/>
      <w:r w:rsidRPr="00F545D8">
        <w:rPr>
          <w:sz w:val="26"/>
          <w:szCs w:val="26"/>
        </w:rPr>
        <w:t xml:space="preserve"> igualdade em relação aos cidadãos, por meio do princípio da capacidade contributiva, bem como estabelece requisitos objetivos e o translado do dever de sigilo da esfera bancária para a fiscal”. Há reiteradas decisões desta Corte estendendo a tese fixada no julgamento do RE 601.314-RG aos procedimentos criminais. </w:t>
      </w:r>
    </w:p>
    <w:p w14:paraId="2D5D6E72" w14:textId="77777777" w:rsidR="00551BC2" w:rsidRPr="00F545D8" w:rsidRDefault="00551BC2" w:rsidP="00551BC2">
      <w:pPr>
        <w:spacing w:line="360" w:lineRule="auto"/>
        <w:ind w:left="1134"/>
        <w:jc w:val="both"/>
        <w:rPr>
          <w:sz w:val="26"/>
          <w:szCs w:val="26"/>
        </w:rPr>
      </w:pPr>
      <w:r w:rsidRPr="00F545D8">
        <w:rPr>
          <w:sz w:val="26"/>
          <w:szCs w:val="26"/>
        </w:rPr>
        <w:t xml:space="preserve">2. </w:t>
      </w:r>
      <w:r w:rsidRPr="00F545D8">
        <w:rPr>
          <w:b/>
          <w:sz w:val="26"/>
          <w:szCs w:val="26"/>
        </w:rPr>
        <w:t xml:space="preserve">Não há dúvida de que o desrespeito ao sigilo constitucionalmente protegido acarretaria violação às diversas garantias constitucionais; todavia, </w:t>
      </w:r>
      <w:proofErr w:type="gramStart"/>
      <w:r w:rsidRPr="00F545D8">
        <w:rPr>
          <w:b/>
          <w:sz w:val="26"/>
          <w:szCs w:val="26"/>
        </w:rPr>
        <w:t>a</w:t>
      </w:r>
      <w:proofErr w:type="gramEnd"/>
      <w:r w:rsidRPr="00F545D8">
        <w:rPr>
          <w:b/>
          <w:sz w:val="26"/>
          <w:szCs w:val="26"/>
        </w:rPr>
        <w:t xml:space="preserve"> inviolabilidade dos sigilos bancário e fiscal não é absoluta, podendo ser afastada quando eles estiverem sendo utilizados para ocultar a prática de atividades ilícitas.</w:t>
      </w:r>
      <w:r w:rsidRPr="00F545D8">
        <w:rPr>
          <w:sz w:val="26"/>
          <w:szCs w:val="26"/>
        </w:rPr>
        <w:t xml:space="preserve"> </w:t>
      </w:r>
    </w:p>
    <w:p w14:paraId="7462C841" w14:textId="77777777" w:rsidR="00551BC2" w:rsidRPr="00F545D8" w:rsidRDefault="00551BC2" w:rsidP="00551BC2">
      <w:pPr>
        <w:spacing w:line="360" w:lineRule="auto"/>
        <w:ind w:left="1134"/>
        <w:jc w:val="both"/>
        <w:rPr>
          <w:b/>
          <w:sz w:val="26"/>
          <w:szCs w:val="26"/>
        </w:rPr>
      </w:pPr>
      <w:r w:rsidRPr="00F545D8">
        <w:rPr>
          <w:sz w:val="26"/>
          <w:szCs w:val="26"/>
        </w:rPr>
        <w:t xml:space="preserve">3. </w:t>
      </w:r>
      <w:r w:rsidRPr="00F545D8">
        <w:rPr>
          <w:b/>
          <w:sz w:val="26"/>
          <w:szCs w:val="26"/>
        </w:rPr>
        <w:t xml:space="preserve">A mera solicitação de providências investigativas é atividade compatível com as atribuições constitucionais do Ministério Público. Se a legislação de regência impositivamente determina que o COAF "comunicará às autoridades competentes para </w:t>
      </w:r>
      <w:proofErr w:type="gramStart"/>
      <w:r w:rsidRPr="00F545D8">
        <w:rPr>
          <w:b/>
          <w:sz w:val="26"/>
          <w:szCs w:val="26"/>
        </w:rPr>
        <w:t>a</w:t>
      </w:r>
      <w:proofErr w:type="gramEnd"/>
      <w:r w:rsidRPr="00F545D8">
        <w:rPr>
          <w:b/>
          <w:sz w:val="26"/>
          <w:szCs w:val="26"/>
        </w:rPr>
        <w:t xml:space="preserve"> instauração dos procedimentos cabíveis, quando concluir pela existência de crimes previstos nesta Lei, de fundados indícios de sua prática, ou de qualquer outro ilícito" (art. 15 da Lei 9.613/1998), seria contraditório impedir o Ministério Público de solicitar ao COAF informações por esses mesmos motivos. </w:t>
      </w:r>
    </w:p>
    <w:p w14:paraId="0CA95256" w14:textId="77777777" w:rsidR="00551BC2" w:rsidRPr="00F545D8" w:rsidRDefault="00551BC2" w:rsidP="00551BC2">
      <w:pPr>
        <w:spacing w:line="360" w:lineRule="auto"/>
        <w:ind w:left="1134"/>
        <w:jc w:val="both"/>
        <w:rPr>
          <w:sz w:val="26"/>
          <w:szCs w:val="26"/>
        </w:rPr>
      </w:pPr>
      <w:r w:rsidRPr="00F545D8">
        <w:rPr>
          <w:sz w:val="26"/>
          <w:szCs w:val="26"/>
        </w:rPr>
        <w:t>4. Agravo interno a que se nega provimento.</w:t>
      </w:r>
    </w:p>
    <w:p w14:paraId="56C8764C" w14:textId="0BF7F6A8" w:rsidR="00551BC2" w:rsidRPr="00F545D8" w:rsidRDefault="00551BC2" w:rsidP="00551BC2">
      <w:pPr>
        <w:spacing w:line="360" w:lineRule="auto"/>
        <w:ind w:left="1134"/>
        <w:jc w:val="both"/>
        <w:rPr>
          <w:sz w:val="26"/>
          <w:szCs w:val="26"/>
          <w:lang w:val="pt-BR"/>
        </w:rPr>
      </w:pPr>
      <w:r w:rsidRPr="00F545D8">
        <w:rPr>
          <w:sz w:val="26"/>
          <w:szCs w:val="26"/>
        </w:rPr>
        <w:t xml:space="preserve">(RE 1058429 </w:t>
      </w:r>
      <w:proofErr w:type="spellStart"/>
      <w:r w:rsidRPr="00F545D8">
        <w:rPr>
          <w:sz w:val="26"/>
          <w:szCs w:val="26"/>
        </w:rPr>
        <w:t>AgR</w:t>
      </w:r>
      <w:proofErr w:type="spellEnd"/>
      <w:r w:rsidRPr="00F545D8">
        <w:rPr>
          <w:sz w:val="26"/>
          <w:szCs w:val="26"/>
        </w:rPr>
        <w:t xml:space="preserve">, Rel.  </w:t>
      </w:r>
      <w:r w:rsidRPr="00F545D8">
        <w:rPr>
          <w:sz w:val="26"/>
          <w:szCs w:val="26"/>
          <w:lang w:val="pt-BR"/>
        </w:rPr>
        <w:t>Min. Alexandre de Moraes, Primeira Turma, j. 20.02.2018; sem destaques no original)</w:t>
      </w:r>
      <w:bookmarkStart w:id="5" w:name="_GoBack"/>
      <w:bookmarkEnd w:id="5"/>
    </w:p>
    <w:p w14:paraId="636F1F45" w14:textId="77777777" w:rsidR="00551BC2" w:rsidRPr="00F545D8" w:rsidRDefault="00551BC2" w:rsidP="00551BC2">
      <w:pPr>
        <w:spacing w:line="360" w:lineRule="auto"/>
        <w:jc w:val="both"/>
        <w:rPr>
          <w:sz w:val="26"/>
          <w:szCs w:val="26"/>
          <w:lang w:val="pt-BR"/>
        </w:rPr>
      </w:pPr>
    </w:p>
    <w:p w14:paraId="390F75DB" w14:textId="51AA5C24" w:rsidR="00551BC2" w:rsidRPr="00F545D8" w:rsidRDefault="008455E0" w:rsidP="008455E0">
      <w:pPr>
        <w:spacing w:line="360" w:lineRule="auto"/>
        <w:ind w:firstLine="720"/>
        <w:jc w:val="both"/>
        <w:rPr>
          <w:sz w:val="26"/>
          <w:szCs w:val="26"/>
        </w:rPr>
      </w:pPr>
      <w:r w:rsidRPr="00F545D8">
        <w:rPr>
          <w:sz w:val="26"/>
          <w:szCs w:val="26"/>
          <w:lang w:val="pt-BR"/>
        </w:rPr>
        <w:lastRenderedPageBreak/>
        <w:t>26</w:t>
      </w:r>
      <w:r w:rsidR="00551BC2" w:rsidRPr="00F545D8">
        <w:rPr>
          <w:sz w:val="26"/>
          <w:szCs w:val="26"/>
          <w:lang w:val="pt-BR"/>
        </w:rPr>
        <w:t>.</w:t>
      </w:r>
      <w:r w:rsidR="00551BC2" w:rsidRPr="00F545D8">
        <w:rPr>
          <w:sz w:val="26"/>
          <w:szCs w:val="26"/>
          <w:lang w:val="pt-BR"/>
        </w:rPr>
        <w:tab/>
        <w:t xml:space="preserve">Note-se que a UIF não é órgão de investigação. </w:t>
      </w:r>
      <w:proofErr w:type="spellStart"/>
      <w:r w:rsidR="00551BC2" w:rsidRPr="00F545D8">
        <w:rPr>
          <w:sz w:val="26"/>
          <w:szCs w:val="26"/>
        </w:rPr>
        <w:t>Ele</w:t>
      </w:r>
      <w:proofErr w:type="spellEnd"/>
      <w:r w:rsidR="00551BC2" w:rsidRPr="00F545D8">
        <w:rPr>
          <w:sz w:val="26"/>
          <w:szCs w:val="26"/>
        </w:rPr>
        <w:t xml:space="preserve"> </w:t>
      </w:r>
      <w:proofErr w:type="spellStart"/>
      <w:r w:rsidR="00551BC2" w:rsidRPr="00F545D8">
        <w:rPr>
          <w:sz w:val="26"/>
          <w:szCs w:val="26"/>
        </w:rPr>
        <w:t>possui</w:t>
      </w:r>
      <w:proofErr w:type="spellEnd"/>
      <w:r w:rsidR="00551BC2" w:rsidRPr="00F545D8">
        <w:rPr>
          <w:sz w:val="26"/>
          <w:szCs w:val="26"/>
        </w:rPr>
        <w:t xml:space="preserve"> </w:t>
      </w:r>
      <w:proofErr w:type="spellStart"/>
      <w:r w:rsidR="00551BC2" w:rsidRPr="00F545D8">
        <w:rPr>
          <w:sz w:val="26"/>
          <w:szCs w:val="26"/>
        </w:rPr>
        <w:t>uma</w:t>
      </w:r>
      <w:proofErr w:type="spellEnd"/>
      <w:r w:rsidR="00551BC2" w:rsidRPr="00F545D8">
        <w:rPr>
          <w:sz w:val="26"/>
          <w:szCs w:val="26"/>
        </w:rPr>
        <w:t xml:space="preserve"> </w:t>
      </w:r>
      <w:proofErr w:type="spellStart"/>
      <w:r w:rsidR="00551BC2" w:rsidRPr="00F545D8">
        <w:rPr>
          <w:sz w:val="26"/>
          <w:szCs w:val="26"/>
        </w:rPr>
        <w:t>função</w:t>
      </w:r>
      <w:proofErr w:type="spellEnd"/>
      <w:r w:rsidR="00551BC2" w:rsidRPr="00F545D8">
        <w:rPr>
          <w:sz w:val="26"/>
          <w:szCs w:val="26"/>
        </w:rPr>
        <w:t xml:space="preserve"> totalmente passiva em relação às instituições financeiras: ele simplesmente recebe as comunicações de operações suspeitas. </w:t>
      </w:r>
      <w:r w:rsidR="00551BC2" w:rsidRPr="00F545D8">
        <w:rPr>
          <w:sz w:val="26"/>
          <w:szCs w:val="26"/>
          <w:lang w:val="pt-BR"/>
        </w:rPr>
        <w:t xml:space="preserve">Quando o MP </w:t>
      </w:r>
      <w:r w:rsidRPr="00F545D8">
        <w:rPr>
          <w:sz w:val="26"/>
          <w:szCs w:val="26"/>
          <w:lang w:val="pt-BR"/>
        </w:rPr>
        <w:t>solicita</w:t>
      </w:r>
      <w:r w:rsidR="00551BC2" w:rsidRPr="00F545D8">
        <w:rPr>
          <w:sz w:val="26"/>
          <w:szCs w:val="26"/>
          <w:lang w:val="pt-BR"/>
        </w:rPr>
        <w:t xml:space="preserve"> à UIF informações sobre operações suspeitas referentes a determinados investigado/acusado, a UIF simplesmente consulta sua base de dados já existente para prestar a informação, mas não lhe é permitido solicitar aos bancos informações novas sobre movimentações financeiras – no máximo, confirmará aquelas informações já encaminhadas</w:t>
      </w:r>
      <w:r w:rsidR="00551BC2" w:rsidRPr="00F545D8">
        <w:rPr>
          <w:rStyle w:val="FootnoteReference"/>
          <w:sz w:val="26"/>
          <w:szCs w:val="26"/>
        </w:rPr>
        <w:footnoteReference w:id="17"/>
      </w:r>
      <w:r w:rsidR="00551BC2" w:rsidRPr="00F545D8">
        <w:rPr>
          <w:sz w:val="26"/>
          <w:szCs w:val="26"/>
          <w:lang w:val="pt-BR"/>
        </w:rPr>
        <w:t xml:space="preserve">. </w:t>
      </w:r>
      <w:r w:rsidR="00551BC2" w:rsidRPr="00F545D8">
        <w:rPr>
          <w:sz w:val="26"/>
          <w:szCs w:val="26"/>
        </w:rPr>
        <w:t xml:space="preserve">O pedido do MP é tratado do mesmo modo que as comunicações dos setores obrigados: é processado e comparado com os outros elementos já existentes </w:t>
      </w:r>
      <w:proofErr w:type="spellStart"/>
      <w:r w:rsidR="00551BC2" w:rsidRPr="00F545D8">
        <w:rPr>
          <w:sz w:val="26"/>
          <w:szCs w:val="26"/>
        </w:rPr>
        <w:t>na</w:t>
      </w:r>
      <w:proofErr w:type="spellEnd"/>
      <w:r w:rsidR="00551BC2" w:rsidRPr="00F545D8">
        <w:rPr>
          <w:sz w:val="26"/>
          <w:szCs w:val="26"/>
        </w:rPr>
        <w:t xml:space="preserve"> base de dados.</w:t>
      </w:r>
    </w:p>
    <w:p w14:paraId="0F9DBC9A" w14:textId="31592C86" w:rsidR="00632C09" w:rsidRPr="00F545D8" w:rsidRDefault="00632C09" w:rsidP="00632C09">
      <w:pPr>
        <w:spacing w:line="360" w:lineRule="auto"/>
        <w:jc w:val="both"/>
        <w:rPr>
          <w:sz w:val="26"/>
          <w:szCs w:val="26"/>
        </w:rPr>
      </w:pPr>
    </w:p>
    <w:p w14:paraId="3FD41A0B" w14:textId="299ED1D3" w:rsidR="00632C09" w:rsidRPr="00F545D8" w:rsidRDefault="00632C09" w:rsidP="00632C09">
      <w:pPr>
        <w:spacing w:line="360" w:lineRule="auto"/>
        <w:jc w:val="both"/>
        <w:rPr>
          <w:smallCaps/>
          <w:sz w:val="26"/>
          <w:szCs w:val="26"/>
          <w:lang w:val="pt-BR"/>
        </w:rPr>
      </w:pPr>
      <w:r w:rsidRPr="00F545D8">
        <w:rPr>
          <w:smallCaps/>
          <w:sz w:val="26"/>
          <w:szCs w:val="26"/>
          <w:lang w:val="pt-BR"/>
        </w:rPr>
        <w:t>III.</w:t>
      </w:r>
      <w:r w:rsidRPr="00F545D8">
        <w:rPr>
          <w:smallCaps/>
          <w:sz w:val="26"/>
          <w:szCs w:val="26"/>
          <w:lang w:val="pt-BR"/>
        </w:rPr>
        <w:tab/>
        <w:t>O compartilhamento de dados bancários obtidos pelo BACEN e pela CVM</w:t>
      </w:r>
    </w:p>
    <w:p w14:paraId="46F7F0A3" w14:textId="77777777" w:rsidR="00632C09" w:rsidRPr="00F545D8" w:rsidRDefault="00632C09" w:rsidP="00632C09">
      <w:pPr>
        <w:spacing w:line="360" w:lineRule="auto"/>
        <w:jc w:val="both"/>
        <w:rPr>
          <w:sz w:val="26"/>
          <w:szCs w:val="26"/>
          <w:lang w:val="pt-BR"/>
        </w:rPr>
      </w:pPr>
    </w:p>
    <w:p w14:paraId="30D7727C" w14:textId="4CE46172" w:rsidR="00632C09" w:rsidRPr="00F545D8" w:rsidRDefault="00632C09" w:rsidP="00632C09">
      <w:pPr>
        <w:spacing w:line="360" w:lineRule="auto"/>
        <w:ind w:firstLine="720"/>
        <w:jc w:val="both"/>
        <w:rPr>
          <w:sz w:val="26"/>
          <w:szCs w:val="26"/>
          <w:lang w:val="pt-BR"/>
        </w:rPr>
      </w:pPr>
      <w:r w:rsidRPr="00F545D8">
        <w:rPr>
          <w:sz w:val="26"/>
          <w:szCs w:val="26"/>
          <w:lang w:val="pt-BR"/>
        </w:rPr>
        <w:t>1.</w:t>
      </w:r>
      <w:r w:rsidRPr="00F545D8">
        <w:rPr>
          <w:sz w:val="26"/>
          <w:szCs w:val="26"/>
          <w:lang w:val="pt-BR"/>
        </w:rPr>
        <w:tab/>
        <w:t>Por fim, outros órgãos também estão legalmente autorizados – melhor dizendo, obrigados – a comunicar a ocorrência de crimes às autoridades de persecução penal, incluindo nessa comunicação todos os documentos necessários à apuração ou comprovação dos fatos. É o que ocorre, por exemplo, com o Banco Central e a Comissão de Valores Mobiliários, entes que, evidentemente, lidam com dados sigilosos e, ainda assim, devem repassá-los em caso de indícios de crime. Confira-se o art. 9º da Lei Complementar nº 105/2001 (destaquei):</w:t>
      </w:r>
    </w:p>
    <w:p w14:paraId="544FCDA5" w14:textId="77777777" w:rsidR="00632C09" w:rsidRPr="00F545D8" w:rsidRDefault="00632C09" w:rsidP="00632C09">
      <w:pPr>
        <w:spacing w:line="360" w:lineRule="auto"/>
        <w:jc w:val="both"/>
        <w:rPr>
          <w:sz w:val="26"/>
          <w:szCs w:val="26"/>
          <w:lang w:val="pt-BR"/>
        </w:rPr>
      </w:pPr>
    </w:p>
    <w:p w14:paraId="1491218A" w14:textId="77777777" w:rsidR="00632C09" w:rsidRPr="00F545D8" w:rsidRDefault="00632C09" w:rsidP="00632C09">
      <w:pPr>
        <w:spacing w:after="120"/>
        <w:ind w:left="1701"/>
        <w:jc w:val="both"/>
        <w:rPr>
          <w:sz w:val="26"/>
          <w:szCs w:val="26"/>
          <w:lang w:val="pt-BR"/>
        </w:rPr>
      </w:pPr>
      <w:r w:rsidRPr="00F545D8">
        <w:rPr>
          <w:b/>
          <w:sz w:val="26"/>
          <w:szCs w:val="26"/>
          <w:lang w:val="pt-BR"/>
        </w:rPr>
        <w:t>Art. 9º</w:t>
      </w:r>
      <w:r w:rsidRPr="00F545D8">
        <w:rPr>
          <w:sz w:val="26"/>
          <w:szCs w:val="26"/>
          <w:lang w:val="pt-BR"/>
        </w:rPr>
        <w:t xml:space="preserve"> Quando, no exercício de suas atribuições, </w:t>
      </w:r>
      <w:r w:rsidRPr="00F545D8">
        <w:rPr>
          <w:b/>
          <w:sz w:val="26"/>
          <w:szCs w:val="26"/>
          <w:lang w:val="pt-BR"/>
        </w:rPr>
        <w:t>o Banco Central do Brasil e a Comissão de Valores Mobiliários</w:t>
      </w:r>
      <w:r w:rsidRPr="00F545D8">
        <w:rPr>
          <w:sz w:val="26"/>
          <w:szCs w:val="26"/>
          <w:lang w:val="pt-BR"/>
        </w:rPr>
        <w:t xml:space="preserve"> verificarem a ocorrência de crime definido em lei como de ação pública, ou indícios da prática de tais crimes, informarão ao Ministério Público, </w:t>
      </w:r>
      <w:r w:rsidRPr="00F545D8">
        <w:rPr>
          <w:b/>
          <w:sz w:val="26"/>
          <w:szCs w:val="26"/>
          <w:lang w:val="pt-BR"/>
        </w:rPr>
        <w:t>juntando à comunicação os documentos necessários à apuração ou comprovação dos fatos</w:t>
      </w:r>
      <w:r w:rsidRPr="00F545D8">
        <w:rPr>
          <w:sz w:val="26"/>
          <w:szCs w:val="26"/>
          <w:lang w:val="pt-BR"/>
        </w:rPr>
        <w:t>.</w:t>
      </w:r>
    </w:p>
    <w:p w14:paraId="1EC06282" w14:textId="77777777" w:rsidR="00632C09" w:rsidRPr="00F545D8" w:rsidRDefault="00632C09" w:rsidP="00632C09">
      <w:pPr>
        <w:spacing w:after="120"/>
        <w:ind w:left="1701"/>
        <w:jc w:val="both"/>
        <w:rPr>
          <w:sz w:val="26"/>
          <w:szCs w:val="26"/>
          <w:lang w:val="pt-BR"/>
        </w:rPr>
      </w:pPr>
      <w:bookmarkStart w:id="6" w:name="art9§1"/>
      <w:bookmarkEnd w:id="6"/>
      <w:r w:rsidRPr="00F545D8">
        <w:rPr>
          <w:sz w:val="26"/>
          <w:szCs w:val="26"/>
          <w:lang w:val="pt-BR"/>
        </w:rPr>
        <w:t>§ 1º A comunicação de que trata este artigo será efetuada pelos Presidentes do Banco Central do Brasil e da Comissão de Valores Mobiliários, admitida delegação de competência, no prazo máximo de quinze dias, a contar do recebimento do processo, com manifestação dos respectivos serviços jurídicos.</w:t>
      </w:r>
    </w:p>
    <w:p w14:paraId="558FD19E" w14:textId="77777777" w:rsidR="00632C09" w:rsidRPr="00F545D8" w:rsidRDefault="00632C09" w:rsidP="00632C09">
      <w:pPr>
        <w:spacing w:after="120"/>
        <w:ind w:left="1701"/>
        <w:jc w:val="both"/>
        <w:rPr>
          <w:sz w:val="26"/>
          <w:szCs w:val="26"/>
          <w:lang w:val="pt-BR"/>
        </w:rPr>
      </w:pPr>
      <w:bookmarkStart w:id="7" w:name="art9§2"/>
      <w:bookmarkEnd w:id="7"/>
      <w:r w:rsidRPr="00F545D8">
        <w:rPr>
          <w:sz w:val="26"/>
          <w:szCs w:val="26"/>
          <w:lang w:val="pt-BR"/>
        </w:rPr>
        <w:lastRenderedPageBreak/>
        <w:t>§ 2º Independentemente do disposto no caput deste artigo, o Banco Central do Brasil e a Comissão de Valores Mobiliários comunicarão aos órgãos públicos competentes as irregularidades e os ilícitos administrativos de que tenham conhecimento, ou indícios de sua prática, anexando os documentos pertinentes.</w:t>
      </w:r>
    </w:p>
    <w:p w14:paraId="096983AD" w14:textId="77777777" w:rsidR="00632C09" w:rsidRPr="00F545D8" w:rsidRDefault="00632C09" w:rsidP="00632C09">
      <w:pPr>
        <w:spacing w:line="360" w:lineRule="auto"/>
        <w:jc w:val="both"/>
        <w:rPr>
          <w:sz w:val="26"/>
          <w:szCs w:val="26"/>
          <w:lang w:val="pt-BR"/>
        </w:rPr>
      </w:pPr>
    </w:p>
    <w:p w14:paraId="2FED3F31" w14:textId="707B2B6D" w:rsidR="00632C09" w:rsidRPr="00F545D8" w:rsidRDefault="00632C09" w:rsidP="00632C09">
      <w:pPr>
        <w:spacing w:line="360" w:lineRule="auto"/>
        <w:ind w:firstLine="720"/>
        <w:jc w:val="both"/>
        <w:rPr>
          <w:sz w:val="26"/>
          <w:szCs w:val="26"/>
          <w:lang w:val="pt-BR"/>
        </w:rPr>
      </w:pPr>
      <w:r w:rsidRPr="00F545D8">
        <w:rPr>
          <w:sz w:val="26"/>
          <w:szCs w:val="26"/>
          <w:lang w:val="pt-BR"/>
        </w:rPr>
        <w:t>2.</w:t>
      </w:r>
      <w:r w:rsidRPr="00F545D8">
        <w:rPr>
          <w:sz w:val="26"/>
          <w:szCs w:val="26"/>
          <w:lang w:val="pt-BR"/>
        </w:rPr>
        <w:tab/>
        <w:t>No mesmo sentido, assim dispõe o art. 28 da Lei nº 7.492/1986:</w:t>
      </w:r>
    </w:p>
    <w:p w14:paraId="3B9E0F3F" w14:textId="77777777" w:rsidR="00632C09" w:rsidRPr="00F545D8" w:rsidRDefault="00632C09" w:rsidP="00632C09">
      <w:pPr>
        <w:spacing w:after="120"/>
        <w:ind w:left="1701"/>
        <w:jc w:val="both"/>
        <w:rPr>
          <w:b/>
          <w:sz w:val="26"/>
          <w:szCs w:val="26"/>
          <w:lang w:val="pt-BR"/>
        </w:rPr>
      </w:pPr>
    </w:p>
    <w:p w14:paraId="39BBB290" w14:textId="77777777" w:rsidR="00632C09" w:rsidRPr="00F545D8" w:rsidRDefault="00632C09" w:rsidP="00632C09">
      <w:pPr>
        <w:spacing w:after="120"/>
        <w:ind w:left="1701"/>
        <w:jc w:val="both"/>
        <w:rPr>
          <w:sz w:val="26"/>
          <w:szCs w:val="26"/>
          <w:lang w:val="pt-BR"/>
        </w:rPr>
      </w:pPr>
      <w:r w:rsidRPr="00F545D8">
        <w:rPr>
          <w:b/>
          <w:sz w:val="26"/>
          <w:szCs w:val="26"/>
          <w:lang w:val="pt-BR"/>
        </w:rPr>
        <w:t>Art. 28.</w:t>
      </w:r>
      <w:r w:rsidRPr="00F545D8">
        <w:rPr>
          <w:sz w:val="26"/>
          <w:szCs w:val="26"/>
          <w:lang w:val="pt-BR"/>
        </w:rPr>
        <w:t xml:space="preserve"> Quando, no exercício de suas atribuições legais, o Banco Central do Brasil ou a Comissão de Valores Mobiliários - CVM, verificar a ocorrência de crime previsto nesta lei, disso deverá informar ao Ministério Público Federal, enviando-lhe os documentos necessários à comprovação do fato.</w:t>
      </w:r>
    </w:p>
    <w:p w14:paraId="70BE0D82" w14:textId="77777777" w:rsidR="00632C09" w:rsidRPr="00F545D8" w:rsidRDefault="00632C09" w:rsidP="00632C09">
      <w:pPr>
        <w:spacing w:line="360" w:lineRule="auto"/>
        <w:jc w:val="both"/>
        <w:rPr>
          <w:sz w:val="26"/>
          <w:szCs w:val="26"/>
          <w:lang w:val="pt-BR"/>
        </w:rPr>
      </w:pPr>
    </w:p>
    <w:p w14:paraId="46193434" w14:textId="403DECB5" w:rsidR="00632C09" w:rsidRPr="00F545D8" w:rsidRDefault="00632C09" w:rsidP="00632C09">
      <w:pPr>
        <w:spacing w:line="360" w:lineRule="auto"/>
        <w:ind w:firstLine="720"/>
        <w:jc w:val="both"/>
        <w:rPr>
          <w:sz w:val="26"/>
          <w:szCs w:val="26"/>
          <w:lang w:val="pt-BR"/>
        </w:rPr>
      </w:pPr>
      <w:r w:rsidRPr="00F545D8">
        <w:rPr>
          <w:sz w:val="26"/>
          <w:szCs w:val="26"/>
          <w:lang w:val="pt-BR"/>
        </w:rPr>
        <w:t>3.</w:t>
      </w:r>
      <w:r w:rsidRPr="00F545D8">
        <w:rPr>
          <w:sz w:val="26"/>
          <w:szCs w:val="26"/>
          <w:lang w:val="pt-BR"/>
        </w:rPr>
        <w:tab/>
        <w:t xml:space="preserve">As mesmas razões que autorizam o compartilhamento dos dados obtidos pela Receita, no curso da sua fiscalização normal, com o Ministério Público também legitimam a transmissão do conhecimento das operações financeiras pelo Banco Central e pela Comissão de Valores Mobiliários. A comunicação de crimes, acompanhada dos dados financeiros, é uma obrigação que representa uma restrição bastante razoável ao direito à privacidade. Sem essas informações o Ministério Público não tem condições de formar sua </w:t>
      </w:r>
      <w:proofErr w:type="spellStart"/>
      <w:r w:rsidRPr="00F545D8">
        <w:rPr>
          <w:i/>
          <w:sz w:val="26"/>
          <w:szCs w:val="26"/>
          <w:lang w:val="pt-BR"/>
        </w:rPr>
        <w:t>opinio</w:t>
      </w:r>
      <w:proofErr w:type="spellEnd"/>
      <w:r w:rsidRPr="00F545D8">
        <w:rPr>
          <w:i/>
          <w:sz w:val="26"/>
          <w:szCs w:val="26"/>
          <w:lang w:val="pt-BR"/>
        </w:rPr>
        <w:t xml:space="preserve"> delicti</w:t>
      </w:r>
      <w:r w:rsidRPr="00F545D8">
        <w:rPr>
          <w:sz w:val="26"/>
          <w:szCs w:val="26"/>
          <w:lang w:val="pt-BR"/>
        </w:rPr>
        <w:t xml:space="preserve">. Exigir autorização judicial prévia seria criar uma etapa processual absolutamente desnecessária, ineficiente, burocrática e que, ademais, não representaria nenhuma proteção suplementar ao direito fundamental à privacidade dos contribuintes.  </w:t>
      </w:r>
    </w:p>
    <w:p w14:paraId="4FF49205" w14:textId="77777777" w:rsidR="00632C09" w:rsidRPr="00F545D8" w:rsidRDefault="00632C09" w:rsidP="00632C09">
      <w:pPr>
        <w:spacing w:line="360" w:lineRule="auto"/>
        <w:jc w:val="both"/>
        <w:rPr>
          <w:sz w:val="26"/>
          <w:szCs w:val="26"/>
          <w:lang w:val="pt-BR"/>
        </w:rPr>
      </w:pPr>
    </w:p>
    <w:p w14:paraId="7492AF91" w14:textId="24764E83" w:rsidR="00632C09" w:rsidRPr="00F545D8" w:rsidRDefault="00632C09" w:rsidP="00632C09">
      <w:pPr>
        <w:spacing w:line="360" w:lineRule="auto"/>
        <w:jc w:val="center"/>
        <w:rPr>
          <w:i/>
          <w:smallCaps/>
          <w:sz w:val="26"/>
          <w:szCs w:val="26"/>
          <w:lang w:val="pt-BR"/>
        </w:rPr>
      </w:pPr>
      <w:r w:rsidRPr="00F545D8">
        <w:rPr>
          <w:i/>
          <w:smallCaps/>
          <w:sz w:val="26"/>
          <w:szCs w:val="26"/>
          <w:lang w:val="pt-BR"/>
        </w:rPr>
        <w:t>Conclusão</w:t>
      </w:r>
    </w:p>
    <w:p w14:paraId="3A664124" w14:textId="77777777" w:rsidR="00632C09" w:rsidRPr="00F545D8" w:rsidRDefault="00632C09" w:rsidP="00632C09">
      <w:pPr>
        <w:spacing w:line="360" w:lineRule="auto"/>
        <w:jc w:val="both"/>
        <w:rPr>
          <w:sz w:val="26"/>
          <w:szCs w:val="26"/>
          <w:lang w:val="pt-BR"/>
        </w:rPr>
      </w:pPr>
    </w:p>
    <w:p w14:paraId="09B5D84F" w14:textId="77777777" w:rsidR="00632C09" w:rsidRPr="00F545D8" w:rsidRDefault="00632C09" w:rsidP="00632C09">
      <w:pPr>
        <w:spacing w:line="360" w:lineRule="auto"/>
        <w:ind w:firstLine="720"/>
        <w:jc w:val="both"/>
        <w:rPr>
          <w:sz w:val="26"/>
          <w:szCs w:val="26"/>
          <w:lang w:val="pt-BR"/>
        </w:rPr>
      </w:pPr>
      <w:r w:rsidRPr="00F545D8">
        <w:rPr>
          <w:sz w:val="26"/>
          <w:szCs w:val="26"/>
          <w:lang w:val="pt-BR"/>
        </w:rPr>
        <w:t>1.</w:t>
      </w:r>
      <w:r w:rsidRPr="00F545D8">
        <w:rPr>
          <w:sz w:val="26"/>
          <w:szCs w:val="26"/>
          <w:lang w:val="pt-BR"/>
        </w:rPr>
        <w:tab/>
        <w:t xml:space="preserve">Diante disso, voto pelo </w:t>
      </w:r>
      <w:r w:rsidRPr="00F545D8">
        <w:rPr>
          <w:b/>
          <w:sz w:val="26"/>
          <w:szCs w:val="26"/>
          <w:lang w:val="pt-BR"/>
        </w:rPr>
        <w:t>provimento do recurso</w:t>
      </w:r>
      <w:r w:rsidRPr="00F545D8">
        <w:rPr>
          <w:sz w:val="26"/>
          <w:szCs w:val="26"/>
          <w:lang w:val="pt-BR"/>
        </w:rPr>
        <w:t>, restabelecendo a sentença de 1º grau. O caso em questão envolvia tão somente o acesso pela Receita aos dados do contribuinte e seu compartilhamento com o Ministério Público. Em rigor técnico, portanto, a decisão deveria se cingir a esses pontos.</w:t>
      </w:r>
    </w:p>
    <w:p w14:paraId="7FDDD878" w14:textId="28107D61" w:rsidR="00632C09" w:rsidRPr="00F545D8" w:rsidRDefault="00632C09" w:rsidP="00632C09">
      <w:pPr>
        <w:spacing w:line="360" w:lineRule="auto"/>
        <w:ind w:firstLine="720"/>
        <w:jc w:val="both"/>
        <w:rPr>
          <w:sz w:val="26"/>
          <w:szCs w:val="26"/>
          <w:lang w:val="pt-BR"/>
        </w:rPr>
      </w:pPr>
      <w:proofErr w:type="gramStart"/>
      <w:r w:rsidRPr="00F545D8">
        <w:rPr>
          <w:sz w:val="26"/>
          <w:szCs w:val="26"/>
          <w:lang w:val="pt-BR"/>
        </w:rPr>
        <w:t>2.</w:t>
      </w:r>
      <w:proofErr w:type="gramEnd"/>
      <w:r w:rsidRPr="00F545D8">
        <w:rPr>
          <w:sz w:val="26"/>
          <w:szCs w:val="26"/>
          <w:lang w:val="pt-BR"/>
        </w:rPr>
        <w:t xml:space="preserve"> </w:t>
      </w:r>
      <w:r w:rsidRPr="00F545D8">
        <w:rPr>
          <w:sz w:val="26"/>
          <w:szCs w:val="26"/>
          <w:lang w:val="pt-BR"/>
        </w:rPr>
        <w:tab/>
        <w:t xml:space="preserve"> Porém, como a decisão cautelar se estendeu a outros temas – como COAF/UIF, Banco Central e CVM –, e tendo em vista que esta matéria é importantíssima para o enfrentamento da lavagem de dinheiro e o cumprimento de </w:t>
      </w:r>
      <w:r w:rsidRPr="00F545D8">
        <w:rPr>
          <w:sz w:val="26"/>
          <w:szCs w:val="26"/>
          <w:lang w:val="pt-BR"/>
        </w:rPr>
        <w:lastRenderedPageBreak/>
        <w:t xml:space="preserve">obrigações internacionais do Brasil, por exceção absoluta, estendo minha decisão também para as demais situações. </w:t>
      </w:r>
    </w:p>
    <w:p w14:paraId="7CC65DFD" w14:textId="77777777" w:rsidR="00632C09" w:rsidRPr="00F545D8" w:rsidRDefault="00632C09" w:rsidP="00632C09">
      <w:pPr>
        <w:spacing w:line="360" w:lineRule="auto"/>
        <w:jc w:val="both"/>
        <w:rPr>
          <w:sz w:val="26"/>
          <w:szCs w:val="26"/>
          <w:lang w:val="pt-BR"/>
        </w:rPr>
      </w:pPr>
    </w:p>
    <w:p w14:paraId="6110B06A" w14:textId="58658F7B" w:rsidR="00632C09" w:rsidRPr="00F545D8" w:rsidRDefault="00533B04" w:rsidP="00533B04">
      <w:pPr>
        <w:spacing w:line="360" w:lineRule="auto"/>
        <w:ind w:firstLine="720"/>
        <w:jc w:val="both"/>
        <w:rPr>
          <w:sz w:val="26"/>
          <w:szCs w:val="26"/>
          <w:lang w:val="pt-BR"/>
        </w:rPr>
      </w:pPr>
      <w:r>
        <w:rPr>
          <w:sz w:val="26"/>
          <w:szCs w:val="26"/>
          <w:lang w:val="pt-BR"/>
        </w:rPr>
        <w:t>3</w:t>
      </w:r>
      <w:r w:rsidR="00632C09" w:rsidRPr="00F545D8">
        <w:rPr>
          <w:sz w:val="26"/>
          <w:szCs w:val="26"/>
          <w:lang w:val="pt-BR"/>
        </w:rPr>
        <w:t>.</w:t>
      </w:r>
      <w:r w:rsidR="00632C09" w:rsidRPr="00F545D8">
        <w:rPr>
          <w:sz w:val="26"/>
          <w:szCs w:val="26"/>
          <w:lang w:val="pt-BR"/>
        </w:rPr>
        <w:tab/>
        <w:t xml:space="preserve">Proponho a fixação da seguinte tese de julgamento: </w:t>
      </w:r>
    </w:p>
    <w:p w14:paraId="584CB5F0" w14:textId="77777777" w:rsidR="00632C09" w:rsidRPr="00F545D8" w:rsidRDefault="00632C09" w:rsidP="00632C09">
      <w:pPr>
        <w:spacing w:line="360" w:lineRule="auto"/>
        <w:jc w:val="both"/>
        <w:rPr>
          <w:sz w:val="26"/>
          <w:szCs w:val="26"/>
          <w:lang w:val="pt-BR"/>
        </w:rPr>
      </w:pPr>
    </w:p>
    <w:p w14:paraId="3529B5A1" w14:textId="7CF61AA1" w:rsidR="00B45FEB" w:rsidRDefault="00533B04" w:rsidP="00632C09">
      <w:pPr>
        <w:spacing w:line="360" w:lineRule="auto"/>
        <w:ind w:left="1701"/>
        <w:jc w:val="both"/>
        <w:rPr>
          <w:sz w:val="26"/>
          <w:szCs w:val="26"/>
          <w:lang w:val="pt-BR"/>
        </w:rPr>
      </w:pPr>
      <w:r>
        <w:rPr>
          <w:i/>
          <w:sz w:val="26"/>
          <w:szCs w:val="26"/>
          <w:lang w:val="pt-BR"/>
        </w:rPr>
        <w:t>“</w:t>
      </w:r>
      <w:r w:rsidR="00632C09" w:rsidRPr="00F545D8">
        <w:rPr>
          <w:i/>
          <w:sz w:val="26"/>
          <w:szCs w:val="26"/>
          <w:lang w:val="pt-BR"/>
        </w:rPr>
        <w:t>É constitucional o compartilhamento, pe</w:t>
      </w:r>
      <w:r w:rsidR="00250A77" w:rsidRPr="00F545D8">
        <w:rPr>
          <w:i/>
          <w:sz w:val="26"/>
          <w:szCs w:val="26"/>
          <w:lang w:val="pt-BR"/>
        </w:rPr>
        <w:t>lo Fisco</w:t>
      </w:r>
      <w:r w:rsidR="00632C09" w:rsidRPr="00F545D8">
        <w:rPr>
          <w:i/>
          <w:sz w:val="26"/>
          <w:szCs w:val="26"/>
          <w:lang w:val="pt-BR"/>
        </w:rPr>
        <w:t>,</w:t>
      </w:r>
      <w:r w:rsidR="00250A77" w:rsidRPr="00F545D8">
        <w:rPr>
          <w:i/>
          <w:sz w:val="26"/>
          <w:szCs w:val="26"/>
          <w:lang w:val="pt-BR"/>
        </w:rPr>
        <w:t xml:space="preserve"> UIF, Banco Central e Comissão de Valores Mobiliários</w:t>
      </w:r>
      <w:r w:rsidR="00632C09" w:rsidRPr="00F545D8">
        <w:rPr>
          <w:i/>
          <w:sz w:val="26"/>
          <w:szCs w:val="26"/>
          <w:lang w:val="pt-BR"/>
        </w:rPr>
        <w:t xml:space="preserve"> de dados bancários e fiscais com o Ministério Público para fins penais, sem autorização prévia do Poder Judiciário</w:t>
      </w:r>
      <w:r>
        <w:rPr>
          <w:i/>
          <w:sz w:val="26"/>
          <w:szCs w:val="26"/>
          <w:lang w:val="pt-BR"/>
        </w:rPr>
        <w:t>”</w:t>
      </w:r>
      <w:r w:rsidR="00632C09" w:rsidRPr="00F545D8">
        <w:rPr>
          <w:i/>
          <w:sz w:val="26"/>
          <w:szCs w:val="26"/>
          <w:lang w:val="pt-BR"/>
        </w:rPr>
        <w:t>.</w:t>
      </w:r>
    </w:p>
    <w:p w14:paraId="2F500067" w14:textId="1F5211DE" w:rsidR="00533B04" w:rsidRDefault="00533B04" w:rsidP="00533B04">
      <w:pPr>
        <w:spacing w:line="360" w:lineRule="auto"/>
        <w:jc w:val="both"/>
        <w:rPr>
          <w:sz w:val="26"/>
          <w:szCs w:val="26"/>
          <w:lang w:val="pt-BR"/>
        </w:rPr>
      </w:pPr>
      <w:r>
        <w:rPr>
          <w:sz w:val="26"/>
          <w:szCs w:val="26"/>
          <w:lang w:val="pt-BR"/>
        </w:rPr>
        <w:tab/>
        <w:t xml:space="preserve">4. </w:t>
      </w:r>
      <w:r>
        <w:rPr>
          <w:sz w:val="26"/>
          <w:szCs w:val="26"/>
          <w:lang w:val="pt-BR"/>
        </w:rPr>
        <w:tab/>
        <w:t>Na verdade, por simplificação, vou acompanhar a proposta de tese do Ministro Alexandre de Moraes, que tem o mesmo conteúdo essencial:</w:t>
      </w:r>
    </w:p>
    <w:p w14:paraId="2A8429D9" w14:textId="4717A730" w:rsidR="00533B04" w:rsidRPr="00533B04" w:rsidRDefault="00533B04" w:rsidP="00533B04">
      <w:pPr>
        <w:spacing w:line="360" w:lineRule="auto"/>
        <w:ind w:left="1440"/>
        <w:jc w:val="both"/>
        <w:rPr>
          <w:i/>
          <w:sz w:val="26"/>
          <w:szCs w:val="26"/>
          <w:lang w:val="pt-BR"/>
        </w:rPr>
      </w:pPr>
      <w:r>
        <w:rPr>
          <w:i/>
          <w:sz w:val="26"/>
          <w:szCs w:val="26"/>
          <w:lang w:val="pt-BR"/>
        </w:rPr>
        <w:t>“</w:t>
      </w:r>
      <w:r w:rsidRPr="00533B04">
        <w:rPr>
          <w:i/>
          <w:sz w:val="26"/>
          <w:szCs w:val="26"/>
          <w:lang w:val="pt-BR"/>
        </w:rPr>
        <w:t>É constitucional o compartilhamento, tanto pela Unidade de Inteligência Financeira (UIF) dos relatórios de inteligência financeira, quanto pela Receita Federal do Brasil (RFB) da integra do procedimento fiscalizatório que define o lançamento do tributo, com órgãos de persecução penal para fins criminais, que deverão manter o sigilo dos dados”.</w:t>
      </w:r>
    </w:p>
    <w:p w14:paraId="192AB4A4" w14:textId="16B71C71" w:rsidR="00533B04" w:rsidRPr="00533B04" w:rsidRDefault="00533B04" w:rsidP="00533B04">
      <w:pPr>
        <w:spacing w:line="360" w:lineRule="auto"/>
        <w:jc w:val="both"/>
        <w:rPr>
          <w:sz w:val="26"/>
          <w:szCs w:val="26"/>
          <w:lang w:val="pt-BR"/>
        </w:rPr>
      </w:pPr>
      <w:r>
        <w:rPr>
          <w:sz w:val="26"/>
          <w:szCs w:val="26"/>
          <w:lang w:val="pt-BR"/>
        </w:rPr>
        <w:tab/>
      </w:r>
      <w:r>
        <w:rPr>
          <w:sz w:val="26"/>
          <w:szCs w:val="26"/>
          <w:lang w:val="pt-BR"/>
        </w:rPr>
        <w:tab/>
      </w:r>
    </w:p>
    <w:p w14:paraId="11EC9374" w14:textId="03E2F6FB" w:rsidR="00632C09" w:rsidRPr="00F545D8" w:rsidRDefault="00632C09" w:rsidP="00B45FEB">
      <w:pPr>
        <w:spacing w:line="360" w:lineRule="auto"/>
        <w:jc w:val="both"/>
        <w:rPr>
          <w:i/>
          <w:sz w:val="26"/>
          <w:szCs w:val="26"/>
          <w:lang w:val="pt-BR"/>
        </w:rPr>
      </w:pPr>
      <w:r w:rsidRPr="00F545D8">
        <w:rPr>
          <w:i/>
          <w:sz w:val="26"/>
          <w:szCs w:val="26"/>
          <w:lang w:val="pt-BR"/>
        </w:rPr>
        <w:t xml:space="preserve"> </w:t>
      </w:r>
    </w:p>
    <w:p w14:paraId="502F2419" w14:textId="77777777" w:rsidR="00E124C2" w:rsidRPr="00F545D8" w:rsidRDefault="00E124C2" w:rsidP="00E124C2">
      <w:pPr>
        <w:rPr>
          <w:sz w:val="26"/>
          <w:szCs w:val="26"/>
          <w:lang w:val="pt-BR"/>
        </w:rPr>
      </w:pPr>
    </w:p>
    <w:p w14:paraId="4896621E" w14:textId="77777777" w:rsidR="00D800D9" w:rsidRPr="00F545D8" w:rsidRDefault="00D800D9" w:rsidP="00D800D9">
      <w:pPr>
        <w:spacing w:line="360" w:lineRule="auto"/>
        <w:rPr>
          <w:smallCaps/>
          <w:sz w:val="26"/>
          <w:szCs w:val="26"/>
          <w:lang w:val="pt-BR"/>
        </w:rPr>
      </w:pPr>
    </w:p>
    <w:sectPr w:rsidR="00D800D9" w:rsidRPr="00F545D8" w:rsidSect="005F63DF">
      <w:footerReference w:type="even" r:id="rId7"/>
      <w:foot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E3589" w14:textId="77777777" w:rsidR="00C73539" w:rsidRDefault="00C73539" w:rsidP="00D800D9">
      <w:r>
        <w:separator/>
      </w:r>
    </w:p>
  </w:endnote>
  <w:endnote w:type="continuationSeparator" w:id="0">
    <w:p w14:paraId="50B4982F" w14:textId="77777777" w:rsidR="00C73539" w:rsidRDefault="00C73539" w:rsidP="00D8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webkit-standard">
    <w:altName w:val="Cambria"/>
    <w:panose1 w:val="020B0604020202020204"/>
    <w:charset w:val="00"/>
    <w:family w:val="roman"/>
    <w:notTrueType/>
    <w:pitch w:val="default"/>
  </w:font>
  <w:font w:name="PalatinoLinotype-Roman">
    <w:altName w:val="Palatino Linotype"/>
    <w:panose1 w:val="02040502050505030304"/>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8465895"/>
      <w:docPartObj>
        <w:docPartGallery w:val="Page Numbers (Bottom of Page)"/>
        <w:docPartUnique/>
      </w:docPartObj>
    </w:sdtPr>
    <w:sdtContent>
      <w:p w14:paraId="744BA57D" w14:textId="6C35F0B7" w:rsidR="006F6BB3" w:rsidRDefault="006F6BB3" w:rsidP="00553A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FD6D01" w14:textId="77777777" w:rsidR="006F6BB3" w:rsidRDefault="006F6BB3" w:rsidP="005F63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1509334"/>
      <w:docPartObj>
        <w:docPartGallery w:val="Page Numbers (Bottom of Page)"/>
        <w:docPartUnique/>
      </w:docPartObj>
    </w:sdtPr>
    <w:sdtContent>
      <w:p w14:paraId="74CF9F6A" w14:textId="5B591E37" w:rsidR="006F6BB3" w:rsidRDefault="006F6BB3" w:rsidP="00553A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952596" w14:textId="77777777" w:rsidR="006F6BB3" w:rsidRDefault="006F6BB3" w:rsidP="005F63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2E58B" w14:textId="77777777" w:rsidR="00C73539" w:rsidRDefault="00C73539" w:rsidP="00D800D9">
      <w:r>
        <w:separator/>
      </w:r>
    </w:p>
  </w:footnote>
  <w:footnote w:type="continuationSeparator" w:id="0">
    <w:p w14:paraId="36E8D6E6" w14:textId="77777777" w:rsidR="00C73539" w:rsidRDefault="00C73539" w:rsidP="00D800D9">
      <w:r>
        <w:continuationSeparator/>
      </w:r>
    </w:p>
  </w:footnote>
  <w:footnote w:id="1">
    <w:p w14:paraId="3B88AD5F" w14:textId="77777777" w:rsidR="006F6BB3" w:rsidRPr="00FF56A3" w:rsidRDefault="006F6BB3" w:rsidP="00E124C2">
      <w:pPr>
        <w:pStyle w:val="FootnoteText"/>
        <w:jc w:val="both"/>
        <w:rPr>
          <w:sz w:val="20"/>
          <w:szCs w:val="20"/>
        </w:rPr>
      </w:pPr>
      <w:r w:rsidRPr="00FF56A3">
        <w:rPr>
          <w:rStyle w:val="FootnoteReference"/>
          <w:sz w:val="20"/>
          <w:szCs w:val="20"/>
        </w:rPr>
        <w:footnoteRef/>
      </w:r>
      <w:r w:rsidRPr="00FF56A3">
        <w:rPr>
          <w:sz w:val="20"/>
          <w:szCs w:val="20"/>
        </w:rPr>
        <w:t xml:space="preserve"> Mais detalhadamente, a questão se encontra disciplinada na Portaria RFB n° 1.750/2018, que, de modo mais amplo, dispõe sobre representação fiscal para fins penais referente a crimes contra a ordem tributária, contra a Previdência Social, e de contrabando ou descaminho, sobre representação para fins penais referente a crimes contra a Administração Pública Federal, em detrimento da Fazenda Nacional ou contra administração pública estrangeira, de falsidade de títulos, papéis e documentos públicos e de “lavagem” ou ocultação de bens, direitos e valores, e sobre representação referente a atos de improbidade administrativa.</w:t>
      </w:r>
    </w:p>
  </w:footnote>
  <w:footnote w:id="2">
    <w:p w14:paraId="056FEAA2" w14:textId="77777777" w:rsidR="006F6BB3" w:rsidRPr="0044574E" w:rsidRDefault="006F6BB3" w:rsidP="00E124C2">
      <w:pPr>
        <w:pStyle w:val="FootnoteText"/>
        <w:jc w:val="both"/>
        <w:rPr>
          <w:sz w:val="20"/>
          <w:szCs w:val="20"/>
        </w:rPr>
      </w:pPr>
      <w:r w:rsidRPr="0044574E">
        <w:rPr>
          <w:rStyle w:val="FootnoteReference"/>
          <w:sz w:val="20"/>
          <w:szCs w:val="20"/>
        </w:rPr>
        <w:footnoteRef/>
      </w:r>
      <w:r w:rsidRPr="0044574E">
        <w:rPr>
          <w:sz w:val="20"/>
          <w:szCs w:val="20"/>
        </w:rPr>
        <w:t xml:space="preserve"> </w:t>
      </w:r>
      <w:r w:rsidRPr="0044574E">
        <w:rPr>
          <w:b/>
          <w:color w:val="000000"/>
          <w:sz w:val="20"/>
          <w:szCs w:val="20"/>
          <w:shd w:val="clear" w:color="auto" w:fill="FFFFFF"/>
        </w:rPr>
        <w:t>Art. 144.</w:t>
      </w:r>
      <w:r w:rsidRPr="0044574E">
        <w:rPr>
          <w:color w:val="000000"/>
          <w:sz w:val="20"/>
          <w:szCs w:val="20"/>
          <w:shd w:val="clear" w:color="auto" w:fill="FFFFFF"/>
        </w:rPr>
        <w:t xml:space="preserve"> A segurança pública, dever do Estado, direito e responsabilidade de todos, é exercida para a preservação da ordem pública e da incolumidade das pessoas e do patrimônio, através dos seguintes órgãos:</w:t>
      </w:r>
    </w:p>
  </w:footnote>
  <w:footnote w:id="3">
    <w:p w14:paraId="31890984" w14:textId="77777777" w:rsidR="006F6BB3" w:rsidRDefault="006F6BB3" w:rsidP="00E124C2">
      <w:pPr>
        <w:pStyle w:val="FootnoteText"/>
        <w:jc w:val="both"/>
      </w:pPr>
      <w:r>
        <w:rPr>
          <w:rStyle w:val="FootnoteReference"/>
        </w:rPr>
        <w:footnoteRef/>
      </w:r>
      <w:r>
        <w:t xml:space="preserve"> </w:t>
      </w:r>
      <w:r w:rsidRPr="0044574E">
        <w:rPr>
          <w:b/>
          <w:bCs/>
          <w:color w:val="000000"/>
          <w:sz w:val="20"/>
          <w:szCs w:val="20"/>
        </w:rPr>
        <w:t>L</w:t>
      </w:r>
      <w:r w:rsidRPr="0044574E">
        <w:rPr>
          <w:b/>
          <w:color w:val="000000"/>
          <w:sz w:val="20"/>
          <w:szCs w:val="20"/>
        </w:rPr>
        <w:t>C nº 105/2001</w:t>
      </w:r>
      <w:r>
        <w:rPr>
          <w:b/>
          <w:color w:val="000000"/>
          <w:sz w:val="20"/>
          <w:szCs w:val="20"/>
        </w:rPr>
        <w:t xml:space="preserve">. </w:t>
      </w:r>
      <w:r w:rsidRPr="00FF56A3">
        <w:rPr>
          <w:color w:val="000000"/>
          <w:sz w:val="20"/>
          <w:szCs w:val="20"/>
        </w:rPr>
        <w:t>Art. 5</w:t>
      </w:r>
      <w:r>
        <w:rPr>
          <w:color w:val="000000"/>
          <w:sz w:val="20"/>
          <w:szCs w:val="20"/>
        </w:rPr>
        <w:t>°. (...)</w:t>
      </w:r>
      <w:r w:rsidRPr="00FF56A3">
        <w:rPr>
          <w:color w:val="000000"/>
          <w:sz w:val="20"/>
          <w:szCs w:val="20"/>
        </w:rPr>
        <w:t xml:space="preserve"> § 5</w:t>
      </w:r>
      <w:r>
        <w:rPr>
          <w:color w:val="000000"/>
          <w:sz w:val="20"/>
          <w:szCs w:val="20"/>
        </w:rPr>
        <w:t>°.</w:t>
      </w:r>
      <w:r w:rsidRPr="00FF56A3">
        <w:rPr>
          <w:color w:val="000000"/>
          <w:sz w:val="20"/>
          <w:szCs w:val="20"/>
        </w:rPr>
        <w:t> As informações a que refere este artigo serão conservadas sob sigilo fiscal, na forma da legislação em vigor.</w:t>
      </w:r>
      <w:r>
        <w:rPr>
          <w:color w:val="000000"/>
          <w:sz w:val="20"/>
          <w:szCs w:val="20"/>
        </w:rPr>
        <w:t xml:space="preserve"> Art. 6°. (...) Parágrafo único. </w:t>
      </w:r>
      <w:r w:rsidRPr="00FF56A3">
        <w:rPr>
          <w:color w:val="000000"/>
          <w:sz w:val="20"/>
          <w:szCs w:val="20"/>
        </w:rPr>
        <w:t>O resultado dos exames, as informações e os documentos a que se refere este artigo serão conservados em sigilo, observada a legislação tributária.</w:t>
      </w:r>
    </w:p>
  </w:footnote>
  <w:footnote w:id="4">
    <w:p w14:paraId="713EDD6C" w14:textId="77777777" w:rsidR="006F6BB3" w:rsidRPr="0044574E" w:rsidRDefault="006F6BB3" w:rsidP="00E124C2">
      <w:pPr>
        <w:pStyle w:val="NormalWeb"/>
        <w:spacing w:before="0" w:beforeAutospacing="0" w:after="0" w:afterAutospacing="0"/>
        <w:jc w:val="both"/>
        <w:rPr>
          <w:color w:val="000000"/>
          <w:sz w:val="20"/>
          <w:szCs w:val="20"/>
        </w:rPr>
      </w:pPr>
      <w:r w:rsidRPr="0044574E">
        <w:rPr>
          <w:rStyle w:val="FootnoteReference"/>
          <w:sz w:val="20"/>
          <w:szCs w:val="20"/>
        </w:rPr>
        <w:footnoteRef/>
      </w:r>
      <w:r w:rsidRPr="0044574E">
        <w:rPr>
          <w:sz w:val="20"/>
          <w:szCs w:val="20"/>
        </w:rPr>
        <w:t xml:space="preserve"> </w:t>
      </w:r>
      <w:r w:rsidRPr="0044574E">
        <w:rPr>
          <w:b/>
          <w:bCs/>
          <w:color w:val="000000"/>
          <w:sz w:val="20"/>
          <w:szCs w:val="20"/>
        </w:rPr>
        <w:t>L</w:t>
      </w:r>
      <w:r w:rsidRPr="0044574E">
        <w:rPr>
          <w:b/>
          <w:color w:val="000000"/>
          <w:sz w:val="20"/>
          <w:szCs w:val="20"/>
        </w:rPr>
        <w:t>C nº 105/2001</w:t>
      </w:r>
      <w:r w:rsidRPr="0044574E">
        <w:rPr>
          <w:color w:val="000000"/>
          <w:sz w:val="20"/>
          <w:szCs w:val="20"/>
        </w:rPr>
        <w:t>. Art. 10. A quebra de sigilo, fora das hipóteses autorizadas nesta Lei Complementar, constitui crime e sujeita os responsáveis à pena de reclusão, de um a quatro anos, e multa, aplicando-se, no que couber, o Código Penal, sem prejuízo de outras sanções cabíveis.</w:t>
      </w:r>
    </w:p>
    <w:p w14:paraId="13C17B96" w14:textId="77777777" w:rsidR="006F6BB3" w:rsidRPr="0044574E" w:rsidRDefault="006F6BB3" w:rsidP="00E124C2">
      <w:pPr>
        <w:pStyle w:val="NormalWeb"/>
        <w:spacing w:before="0" w:beforeAutospacing="0" w:after="0" w:afterAutospacing="0"/>
        <w:jc w:val="both"/>
        <w:rPr>
          <w:color w:val="000000"/>
          <w:sz w:val="20"/>
          <w:szCs w:val="20"/>
        </w:rPr>
      </w:pPr>
      <w:r w:rsidRPr="0044574E">
        <w:rPr>
          <w:color w:val="000000"/>
          <w:sz w:val="20"/>
          <w:szCs w:val="20"/>
        </w:rPr>
        <w:t>Parágrafo único. Incorre nas mesmas penas quem omitir, retardar injustificadamente ou prestar falsamente as informações requeridas nos termos desta Lei Complementar.</w:t>
      </w:r>
    </w:p>
  </w:footnote>
  <w:footnote w:id="5">
    <w:p w14:paraId="00AEED02" w14:textId="77777777" w:rsidR="006F6BB3" w:rsidRPr="0044574E" w:rsidRDefault="006F6BB3" w:rsidP="00E124C2">
      <w:pPr>
        <w:pStyle w:val="NormalWeb"/>
        <w:spacing w:before="0" w:beforeAutospacing="0" w:after="0" w:afterAutospacing="0"/>
        <w:jc w:val="both"/>
        <w:rPr>
          <w:color w:val="000000"/>
          <w:sz w:val="20"/>
          <w:szCs w:val="20"/>
        </w:rPr>
      </w:pPr>
      <w:r w:rsidRPr="0044574E">
        <w:rPr>
          <w:rStyle w:val="FootnoteReference"/>
          <w:sz w:val="20"/>
          <w:szCs w:val="20"/>
        </w:rPr>
        <w:footnoteRef/>
      </w:r>
      <w:r w:rsidRPr="0044574E">
        <w:rPr>
          <w:sz w:val="20"/>
          <w:szCs w:val="20"/>
        </w:rPr>
        <w:t xml:space="preserve"> </w:t>
      </w:r>
      <w:r w:rsidRPr="0044574E">
        <w:rPr>
          <w:b/>
          <w:bCs/>
          <w:color w:val="000000"/>
          <w:sz w:val="20"/>
          <w:szCs w:val="20"/>
        </w:rPr>
        <w:t> </w:t>
      </w:r>
      <w:r w:rsidRPr="0044574E">
        <w:rPr>
          <w:b/>
          <w:color w:val="000000"/>
          <w:sz w:val="20"/>
          <w:szCs w:val="20"/>
        </w:rPr>
        <w:t>CP. Art. 153.</w:t>
      </w:r>
      <w:r w:rsidRPr="0044574E">
        <w:rPr>
          <w:color w:val="000000"/>
          <w:sz w:val="20"/>
          <w:szCs w:val="20"/>
        </w:rPr>
        <w:t xml:space="preserve"> (...) § 1º-A. Divulgar, sem justa causa, informações sigilosas ou reservadas, assim definidas em lei, contidas ou não nos sistemas de informações ou banco de dados da Administração Pública: Pena – detenção, de 1 (um) a 4 (quatro) anos, e multa</w:t>
      </w:r>
    </w:p>
    <w:p w14:paraId="51C70C17" w14:textId="77777777" w:rsidR="006F6BB3" w:rsidRPr="0044574E" w:rsidRDefault="006F6BB3" w:rsidP="00E124C2">
      <w:pPr>
        <w:pStyle w:val="FootnoteText"/>
        <w:jc w:val="both"/>
        <w:rPr>
          <w:sz w:val="20"/>
          <w:szCs w:val="20"/>
        </w:rPr>
      </w:pPr>
    </w:p>
  </w:footnote>
  <w:footnote w:id="6">
    <w:p w14:paraId="5C27A832" w14:textId="77777777" w:rsidR="006F6BB3" w:rsidRPr="0044574E" w:rsidRDefault="006F6BB3" w:rsidP="00E124C2">
      <w:pPr>
        <w:pStyle w:val="NormalWeb"/>
        <w:spacing w:before="0" w:beforeAutospacing="0" w:after="0" w:afterAutospacing="0"/>
        <w:jc w:val="both"/>
        <w:rPr>
          <w:color w:val="000000"/>
          <w:sz w:val="20"/>
          <w:szCs w:val="20"/>
        </w:rPr>
      </w:pPr>
      <w:r w:rsidRPr="0044574E">
        <w:rPr>
          <w:rStyle w:val="FootnoteReference"/>
          <w:sz w:val="20"/>
          <w:szCs w:val="20"/>
        </w:rPr>
        <w:footnoteRef/>
      </w:r>
      <w:r w:rsidRPr="0044574E">
        <w:rPr>
          <w:sz w:val="20"/>
          <w:szCs w:val="20"/>
        </w:rPr>
        <w:t xml:space="preserve"> </w:t>
      </w:r>
      <w:r w:rsidRPr="0044574E">
        <w:rPr>
          <w:color w:val="000000"/>
          <w:sz w:val="20"/>
          <w:szCs w:val="20"/>
        </w:rPr>
        <w:t xml:space="preserve">§ 4º A quebra de sigilo poderá ser decretada, quando necessária para apuração de ocorrência de qualquer ilícito, em qualquer fase do inquérito ou do processo judicial, e especialmente nos seguintes crimes: I – de terrorismo; II – de tráfico ilícito de substâncias entorpecentes ou drogas afins; III – de contrabando ou tráfico de armas, munições ou material destinado a sua produção; IV – de extorsão mediante </w:t>
      </w:r>
      <w:proofErr w:type="spellStart"/>
      <w:r w:rsidRPr="0044574E">
        <w:rPr>
          <w:color w:val="000000"/>
          <w:sz w:val="20"/>
          <w:szCs w:val="20"/>
        </w:rPr>
        <w:t>seqüestro</w:t>
      </w:r>
      <w:proofErr w:type="spellEnd"/>
      <w:r w:rsidRPr="0044574E">
        <w:rPr>
          <w:color w:val="000000"/>
          <w:sz w:val="20"/>
          <w:szCs w:val="20"/>
        </w:rPr>
        <w:t>; V – contra o sistema financeiro nacional; VI – contra a Administração Pública; VII – contra a ordem tributária e a previdência social; VIII – lavagem de dinheiro ou ocultação de bens, direitos e valores; IX – praticado por organização criminosa.</w:t>
      </w:r>
    </w:p>
  </w:footnote>
  <w:footnote w:id="7">
    <w:p w14:paraId="786C634C" w14:textId="77777777" w:rsidR="006F6BB3" w:rsidRPr="0044574E" w:rsidRDefault="006F6BB3" w:rsidP="00E124C2">
      <w:pPr>
        <w:pStyle w:val="NormalWeb"/>
        <w:spacing w:before="0" w:beforeAutospacing="0" w:after="0" w:afterAutospacing="0"/>
        <w:jc w:val="both"/>
        <w:rPr>
          <w:color w:val="000000"/>
          <w:sz w:val="20"/>
          <w:szCs w:val="20"/>
        </w:rPr>
      </w:pPr>
      <w:r w:rsidRPr="0044574E">
        <w:rPr>
          <w:rStyle w:val="FootnoteReference"/>
          <w:sz w:val="20"/>
          <w:szCs w:val="20"/>
        </w:rPr>
        <w:footnoteRef/>
      </w:r>
      <w:r w:rsidRPr="0044574E">
        <w:rPr>
          <w:sz w:val="20"/>
          <w:szCs w:val="20"/>
        </w:rPr>
        <w:t xml:space="preserve"> </w:t>
      </w:r>
      <w:r w:rsidRPr="0044574E">
        <w:rPr>
          <w:color w:val="000000"/>
          <w:sz w:val="20"/>
          <w:szCs w:val="20"/>
        </w:rPr>
        <w:t>Art. 198. Sem prejuízo do disposto na legislação criminal, é vedada a divulgação, por parte da Fazenda Pública ou de seus servidores, de informação obtida em razão do ofício sobre a situação econômica ou financeira do sujeito passivo ou de terceiros e sobre a natureza e o estado de seus negócios ou atividades.</w:t>
      </w:r>
    </w:p>
    <w:p w14:paraId="712A5258" w14:textId="77777777" w:rsidR="006F6BB3" w:rsidRPr="0044574E" w:rsidRDefault="006F6BB3" w:rsidP="00E124C2">
      <w:pPr>
        <w:pStyle w:val="NormalWeb"/>
        <w:spacing w:before="0" w:beforeAutospacing="0" w:after="0" w:afterAutospacing="0"/>
        <w:jc w:val="both"/>
        <w:rPr>
          <w:color w:val="000000"/>
          <w:sz w:val="20"/>
          <w:szCs w:val="20"/>
        </w:rPr>
      </w:pPr>
      <w:r w:rsidRPr="0044574E">
        <w:rPr>
          <w:color w:val="000000"/>
          <w:sz w:val="20"/>
          <w:szCs w:val="20"/>
        </w:rPr>
        <w:t>§ 1º Excetuam-se do disposto neste artigo, além dos casos previstos no art. 199, os seguintes: I – requisição de autoridade judiciária no interesse da justiça;</w:t>
      </w:r>
    </w:p>
  </w:footnote>
  <w:footnote w:id="8">
    <w:p w14:paraId="7FA5DDFF" w14:textId="77777777" w:rsidR="006F6BB3" w:rsidRPr="0044574E" w:rsidRDefault="006F6BB3" w:rsidP="00E124C2">
      <w:pPr>
        <w:jc w:val="both"/>
        <w:rPr>
          <w:sz w:val="20"/>
          <w:szCs w:val="20"/>
        </w:rPr>
      </w:pPr>
      <w:r w:rsidRPr="0044574E">
        <w:rPr>
          <w:rStyle w:val="FootnoteReference"/>
          <w:sz w:val="20"/>
          <w:szCs w:val="20"/>
        </w:rPr>
        <w:footnoteRef/>
      </w:r>
      <w:r w:rsidRPr="0044574E">
        <w:rPr>
          <w:sz w:val="20"/>
          <w:szCs w:val="20"/>
        </w:rPr>
        <w:t xml:space="preserve"> </w:t>
      </w:r>
      <w:r w:rsidRPr="0044574E">
        <w:rPr>
          <w:color w:val="000000"/>
          <w:sz w:val="20"/>
          <w:szCs w:val="20"/>
        </w:rPr>
        <w:t xml:space="preserve">A exceção fica por conta das hipóteses em que a operação envolve dinheiro público. Nesses casos, as operações financeiras estão submetidas aos princípios da administração pública insculpidos no art. 37 da Constituição Federal, podendo o Ministério Público requisitar diretamente as informações (RHC 133118, Rel.  Min. Dias </w:t>
      </w:r>
      <w:proofErr w:type="spellStart"/>
      <w:r w:rsidRPr="0044574E">
        <w:rPr>
          <w:color w:val="000000"/>
          <w:sz w:val="20"/>
          <w:szCs w:val="20"/>
        </w:rPr>
        <w:t>Toffoli</w:t>
      </w:r>
      <w:proofErr w:type="spellEnd"/>
      <w:r w:rsidRPr="0044574E">
        <w:rPr>
          <w:color w:val="000000"/>
          <w:sz w:val="20"/>
          <w:szCs w:val="20"/>
        </w:rPr>
        <w:t xml:space="preserve">, Segunda Turma, j. 26.09.2017, </w:t>
      </w:r>
      <w:proofErr w:type="spellStart"/>
      <w:r w:rsidRPr="0044574E">
        <w:rPr>
          <w:color w:val="000000"/>
          <w:sz w:val="20"/>
          <w:szCs w:val="20"/>
        </w:rPr>
        <w:t>DJe</w:t>
      </w:r>
      <w:proofErr w:type="spellEnd"/>
      <w:r w:rsidRPr="0044574E">
        <w:rPr>
          <w:color w:val="000000"/>
          <w:sz w:val="20"/>
          <w:szCs w:val="20"/>
        </w:rPr>
        <w:t xml:space="preserve"> 08.03.2018.  MS 33340, Rel. Min. Luiz </w:t>
      </w:r>
      <w:proofErr w:type="spellStart"/>
      <w:r w:rsidRPr="0044574E">
        <w:rPr>
          <w:color w:val="000000"/>
          <w:sz w:val="20"/>
          <w:szCs w:val="20"/>
        </w:rPr>
        <w:t>Fux</w:t>
      </w:r>
      <w:proofErr w:type="spellEnd"/>
      <w:r w:rsidRPr="0044574E">
        <w:rPr>
          <w:color w:val="000000"/>
          <w:sz w:val="20"/>
          <w:szCs w:val="20"/>
        </w:rPr>
        <w:t xml:space="preserve">, Primeira Turma, j. 26.05.2015, </w:t>
      </w:r>
      <w:proofErr w:type="spellStart"/>
      <w:r w:rsidRPr="0044574E">
        <w:rPr>
          <w:color w:val="000000"/>
          <w:sz w:val="20"/>
          <w:szCs w:val="20"/>
        </w:rPr>
        <w:t>DJe</w:t>
      </w:r>
      <w:proofErr w:type="spellEnd"/>
      <w:r w:rsidRPr="0044574E">
        <w:rPr>
          <w:color w:val="000000"/>
          <w:sz w:val="20"/>
          <w:szCs w:val="20"/>
        </w:rPr>
        <w:t xml:space="preserve"> 31.07.2015; MS nº 21.729/DF, Pleno, Rel. acórdão Min. Néri da Silveira, DJ 19.10.01).</w:t>
      </w:r>
      <w:r w:rsidRPr="0044574E">
        <w:rPr>
          <w:sz w:val="20"/>
          <w:szCs w:val="20"/>
        </w:rPr>
        <w:t xml:space="preserve"> </w:t>
      </w:r>
    </w:p>
  </w:footnote>
  <w:footnote w:id="9">
    <w:p w14:paraId="53CAD503" w14:textId="77777777" w:rsidR="006F6BB3" w:rsidRDefault="006F6BB3" w:rsidP="00DF3C76">
      <w:pPr>
        <w:pStyle w:val="FootnoteText"/>
        <w:jc w:val="both"/>
      </w:pPr>
      <w:r>
        <w:rPr>
          <w:rStyle w:val="FootnoteReference"/>
        </w:rPr>
        <w:footnoteRef/>
      </w:r>
      <w:r>
        <w:t xml:space="preserve"> </w:t>
      </w:r>
      <w:hyperlink r:id="rId1" w:history="1">
        <w:r w:rsidRPr="006A1670">
          <w:rPr>
            <w:rStyle w:val="Hyperlink"/>
            <w:sz w:val="20"/>
            <w:szCs w:val="20"/>
          </w:rPr>
          <w:t>http://receita.economia.gov.br/acesso-rapido/legislacao/acordos-internacionais/acordos-para-intercambio-de-informacoes-relativas-a-tributos/convencao-multilateral-sobre-assistencia-mutua-administrativa-em-materia-tributaria/acordo-multilateral-entre-autoridades-competentes-sobre-o-intercambio-automatico-de-informacoes-financeiras-mcaa-crs</w:t>
        </w:r>
      </w:hyperlink>
    </w:p>
  </w:footnote>
  <w:footnote w:id="10">
    <w:p w14:paraId="275AC41C" w14:textId="77777777" w:rsidR="006F6BB3" w:rsidRDefault="006F6BB3" w:rsidP="00DF3C76">
      <w:pPr>
        <w:pStyle w:val="FootnoteText"/>
      </w:pPr>
      <w:r>
        <w:rPr>
          <w:rStyle w:val="FootnoteReference"/>
        </w:rPr>
        <w:footnoteRef/>
      </w:r>
      <w:r>
        <w:t xml:space="preserve"> </w:t>
      </w:r>
      <w:r w:rsidRPr="006A1670">
        <w:rPr>
          <w:color w:val="212529"/>
          <w:sz w:val="20"/>
          <w:szCs w:val="20"/>
        </w:rPr>
        <w:t>Essa obrigação está regulamentada pela IN RFB nº 1680/2016</w:t>
      </w:r>
      <w:r>
        <w:rPr>
          <w:color w:val="212529"/>
          <w:sz w:val="20"/>
          <w:szCs w:val="20"/>
        </w:rPr>
        <w:t>.</w:t>
      </w:r>
    </w:p>
  </w:footnote>
  <w:footnote w:id="11">
    <w:p w14:paraId="60222EDA" w14:textId="77777777" w:rsidR="006F6BB3" w:rsidRDefault="006F6BB3" w:rsidP="00DF3C76">
      <w:pPr>
        <w:pStyle w:val="FootnoteText"/>
        <w:jc w:val="both"/>
      </w:pPr>
      <w:r w:rsidRPr="0044574E">
        <w:rPr>
          <w:rStyle w:val="FootnoteReference"/>
          <w:sz w:val="20"/>
          <w:szCs w:val="20"/>
        </w:rPr>
        <w:footnoteRef/>
      </w:r>
      <w:r w:rsidRPr="0044574E">
        <w:rPr>
          <w:sz w:val="20"/>
          <w:szCs w:val="20"/>
        </w:rPr>
        <w:t xml:space="preserve"> </w:t>
      </w:r>
      <w:hyperlink r:id="rId2" w:history="1">
        <w:r w:rsidRPr="0044574E">
          <w:rPr>
            <w:rStyle w:val="Hyperlink"/>
            <w:sz w:val="20"/>
            <w:szCs w:val="20"/>
          </w:rPr>
          <w:t>https://www.oec</w:t>
        </w:r>
        <w:r w:rsidRPr="0044574E">
          <w:rPr>
            <w:rStyle w:val="Hyperlink"/>
            <w:sz w:val="20"/>
            <w:szCs w:val="20"/>
          </w:rPr>
          <w:t>d</w:t>
        </w:r>
        <w:r w:rsidRPr="0044574E">
          <w:rPr>
            <w:rStyle w:val="Hyperlink"/>
            <w:sz w:val="20"/>
            <w:szCs w:val="20"/>
          </w:rPr>
          <w:t>.org/corruption/law-enforcement-capacity-in-brazil-to-investigate-and-prosecute-foreign-bribery-seriously-threatened-says-oecd-working-group-on-bribery.htm</w:t>
        </w:r>
      </w:hyperlink>
    </w:p>
  </w:footnote>
  <w:footnote w:id="12">
    <w:p w14:paraId="1A6C4261" w14:textId="77777777" w:rsidR="006F6BB3" w:rsidRDefault="006F6BB3" w:rsidP="00DF3C76">
      <w:pPr>
        <w:pStyle w:val="FootnoteText"/>
        <w:jc w:val="both"/>
      </w:pPr>
      <w:r w:rsidRPr="0044574E">
        <w:rPr>
          <w:rStyle w:val="FootnoteReference"/>
          <w:sz w:val="20"/>
          <w:szCs w:val="20"/>
        </w:rPr>
        <w:footnoteRef/>
      </w:r>
      <w:r w:rsidRPr="0044574E">
        <w:rPr>
          <w:sz w:val="20"/>
          <w:szCs w:val="20"/>
        </w:rPr>
        <w:t xml:space="preserve"> </w:t>
      </w:r>
      <w:hyperlink r:id="rId3" w:history="1">
        <w:r w:rsidRPr="0044574E">
          <w:rPr>
            <w:rStyle w:val="Hyperlink"/>
            <w:sz w:val="20"/>
            <w:szCs w:val="20"/>
          </w:rPr>
          <w:t>https://www.oecd.org/brazil/abuse-of-authority-provisions-adopted-by-the-senate-raise-concerns-over-brazil-s-capacity-to-ensure-independence-of-prosecutors-and-judg</w:t>
        </w:r>
        <w:r w:rsidRPr="0044574E">
          <w:rPr>
            <w:rStyle w:val="Hyperlink"/>
            <w:sz w:val="20"/>
            <w:szCs w:val="20"/>
          </w:rPr>
          <w:t>e</w:t>
        </w:r>
        <w:r w:rsidRPr="0044574E">
          <w:rPr>
            <w:rStyle w:val="Hyperlink"/>
            <w:sz w:val="20"/>
            <w:szCs w:val="20"/>
          </w:rPr>
          <w:t>s-in-fighting-corruption.htm</w:t>
        </w:r>
      </w:hyperlink>
    </w:p>
  </w:footnote>
  <w:footnote w:id="13">
    <w:p w14:paraId="13DB6E5B" w14:textId="77777777" w:rsidR="006F6BB3" w:rsidRPr="0044574E" w:rsidRDefault="006F6BB3" w:rsidP="00551BC2">
      <w:pPr>
        <w:pStyle w:val="FootnoteText"/>
        <w:jc w:val="both"/>
        <w:rPr>
          <w:sz w:val="20"/>
          <w:szCs w:val="20"/>
        </w:rPr>
      </w:pPr>
      <w:r w:rsidRPr="0044574E">
        <w:rPr>
          <w:rStyle w:val="FootnoteReference"/>
          <w:sz w:val="20"/>
          <w:szCs w:val="20"/>
        </w:rPr>
        <w:footnoteRef/>
      </w:r>
      <w:r w:rsidRPr="0044574E">
        <w:rPr>
          <w:sz w:val="20"/>
          <w:szCs w:val="20"/>
        </w:rPr>
        <w:t xml:space="preserve"> </w:t>
      </w:r>
      <w:hyperlink r:id="rId4" w:history="1">
        <w:r w:rsidRPr="0044574E">
          <w:rPr>
            <w:rStyle w:val="Hyperlink"/>
            <w:sz w:val="20"/>
            <w:szCs w:val="20"/>
          </w:rPr>
          <w:t>https://www.camara.leg.br/noticias/464113-trabalho-do-coaf-originou-a-operacao-lava-jato-afirma-presidente-do-conselho</w:t>
        </w:r>
      </w:hyperlink>
    </w:p>
  </w:footnote>
  <w:footnote w:id="14">
    <w:p w14:paraId="64255DEA" w14:textId="77777777" w:rsidR="006F6BB3" w:rsidRPr="003516F0" w:rsidRDefault="006F6BB3" w:rsidP="00551BC2">
      <w:pPr>
        <w:pStyle w:val="FootnoteText"/>
        <w:rPr>
          <w:sz w:val="20"/>
          <w:szCs w:val="20"/>
        </w:rPr>
      </w:pPr>
      <w:r w:rsidRPr="003516F0">
        <w:rPr>
          <w:rStyle w:val="FootnoteReference"/>
          <w:sz w:val="20"/>
          <w:szCs w:val="20"/>
        </w:rPr>
        <w:footnoteRef/>
      </w:r>
      <w:r w:rsidRPr="003516F0">
        <w:rPr>
          <w:sz w:val="20"/>
          <w:szCs w:val="20"/>
        </w:rPr>
        <w:t xml:space="preserve"> Dados disponíveis em: </w:t>
      </w:r>
      <w:hyperlink r:id="rId5" w:history="1">
        <w:r w:rsidRPr="003516F0">
          <w:rPr>
            <w:rStyle w:val="Hyperlink"/>
            <w:sz w:val="20"/>
            <w:szCs w:val="20"/>
          </w:rPr>
          <w:t>https://siscoaf.discovery.fazenda.gov.br/coaf/servlet/mstrWeb?src=mstrWeb.3140&amp;evt=3140&amp;documentID=40E8A81F11E9A9A800000080EF250697&amp;Server=161.148.236.17&amp;Port=0&amp;Project=DD-COAF&amp;</w:t>
        </w:r>
      </w:hyperlink>
    </w:p>
  </w:footnote>
  <w:footnote w:id="15">
    <w:p w14:paraId="0890D771" w14:textId="77777777" w:rsidR="006F6BB3" w:rsidRPr="003516F0" w:rsidRDefault="006F6BB3" w:rsidP="00551BC2">
      <w:pPr>
        <w:pStyle w:val="FootnoteText"/>
        <w:rPr>
          <w:sz w:val="20"/>
          <w:szCs w:val="20"/>
        </w:rPr>
      </w:pPr>
      <w:r w:rsidRPr="003516F0">
        <w:rPr>
          <w:rStyle w:val="FootnoteReference"/>
          <w:sz w:val="20"/>
          <w:szCs w:val="20"/>
        </w:rPr>
        <w:footnoteRef/>
      </w:r>
      <w:r w:rsidRPr="003516F0">
        <w:rPr>
          <w:sz w:val="20"/>
          <w:szCs w:val="20"/>
        </w:rPr>
        <w:t xml:space="preserve"> Cf. informação prestada ao Min. Relator no </w:t>
      </w:r>
      <w:r>
        <w:rPr>
          <w:sz w:val="20"/>
          <w:szCs w:val="20"/>
        </w:rPr>
        <w:t>Ofício n° 24730/2019/GAPRE/BCB</w:t>
      </w:r>
      <w:r w:rsidRPr="003516F0">
        <w:rPr>
          <w:sz w:val="20"/>
          <w:szCs w:val="20"/>
        </w:rPr>
        <w:t>.</w:t>
      </w:r>
    </w:p>
  </w:footnote>
  <w:footnote w:id="16">
    <w:p w14:paraId="37A5C013" w14:textId="77777777" w:rsidR="006F6BB3" w:rsidRDefault="006F6BB3" w:rsidP="00551BC2">
      <w:pPr>
        <w:pStyle w:val="FootnoteText"/>
      </w:pPr>
      <w:r>
        <w:rPr>
          <w:rStyle w:val="FootnoteReference"/>
        </w:rPr>
        <w:footnoteRef/>
      </w:r>
      <w:r>
        <w:t xml:space="preserve"> </w:t>
      </w:r>
      <w:r w:rsidRPr="003516F0">
        <w:rPr>
          <w:sz w:val="20"/>
          <w:szCs w:val="20"/>
        </w:rPr>
        <w:t xml:space="preserve">Cf. informação prestada ao Min. Relator no </w:t>
      </w:r>
      <w:r>
        <w:rPr>
          <w:sz w:val="20"/>
          <w:szCs w:val="20"/>
        </w:rPr>
        <w:t>Ofício n° 24730/2019/GAPRE/BCB</w:t>
      </w:r>
      <w:r w:rsidRPr="003516F0">
        <w:rPr>
          <w:sz w:val="20"/>
          <w:szCs w:val="20"/>
        </w:rPr>
        <w:t>.</w:t>
      </w:r>
    </w:p>
  </w:footnote>
  <w:footnote w:id="17">
    <w:p w14:paraId="6CC67151" w14:textId="77777777" w:rsidR="006F6BB3" w:rsidRPr="00090EE6" w:rsidRDefault="006F6BB3" w:rsidP="00551BC2">
      <w:pPr>
        <w:pStyle w:val="FootnoteText"/>
        <w:rPr>
          <w:sz w:val="20"/>
          <w:szCs w:val="20"/>
        </w:rPr>
      </w:pPr>
      <w:r w:rsidRPr="00090EE6">
        <w:rPr>
          <w:rStyle w:val="FootnoteReference"/>
          <w:sz w:val="20"/>
          <w:szCs w:val="20"/>
        </w:rPr>
        <w:footnoteRef/>
      </w:r>
      <w:r w:rsidRPr="00090EE6">
        <w:rPr>
          <w:sz w:val="20"/>
          <w:szCs w:val="20"/>
        </w:rPr>
        <w:t xml:space="preserve"> Foi isso, a propósito, que teria acontecido no caso do Flavio Bolsonaro.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65"/>
    <w:rsid w:val="00014444"/>
    <w:rsid w:val="00022F35"/>
    <w:rsid w:val="00070B18"/>
    <w:rsid w:val="0007603C"/>
    <w:rsid w:val="00081914"/>
    <w:rsid w:val="00125CBE"/>
    <w:rsid w:val="001C56AF"/>
    <w:rsid w:val="001D1875"/>
    <w:rsid w:val="001F302C"/>
    <w:rsid w:val="00200526"/>
    <w:rsid w:val="00250A77"/>
    <w:rsid w:val="002632F5"/>
    <w:rsid w:val="00290DB0"/>
    <w:rsid w:val="002B0847"/>
    <w:rsid w:val="002C1C27"/>
    <w:rsid w:val="002C3144"/>
    <w:rsid w:val="003C186C"/>
    <w:rsid w:val="003C39D2"/>
    <w:rsid w:val="004274B1"/>
    <w:rsid w:val="004447DE"/>
    <w:rsid w:val="004B5D9C"/>
    <w:rsid w:val="004F55FA"/>
    <w:rsid w:val="00533911"/>
    <w:rsid w:val="00533B04"/>
    <w:rsid w:val="00551BC2"/>
    <w:rsid w:val="00553A4F"/>
    <w:rsid w:val="005574E4"/>
    <w:rsid w:val="005A52AD"/>
    <w:rsid w:val="005A72C9"/>
    <w:rsid w:val="005D2AE7"/>
    <w:rsid w:val="005E5B0C"/>
    <w:rsid w:val="005F63DF"/>
    <w:rsid w:val="00610314"/>
    <w:rsid w:val="00610A1D"/>
    <w:rsid w:val="006117B9"/>
    <w:rsid w:val="00631809"/>
    <w:rsid w:val="00631BC6"/>
    <w:rsid w:val="00632C09"/>
    <w:rsid w:val="006506B9"/>
    <w:rsid w:val="00650F83"/>
    <w:rsid w:val="006B2E35"/>
    <w:rsid w:val="006B7744"/>
    <w:rsid w:val="006F6BB3"/>
    <w:rsid w:val="00761836"/>
    <w:rsid w:val="007C07E8"/>
    <w:rsid w:val="00825195"/>
    <w:rsid w:val="00833572"/>
    <w:rsid w:val="00833F2D"/>
    <w:rsid w:val="008455E0"/>
    <w:rsid w:val="00867DEE"/>
    <w:rsid w:val="00884065"/>
    <w:rsid w:val="008C54C1"/>
    <w:rsid w:val="008D1980"/>
    <w:rsid w:val="008F4B83"/>
    <w:rsid w:val="00980598"/>
    <w:rsid w:val="009D10FC"/>
    <w:rsid w:val="00A674DA"/>
    <w:rsid w:val="00AE63D8"/>
    <w:rsid w:val="00AF25E0"/>
    <w:rsid w:val="00B363C6"/>
    <w:rsid w:val="00B45FEB"/>
    <w:rsid w:val="00B95930"/>
    <w:rsid w:val="00BB47F5"/>
    <w:rsid w:val="00BD30FF"/>
    <w:rsid w:val="00BE361B"/>
    <w:rsid w:val="00BF2C9A"/>
    <w:rsid w:val="00C4763D"/>
    <w:rsid w:val="00C66D7E"/>
    <w:rsid w:val="00C73539"/>
    <w:rsid w:val="00C84AC4"/>
    <w:rsid w:val="00CA63E2"/>
    <w:rsid w:val="00D2260A"/>
    <w:rsid w:val="00D55FA0"/>
    <w:rsid w:val="00D61237"/>
    <w:rsid w:val="00D70B1E"/>
    <w:rsid w:val="00D800D9"/>
    <w:rsid w:val="00D80940"/>
    <w:rsid w:val="00DA1EE7"/>
    <w:rsid w:val="00DB5B4D"/>
    <w:rsid w:val="00DE3161"/>
    <w:rsid w:val="00DF3C76"/>
    <w:rsid w:val="00E124C2"/>
    <w:rsid w:val="00E62099"/>
    <w:rsid w:val="00EF16D7"/>
    <w:rsid w:val="00F545D8"/>
    <w:rsid w:val="00F710CF"/>
    <w:rsid w:val="00FC5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41B4693"/>
  <w15:chartTrackingRefBased/>
  <w15:docId w15:val="{C22C9F72-5735-7949-8970-C5A3A803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lang w:val="en-US" w:eastAsia="ja-JP"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914"/>
    <w:pPr>
      <w:spacing w:line="240" w:lineRule="auto"/>
      <w:jc w:val="left"/>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caps">
    <w:name w:val="Small caps"/>
    <w:basedOn w:val="ListParagraph"/>
    <w:autoRedefine/>
    <w:qFormat/>
    <w:rsid w:val="002C3144"/>
    <w:pPr>
      <w:tabs>
        <w:tab w:val="left" w:pos="426"/>
      </w:tabs>
      <w:spacing w:after="200"/>
      <w:ind w:left="0"/>
    </w:pPr>
    <w:rPr>
      <w:smallCaps/>
      <w:szCs w:val="26"/>
    </w:rPr>
  </w:style>
  <w:style w:type="paragraph" w:styleId="ListParagraph">
    <w:name w:val="List Paragraph"/>
    <w:basedOn w:val="Normal"/>
    <w:uiPriority w:val="34"/>
    <w:qFormat/>
    <w:rsid w:val="002C3144"/>
    <w:pPr>
      <w:ind w:left="720"/>
      <w:contextualSpacing/>
    </w:pPr>
  </w:style>
  <w:style w:type="paragraph" w:customStyle="1" w:styleId="Style1">
    <w:name w:val="Style1"/>
    <w:basedOn w:val="Normal"/>
    <w:autoRedefine/>
    <w:qFormat/>
    <w:rsid w:val="00631BC6"/>
  </w:style>
  <w:style w:type="paragraph" w:customStyle="1" w:styleId="Style2">
    <w:name w:val="Style2"/>
    <w:basedOn w:val="Normal"/>
    <w:autoRedefine/>
    <w:qFormat/>
    <w:rsid w:val="002C3144"/>
  </w:style>
  <w:style w:type="paragraph" w:customStyle="1" w:styleId="Style3">
    <w:name w:val="Style3"/>
    <w:basedOn w:val="Smallcaps"/>
    <w:autoRedefine/>
    <w:qFormat/>
    <w:rsid w:val="002C3144"/>
    <w:pPr>
      <w:spacing w:after="0"/>
    </w:pPr>
  </w:style>
  <w:style w:type="paragraph" w:styleId="NoSpacing">
    <w:name w:val="No Spacing"/>
    <w:aliases w:val="SMALL CAPS"/>
    <w:autoRedefine/>
    <w:uiPriority w:val="1"/>
    <w:qFormat/>
    <w:rsid w:val="002C3144"/>
    <w:rPr>
      <w:rFonts w:eastAsiaTheme="minorHAnsi" w:cs="Times New Roman (Body CS)"/>
      <w:smallCaps/>
      <w:sz w:val="26"/>
      <w:szCs w:val="22"/>
      <w:lang w:val="pt-BR" w:eastAsia="en-US"/>
    </w:rPr>
  </w:style>
  <w:style w:type="paragraph" w:styleId="NormalWeb">
    <w:name w:val="Normal (Web)"/>
    <w:basedOn w:val="Normal"/>
    <w:uiPriority w:val="99"/>
    <w:unhideWhenUsed/>
    <w:rsid w:val="00884065"/>
    <w:pPr>
      <w:spacing w:before="100" w:beforeAutospacing="1" w:after="100" w:afterAutospacing="1"/>
    </w:pPr>
  </w:style>
  <w:style w:type="paragraph" w:styleId="FootnoteText">
    <w:name w:val="footnote text"/>
    <w:basedOn w:val="Normal"/>
    <w:link w:val="FootnoteTextChar"/>
    <w:uiPriority w:val="99"/>
    <w:unhideWhenUsed/>
    <w:rsid w:val="00D800D9"/>
  </w:style>
  <w:style w:type="character" w:customStyle="1" w:styleId="FootnoteTextChar">
    <w:name w:val="Footnote Text Char"/>
    <w:basedOn w:val="DefaultParagraphFont"/>
    <w:link w:val="FootnoteText"/>
    <w:uiPriority w:val="99"/>
    <w:rsid w:val="00D800D9"/>
    <w:rPr>
      <w:rFonts w:eastAsia="Times New Roman"/>
      <w:szCs w:val="24"/>
      <w:lang w:val="pt-BR" w:eastAsia="pt-BR"/>
    </w:rPr>
  </w:style>
  <w:style w:type="character" w:styleId="FootnoteReference">
    <w:name w:val="footnote reference"/>
    <w:basedOn w:val="DefaultParagraphFont"/>
    <w:uiPriority w:val="99"/>
    <w:unhideWhenUsed/>
    <w:rsid w:val="00D800D9"/>
    <w:rPr>
      <w:vertAlign w:val="superscript"/>
    </w:rPr>
  </w:style>
  <w:style w:type="paragraph" w:styleId="Footer">
    <w:name w:val="footer"/>
    <w:basedOn w:val="Normal"/>
    <w:link w:val="FooterChar"/>
    <w:uiPriority w:val="99"/>
    <w:unhideWhenUsed/>
    <w:rsid w:val="005F63DF"/>
    <w:pPr>
      <w:tabs>
        <w:tab w:val="center" w:pos="4680"/>
        <w:tab w:val="right" w:pos="9360"/>
      </w:tabs>
    </w:pPr>
  </w:style>
  <w:style w:type="character" w:customStyle="1" w:styleId="FooterChar">
    <w:name w:val="Footer Char"/>
    <w:basedOn w:val="DefaultParagraphFont"/>
    <w:link w:val="Footer"/>
    <w:uiPriority w:val="99"/>
    <w:rsid w:val="005F63DF"/>
    <w:rPr>
      <w:rFonts w:eastAsia="Times New Roman"/>
      <w:szCs w:val="24"/>
      <w:lang w:val="pt-BR" w:eastAsia="pt-BR"/>
    </w:rPr>
  </w:style>
  <w:style w:type="character" w:styleId="PageNumber">
    <w:name w:val="page number"/>
    <w:basedOn w:val="DefaultParagraphFont"/>
    <w:uiPriority w:val="99"/>
    <w:semiHidden/>
    <w:unhideWhenUsed/>
    <w:rsid w:val="005F63DF"/>
  </w:style>
  <w:style w:type="character" w:styleId="Hyperlink">
    <w:name w:val="Hyperlink"/>
    <w:basedOn w:val="DefaultParagraphFont"/>
    <w:uiPriority w:val="99"/>
    <w:semiHidden/>
    <w:unhideWhenUsed/>
    <w:rsid w:val="00DF3C76"/>
    <w:rPr>
      <w:color w:val="0000FF"/>
      <w:u w:val="single"/>
    </w:rPr>
  </w:style>
  <w:style w:type="table" w:styleId="TableGrid">
    <w:name w:val="Table Grid"/>
    <w:basedOn w:val="TableNormal"/>
    <w:uiPriority w:val="59"/>
    <w:rsid w:val="00551BC2"/>
    <w:pPr>
      <w:spacing w:line="240" w:lineRule="auto"/>
      <w:jc w:val="left"/>
    </w:pPr>
    <w:rPr>
      <w:rFonts w:asciiTheme="minorHAnsi" w:eastAsiaTheme="minorHAnsi" w:hAnsiTheme="minorHAnsi" w:cstheme="minorBidi"/>
      <w:sz w:val="22"/>
      <w:szCs w:val="22"/>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81914"/>
  </w:style>
  <w:style w:type="character" w:styleId="FollowedHyperlink">
    <w:name w:val="FollowedHyperlink"/>
    <w:basedOn w:val="DefaultParagraphFont"/>
    <w:uiPriority w:val="99"/>
    <w:semiHidden/>
    <w:unhideWhenUsed/>
    <w:rsid w:val="00D55F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638206">
      <w:bodyDiv w:val="1"/>
      <w:marLeft w:val="0"/>
      <w:marRight w:val="0"/>
      <w:marTop w:val="0"/>
      <w:marBottom w:val="0"/>
      <w:divBdr>
        <w:top w:val="none" w:sz="0" w:space="0" w:color="auto"/>
        <w:left w:val="none" w:sz="0" w:space="0" w:color="auto"/>
        <w:bottom w:val="none" w:sz="0" w:space="0" w:color="auto"/>
        <w:right w:val="none" w:sz="0" w:space="0" w:color="auto"/>
      </w:divBdr>
    </w:div>
    <w:div w:id="768501352">
      <w:bodyDiv w:val="1"/>
      <w:marLeft w:val="0"/>
      <w:marRight w:val="0"/>
      <w:marTop w:val="0"/>
      <w:marBottom w:val="0"/>
      <w:divBdr>
        <w:top w:val="none" w:sz="0" w:space="0" w:color="auto"/>
        <w:left w:val="none" w:sz="0" w:space="0" w:color="auto"/>
        <w:bottom w:val="none" w:sz="0" w:space="0" w:color="auto"/>
        <w:right w:val="none" w:sz="0" w:space="0" w:color="auto"/>
      </w:divBdr>
    </w:div>
    <w:div w:id="780689069">
      <w:bodyDiv w:val="1"/>
      <w:marLeft w:val="0"/>
      <w:marRight w:val="0"/>
      <w:marTop w:val="0"/>
      <w:marBottom w:val="0"/>
      <w:divBdr>
        <w:top w:val="none" w:sz="0" w:space="0" w:color="auto"/>
        <w:left w:val="none" w:sz="0" w:space="0" w:color="auto"/>
        <w:bottom w:val="none" w:sz="0" w:space="0" w:color="auto"/>
        <w:right w:val="none" w:sz="0" w:space="0" w:color="auto"/>
      </w:divBdr>
    </w:div>
    <w:div w:id="110665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LEIS/L9613.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brazil/abuse-of-authority-provisions-adopted-by-the-senate-raise-concerns-over-brazil-s-capacity-to-ensure-independence-of-prosecutors-and-judges-in-fighting-corruption.htm" TargetMode="External"/><Relationship Id="rId2" Type="http://schemas.openxmlformats.org/officeDocument/2006/relationships/hyperlink" Target="https://www.oecd.org/corruption/law-enforcement-capacity-in-brazil-to-investigate-and-prosecute-foreign-bribery-seriously-threatened-says-oecd-working-group-on-bribery.htm" TargetMode="External"/><Relationship Id="rId1" Type="http://schemas.openxmlformats.org/officeDocument/2006/relationships/hyperlink" Target="http://receita.economia.gov.br/acesso-rapido/legislacao/acordos-internacionais/acordos-para-intercambio-de-informacoes-relativas-a-tributos/convencao-multilateral-sobre-assistencia-mutua-administrativa-em-materia-tributaria/acordo-multilateral-entre-autoridades-competentes-sobre-o-intercambio-automatico-de-informacoes-financeiras-mcaa-crs" TargetMode="External"/><Relationship Id="rId5" Type="http://schemas.openxmlformats.org/officeDocument/2006/relationships/hyperlink" Target="https://siscoaf.discovery.fazenda.gov.br/coaf/servlet/mstrWeb?src=mstrWeb.3140&amp;evt=3140&amp;documentID=40E8A81F11E9A9A800000080EF250697&amp;Server=161.148.236.17&amp;Port=0&amp;Project=DD-COAF&amp;" TargetMode="External"/><Relationship Id="rId4" Type="http://schemas.openxmlformats.org/officeDocument/2006/relationships/hyperlink" Target="https://www.camara.leg.br/noticias/464113-trabalho-do-coaf-originou-a-operacao-lava-jato-afirma-presidente-do-consel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11047</Words>
  <Characters>62972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Barroso, Luis Roberto</dc:creator>
  <cp:keywords/>
  <dc:description/>
  <cp:lastModifiedBy>Barroso, Luis Roberto</cp:lastModifiedBy>
  <cp:revision>3</cp:revision>
  <cp:lastPrinted>2019-11-27T15:24:00Z</cp:lastPrinted>
  <dcterms:created xsi:type="dcterms:W3CDTF">2019-11-27T22:06:00Z</dcterms:created>
  <dcterms:modified xsi:type="dcterms:W3CDTF">2019-11-27T22:07:00Z</dcterms:modified>
</cp:coreProperties>
</file>