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87F95" w14:textId="68A08968" w:rsidR="005A6DFD" w:rsidRPr="003813E0" w:rsidRDefault="001604C6" w:rsidP="00913D26">
      <w:pPr>
        <w:jc w:val="both"/>
        <w:rPr>
          <w:rFonts w:ascii="Palatino Linotype" w:hAnsi="Palatino Linotype"/>
          <w:sz w:val="26"/>
          <w:szCs w:val="26"/>
        </w:rPr>
      </w:pPr>
      <w:r w:rsidRPr="003813E0">
        <w:rPr>
          <w:rFonts w:ascii="Palatino Linotype" w:hAnsi="Palatino Linotype"/>
          <w:b/>
          <w:sz w:val="26"/>
          <w:szCs w:val="26"/>
        </w:rPr>
        <w:t>EXM</w:t>
      </w:r>
      <w:r w:rsidR="00D43EC5" w:rsidRPr="003813E0">
        <w:rPr>
          <w:rFonts w:ascii="Palatino Linotype" w:hAnsi="Palatino Linotype"/>
          <w:b/>
          <w:sz w:val="26"/>
          <w:szCs w:val="26"/>
        </w:rPr>
        <w:t>O</w:t>
      </w:r>
      <w:r w:rsidRPr="003813E0">
        <w:rPr>
          <w:rFonts w:ascii="Palatino Linotype" w:hAnsi="Palatino Linotype"/>
          <w:b/>
          <w:sz w:val="26"/>
          <w:szCs w:val="26"/>
        </w:rPr>
        <w:t xml:space="preserve">. </w:t>
      </w:r>
      <w:r w:rsidR="00AF439B">
        <w:rPr>
          <w:rFonts w:ascii="Palatino Linotype" w:hAnsi="Palatino Linotype"/>
          <w:b/>
          <w:sz w:val="26"/>
          <w:szCs w:val="26"/>
        </w:rPr>
        <w:t>MINISTRO PRESIDENTE DO SUPERIOR TRIBUNAL DE JUSTIÇA</w:t>
      </w:r>
      <w:r w:rsidR="00D43EC5" w:rsidRPr="003813E0">
        <w:rPr>
          <w:rFonts w:ascii="Palatino Linotype" w:hAnsi="Palatino Linotype"/>
          <w:b/>
          <w:sz w:val="26"/>
          <w:szCs w:val="26"/>
        </w:rPr>
        <w:t>.</w:t>
      </w:r>
    </w:p>
    <w:p w14:paraId="27A35611" w14:textId="7AFDEAAA" w:rsidR="00564122" w:rsidRPr="003813E0" w:rsidRDefault="00564122" w:rsidP="00913D26">
      <w:pPr>
        <w:rPr>
          <w:rFonts w:ascii="Palatino Linotype" w:hAnsi="Palatino Linotype" w:cs="Arial"/>
          <w:sz w:val="26"/>
          <w:szCs w:val="26"/>
        </w:rPr>
      </w:pPr>
    </w:p>
    <w:p w14:paraId="32D5A14B" w14:textId="68E374DB" w:rsidR="00ED0329" w:rsidRDefault="00204C11" w:rsidP="00913D26">
      <w:pPr>
        <w:rPr>
          <w:rFonts w:ascii="Palatino Linotype" w:hAnsi="Palatino Linotype" w:cs="Arial"/>
          <w:b/>
          <w:sz w:val="18"/>
          <w:szCs w:val="18"/>
          <w:u w:val="double"/>
        </w:rPr>
      </w:pPr>
      <w:r>
        <w:rPr>
          <w:rFonts w:ascii="Palatino Linotype" w:hAnsi="Palatino Linotype" w:cs="Arial"/>
          <w:b/>
          <w:noProof/>
          <w:sz w:val="20"/>
          <w:szCs w:val="20"/>
          <w:u w:val="double"/>
        </w:rPr>
        <mc:AlternateContent>
          <mc:Choice Requires="wps">
            <w:drawing>
              <wp:anchor distT="0" distB="0" distL="114300" distR="114300" simplePos="0" relativeHeight="251659264" behindDoc="0" locked="0" layoutInCell="1" allowOverlap="1" wp14:anchorId="5FDE1851" wp14:editId="2F92AABD">
                <wp:simplePos x="0" y="0"/>
                <wp:positionH relativeFrom="column">
                  <wp:posOffset>3134995</wp:posOffset>
                </wp:positionH>
                <wp:positionV relativeFrom="paragraph">
                  <wp:posOffset>69849</wp:posOffset>
                </wp:positionV>
                <wp:extent cx="2828925" cy="3209925"/>
                <wp:effectExtent l="0" t="0" r="0" b="0"/>
                <wp:wrapNone/>
                <wp:docPr id="2" name="Retângulo 2"/>
                <wp:cNvGraphicFramePr/>
                <a:graphic xmlns:a="http://schemas.openxmlformats.org/drawingml/2006/main">
                  <a:graphicData uri="http://schemas.microsoft.com/office/word/2010/wordprocessingShape">
                    <wps:wsp>
                      <wps:cNvSpPr/>
                      <wps:spPr>
                        <a:xfrm>
                          <a:off x="0" y="0"/>
                          <a:ext cx="2828925" cy="32099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0BAB16" w14:textId="28ACE968" w:rsidR="00E41100" w:rsidRPr="00913D26" w:rsidRDefault="00E41100" w:rsidP="00913D26">
                            <w:pPr>
                              <w:jc w:val="both"/>
                              <w:rPr>
                                <w:rFonts w:ascii="Palatino Linotype" w:hAnsi="Palatino Linotype"/>
                                <w:color w:val="000000" w:themeColor="text1"/>
                                <w:sz w:val="24"/>
                              </w:rPr>
                            </w:pPr>
                            <w:r w:rsidRPr="00913D26">
                              <w:rPr>
                                <w:rFonts w:ascii="Palatino Linotype" w:hAnsi="Palatino Linotype"/>
                                <w:color w:val="000000" w:themeColor="text1"/>
                                <w:sz w:val="24"/>
                              </w:rPr>
                              <w:t>EMERGÊNCIA SANITÁRIA (COVID-19). HABEAS CORPUS COLETIVO. PESSOAS IDOSAS PROVISORIAMENTE PRESAS. CONCESSÃO PARCIAL DA ORDEM PARA REAVALIAÇÃO COM BASE NA RECOMENDAÇÃO 62/20 DO CNJ. SUSPENSÃO DE SEGURANÇA PELO TJRJ</w:t>
                            </w:r>
                            <w:r>
                              <w:rPr>
                                <w:rFonts w:ascii="Palatino Linotype" w:hAnsi="Palatino Linotype"/>
                                <w:color w:val="000000" w:themeColor="text1"/>
                                <w:sz w:val="24"/>
                              </w:rPr>
                              <w:t xml:space="preserve"> ATENDENDO REQUERIMENTO DO MINISTÉRIO PÚBLICO</w:t>
                            </w:r>
                            <w:r w:rsidRPr="00913D26">
                              <w:rPr>
                                <w:rFonts w:ascii="Palatino Linotype" w:hAnsi="Palatino Linotype"/>
                                <w:color w:val="000000" w:themeColor="text1"/>
                                <w:sz w:val="24"/>
                              </w:rPr>
                              <w:t>.</w:t>
                            </w:r>
                            <w:r>
                              <w:rPr>
                                <w:rFonts w:ascii="Palatino Linotype" w:hAnsi="Palatino Linotype"/>
                                <w:color w:val="000000" w:themeColor="text1"/>
                                <w:sz w:val="24"/>
                              </w:rPr>
                              <w:t xml:space="preserve"> IMPOSSIBILIDADE.</w:t>
                            </w:r>
                            <w:r w:rsidRPr="00913D26">
                              <w:rPr>
                                <w:rFonts w:ascii="Palatino Linotype" w:hAnsi="Palatino Linotype"/>
                                <w:color w:val="000000" w:themeColor="text1"/>
                                <w:sz w:val="24"/>
                              </w:rPr>
                              <w:t xml:space="preserve"> CONSTRANGIMENTO ILEGAL. DIREITO À VIDA. SUPERAÇÃO DA SÚMULA 691 DO STF. PLEITO LIMINAR</w:t>
                            </w:r>
                            <w:r>
                              <w:rPr>
                                <w:rFonts w:ascii="Palatino Linotype" w:hAnsi="Palatino Linotype"/>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E1851" id="Retângulo 2" o:spid="_x0000_s1026" style="position:absolute;margin-left:246.85pt;margin-top:5.5pt;width:222.75pt;height:2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" filled="f" stroked="f" strokeweight="2pt">
                <v:textbox>
                  <w:txbxContent>
                    <w:p w14:paraId="2F0BAB16" w14:textId="28ACE968" w:rsidR="00E41100" w:rsidRPr="00913D26" w:rsidRDefault="00E41100" w:rsidP="00913D26">
                      <w:pPr>
                        <w:jc w:val="both"/>
                        <w:rPr>
                          <w:rFonts w:ascii="Palatino Linotype" w:hAnsi="Palatino Linotype"/>
                          <w:color w:val="000000" w:themeColor="text1"/>
                          <w:sz w:val="24"/>
                        </w:rPr>
                      </w:pPr>
                      <w:r w:rsidRPr="00913D26">
                        <w:rPr>
                          <w:rFonts w:ascii="Palatino Linotype" w:hAnsi="Palatino Linotype"/>
                          <w:color w:val="000000" w:themeColor="text1"/>
                          <w:sz w:val="24"/>
                        </w:rPr>
                        <w:t>EMERGÊNCIA SANITÁRIA (COVID-19). HABEAS CORPUS COLETIVO. PESSOAS IDOSAS PROVISORIAMENTE PRESAS. CONCESSÃO PARCIAL DA ORDEM PARA REAVALIAÇÃO COM BASE NA RECOMENDAÇÃO 62/20 DO CNJ. SUSPENSÃO DE SEGURANÇA PELO TJRJ</w:t>
                      </w:r>
                      <w:r>
                        <w:rPr>
                          <w:rFonts w:ascii="Palatino Linotype" w:hAnsi="Palatino Linotype"/>
                          <w:color w:val="000000" w:themeColor="text1"/>
                          <w:sz w:val="24"/>
                        </w:rPr>
                        <w:t xml:space="preserve"> ATENDENDO REQUERIMENTO DO MINISTÉRIO PÚBLICO</w:t>
                      </w:r>
                      <w:r w:rsidRPr="00913D26">
                        <w:rPr>
                          <w:rFonts w:ascii="Palatino Linotype" w:hAnsi="Palatino Linotype"/>
                          <w:color w:val="000000" w:themeColor="text1"/>
                          <w:sz w:val="24"/>
                        </w:rPr>
                        <w:t>.</w:t>
                      </w:r>
                      <w:r>
                        <w:rPr>
                          <w:rFonts w:ascii="Palatino Linotype" w:hAnsi="Palatino Linotype"/>
                          <w:color w:val="000000" w:themeColor="text1"/>
                          <w:sz w:val="24"/>
                        </w:rPr>
                        <w:t xml:space="preserve"> IMPOSSIBILIDADE.</w:t>
                      </w:r>
                      <w:r w:rsidRPr="00913D26">
                        <w:rPr>
                          <w:rFonts w:ascii="Palatino Linotype" w:hAnsi="Palatino Linotype"/>
                          <w:color w:val="000000" w:themeColor="text1"/>
                          <w:sz w:val="24"/>
                        </w:rPr>
                        <w:t xml:space="preserve"> CONSTRANGIMENTO ILEGAL. DIREITO À VIDA. SUPERAÇÃO DA SÚMULA 691 DO STF. PLEITO LIMINAR</w:t>
                      </w:r>
                      <w:r>
                        <w:rPr>
                          <w:rFonts w:ascii="Palatino Linotype" w:hAnsi="Palatino Linotype"/>
                          <w:color w:val="000000" w:themeColor="text1"/>
                          <w:sz w:val="24"/>
                        </w:rPr>
                        <w:t>.</w:t>
                      </w:r>
                    </w:p>
                  </w:txbxContent>
                </v:textbox>
              </v:rect>
            </w:pict>
          </mc:Fallback>
        </mc:AlternateContent>
      </w:r>
    </w:p>
    <w:p w14:paraId="48997B95" w14:textId="7ECBBB75" w:rsidR="00ED0329" w:rsidRDefault="00ED0329" w:rsidP="00913D26">
      <w:pPr>
        <w:rPr>
          <w:rFonts w:ascii="Palatino Linotype" w:hAnsi="Palatino Linotype" w:cs="Arial"/>
          <w:b/>
          <w:sz w:val="18"/>
          <w:szCs w:val="18"/>
          <w:u w:val="double"/>
        </w:rPr>
      </w:pPr>
    </w:p>
    <w:p w14:paraId="073FEF67" w14:textId="76126677" w:rsidR="00A952A8" w:rsidRPr="00913D26" w:rsidRDefault="00D97CED" w:rsidP="00913D26">
      <w:pPr>
        <w:rPr>
          <w:rFonts w:ascii="Palatino Linotype" w:hAnsi="Palatino Linotype" w:cs="Arial"/>
          <w:sz w:val="18"/>
          <w:szCs w:val="18"/>
        </w:rPr>
      </w:pPr>
      <w:r w:rsidRPr="00913D26">
        <w:rPr>
          <w:rFonts w:ascii="Palatino Linotype" w:hAnsi="Palatino Linotype" w:cs="Arial"/>
          <w:b/>
          <w:sz w:val="18"/>
          <w:szCs w:val="18"/>
          <w:u w:val="double"/>
        </w:rPr>
        <w:t xml:space="preserve">PEDIDO DE </w:t>
      </w:r>
      <w:r w:rsidR="00100740" w:rsidRPr="00913D26">
        <w:rPr>
          <w:rFonts w:ascii="Palatino Linotype" w:hAnsi="Palatino Linotype" w:cs="Arial"/>
          <w:b/>
          <w:sz w:val="18"/>
          <w:szCs w:val="18"/>
          <w:u w:val="double"/>
        </w:rPr>
        <w:t>TRAMITAÇÃO PRIORITÁRIA:</w:t>
      </w:r>
      <w:r w:rsidR="00100740" w:rsidRPr="00913D26">
        <w:rPr>
          <w:rFonts w:ascii="Palatino Linotype" w:hAnsi="Palatino Linotype" w:cs="Arial"/>
          <w:sz w:val="18"/>
          <w:szCs w:val="18"/>
        </w:rPr>
        <w:t xml:space="preserve"> </w:t>
      </w:r>
    </w:p>
    <w:p w14:paraId="55671764" w14:textId="08E450E6" w:rsidR="00A952A8" w:rsidRPr="00913D26" w:rsidRDefault="00100740" w:rsidP="00913D26">
      <w:pPr>
        <w:rPr>
          <w:rFonts w:ascii="Palatino Linotype" w:hAnsi="Palatino Linotype" w:cs="Arial"/>
          <w:sz w:val="18"/>
          <w:szCs w:val="18"/>
        </w:rPr>
      </w:pPr>
      <w:r w:rsidRPr="00913D26">
        <w:rPr>
          <w:rFonts w:ascii="Palatino Linotype" w:hAnsi="Palatino Linotype" w:cs="Arial"/>
          <w:sz w:val="18"/>
          <w:szCs w:val="18"/>
        </w:rPr>
        <w:t>PESSOAS IDOSAS PRIVADAS DE LIBERDADE</w:t>
      </w:r>
      <w:r w:rsidR="00D97CED" w:rsidRPr="00913D26">
        <w:rPr>
          <w:rFonts w:ascii="Palatino Linotype" w:hAnsi="Palatino Linotype" w:cs="Arial"/>
          <w:sz w:val="18"/>
          <w:szCs w:val="18"/>
        </w:rPr>
        <w:t xml:space="preserve"> </w:t>
      </w:r>
    </w:p>
    <w:p w14:paraId="402982F9" w14:textId="55AC01F4" w:rsidR="00100740" w:rsidRPr="00913D26" w:rsidRDefault="00D97CED" w:rsidP="00913D26">
      <w:pPr>
        <w:rPr>
          <w:rFonts w:ascii="Palatino Linotype" w:hAnsi="Palatino Linotype" w:cs="Arial"/>
          <w:sz w:val="18"/>
          <w:szCs w:val="18"/>
        </w:rPr>
      </w:pPr>
      <w:r w:rsidRPr="00913D26">
        <w:rPr>
          <w:rFonts w:ascii="Palatino Linotype" w:hAnsi="Palatino Linotype" w:cs="Arial"/>
          <w:sz w:val="18"/>
          <w:szCs w:val="18"/>
        </w:rPr>
        <w:t>(</w:t>
      </w:r>
      <w:proofErr w:type="gramStart"/>
      <w:r w:rsidRPr="00913D26">
        <w:rPr>
          <w:rFonts w:ascii="Palatino Linotype" w:hAnsi="Palatino Linotype" w:cs="Arial"/>
          <w:sz w:val="18"/>
          <w:szCs w:val="18"/>
        </w:rPr>
        <w:t>art.</w:t>
      </w:r>
      <w:proofErr w:type="gramEnd"/>
      <w:r w:rsidRPr="00913D26">
        <w:rPr>
          <w:rFonts w:ascii="Palatino Linotype" w:hAnsi="Palatino Linotype" w:cs="Arial"/>
          <w:sz w:val="18"/>
          <w:szCs w:val="18"/>
        </w:rPr>
        <w:t xml:space="preserve"> 71 da Lei n.˚ 10.471/2003 – Estatuto do Idoso)</w:t>
      </w:r>
    </w:p>
    <w:p w14:paraId="460F200B" w14:textId="5662FB93" w:rsidR="00AF439B" w:rsidRDefault="00AF439B" w:rsidP="00913D26">
      <w:pPr>
        <w:rPr>
          <w:rFonts w:ascii="Palatino Linotype" w:hAnsi="Palatino Linotype" w:cs="Arial"/>
          <w:sz w:val="20"/>
          <w:szCs w:val="20"/>
        </w:rPr>
      </w:pPr>
    </w:p>
    <w:p w14:paraId="3ABDD050" w14:textId="358A406C" w:rsidR="006F3BC0" w:rsidRPr="003813E0" w:rsidRDefault="006F3BC0" w:rsidP="00913D26">
      <w:pPr>
        <w:jc w:val="right"/>
        <w:rPr>
          <w:rFonts w:ascii="Palatino Linotype" w:hAnsi="Palatino Linotype" w:cs="Arial"/>
          <w:sz w:val="26"/>
          <w:szCs w:val="26"/>
        </w:rPr>
      </w:pPr>
    </w:p>
    <w:p w14:paraId="3A0D745E" w14:textId="77777777" w:rsidR="00913D26" w:rsidRDefault="00913D26" w:rsidP="00913D26">
      <w:pPr>
        <w:ind w:left="-142" w:right="5245"/>
        <w:jc w:val="both"/>
        <w:rPr>
          <w:rFonts w:asciiTheme="majorHAnsi" w:hAnsiTheme="majorHAnsi" w:cs="Arial"/>
          <w:sz w:val="22"/>
          <w:szCs w:val="22"/>
        </w:rPr>
      </w:pPr>
    </w:p>
    <w:p w14:paraId="655CA49A" w14:textId="2B095115" w:rsidR="00913D26" w:rsidRPr="00913D26" w:rsidRDefault="00913D26" w:rsidP="00913D26">
      <w:pPr>
        <w:ind w:right="5387"/>
        <w:jc w:val="both"/>
        <w:rPr>
          <w:rFonts w:asciiTheme="majorHAnsi" w:hAnsiTheme="majorHAnsi" w:cs="Arial"/>
          <w:i/>
          <w:sz w:val="20"/>
          <w:szCs w:val="20"/>
        </w:rPr>
      </w:pPr>
      <w:r w:rsidRPr="00913D26">
        <w:rPr>
          <w:rFonts w:asciiTheme="majorHAnsi" w:hAnsiTheme="majorHAnsi" w:cs="Arial"/>
          <w:sz w:val="22"/>
          <w:szCs w:val="22"/>
        </w:rPr>
        <w:t>"</w:t>
      </w:r>
      <w:r>
        <w:rPr>
          <w:rFonts w:asciiTheme="majorHAnsi" w:hAnsiTheme="majorHAnsi" w:cs="Arial"/>
          <w:i/>
          <w:sz w:val="22"/>
          <w:szCs w:val="22"/>
        </w:rPr>
        <w:t>...</w:t>
      </w:r>
      <w:r w:rsidRPr="00AF439B">
        <w:rPr>
          <w:rFonts w:asciiTheme="majorHAnsi" w:hAnsiTheme="majorHAnsi" w:cs="Arial"/>
          <w:i/>
          <w:sz w:val="22"/>
          <w:szCs w:val="22"/>
        </w:rPr>
        <w:t xml:space="preserve">ante a crise mundial do </w:t>
      </w:r>
      <w:proofErr w:type="spellStart"/>
      <w:r w:rsidRPr="00AF439B">
        <w:rPr>
          <w:rFonts w:asciiTheme="majorHAnsi" w:hAnsiTheme="majorHAnsi" w:cs="Arial"/>
          <w:i/>
          <w:sz w:val="22"/>
          <w:szCs w:val="22"/>
        </w:rPr>
        <w:t>coronavírus</w:t>
      </w:r>
      <w:proofErr w:type="spellEnd"/>
      <w:r w:rsidRPr="00AF439B">
        <w:rPr>
          <w:rFonts w:asciiTheme="majorHAnsi" w:hAnsiTheme="majorHAnsi" w:cs="Arial"/>
          <w:i/>
          <w:sz w:val="22"/>
          <w:szCs w:val="22"/>
        </w:rPr>
        <w:t xml:space="preserve"> e, especialmente, a iminente gravidade do quadro nacional, intervenções e atitudes mais ousadas são demandadas das autoridades, inclusive do Poder </w:t>
      </w:r>
      <w:proofErr w:type="gramStart"/>
      <w:r w:rsidRPr="00AF439B">
        <w:rPr>
          <w:rFonts w:asciiTheme="majorHAnsi" w:hAnsiTheme="majorHAnsi" w:cs="Arial"/>
          <w:i/>
          <w:sz w:val="22"/>
          <w:szCs w:val="22"/>
        </w:rPr>
        <w:t>Judiciário.</w:t>
      </w:r>
      <w:r w:rsidRPr="00913D26">
        <w:rPr>
          <w:rFonts w:asciiTheme="majorHAnsi" w:hAnsiTheme="majorHAnsi" w:cs="Arial"/>
          <w:sz w:val="22"/>
          <w:szCs w:val="22"/>
        </w:rPr>
        <w:t>”</w:t>
      </w:r>
      <w:proofErr w:type="gramEnd"/>
      <w:r>
        <w:rPr>
          <w:rFonts w:asciiTheme="majorHAnsi" w:hAnsiTheme="majorHAnsi" w:cs="Arial"/>
          <w:sz w:val="22"/>
          <w:szCs w:val="22"/>
        </w:rPr>
        <w:t xml:space="preserve"> </w:t>
      </w:r>
      <w:r w:rsidRPr="00913D26">
        <w:rPr>
          <w:rFonts w:asciiTheme="majorHAnsi" w:hAnsiTheme="majorHAnsi" w:cs="Arial"/>
          <w:sz w:val="20"/>
          <w:szCs w:val="20"/>
        </w:rPr>
        <w:t>Ministro ROGÉRIO SCHIETTI (HC 565.799/RJ)</w:t>
      </w:r>
    </w:p>
    <w:p w14:paraId="1F784B0D" w14:textId="77777777" w:rsidR="00913D26" w:rsidRDefault="00913D26" w:rsidP="00913D26">
      <w:pPr>
        <w:pStyle w:val="paragraph"/>
        <w:tabs>
          <w:tab w:val="left" w:pos="2268"/>
        </w:tabs>
        <w:spacing w:before="0" w:beforeAutospacing="0" w:after="0" w:afterAutospacing="0"/>
        <w:ind w:right="5387"/>
        <w:jc w:val="both"/>
        <w:textAlignment w:val="baseline"/>
        <w:rPr>
          <w:rFonts w:ascii="Palatino Linotype" w:hAnsi="Palatino Linotype"/>
          <w:sz w:val="26"/>
          <w:szCs w:val="26"/>
        </w:rPr>
      </w:pPr>
      <w:r>
        <w:rPr>
          <w:rFonts w:ascii="Palatino Linotype" w:hAnsi="Palatino Linotype"/>
          <w:sz w:val="26"/>
          <w:szCs w:val="26"/>
        </w:rPr>
        <w:tab/>
      </w:r>
    </w:p>
    <w:p w14:paraId="25078D01" w14:textId="77777777" w:rsidR="00913D26" w:rsidRDefault="00913D26" w:rsidP="00913D26">
      <w:pPr>
        <w:pStyle w:val="paragraph"/>
        <w:tabs>
          <w:tab w:val="left" w:pos="2268"/>
        </w:tabs>
        <w:spacing w:before="0" w:beforeAutospacing="0" w:after="0" w:afterAutospacing="0"/>
        <w:jc w:val="both"/>
        <w:textAlignment w:val="baseline"/>
        <w:rPr>
          <w:rFonts w:ascii="Palatino Linotype" w:hAnsi="Palatino Linotype"/>
          <w:sz w:val="26"/>
          <w:szCs w:val="26"/>
        </w:rPr>
      </w:pPr>
    </w:p>
    <w:p w14:paraId="2DB91C95" w14:textId="77777777" w:rsidR="00913D26" w:rsidRDefault="00913D26" w:rsidP="00913D26">
      <w:pPr>
        <w:pStyle w:val="paragraph"/>
        <w:tabs>
          <w:tab w:val="left" w:pos="2268"/>
        </w:tabs>
        <w:spacing w:before="0" w:beforeAutospacing="0" w:after="0" w:afterAutospacing="0"/>
        <w:jc w:val="both"/>
        <w:textAlignment w:val="baseline"/>
        <w:rPr>
          <w:rFonts w:ascii="Palatino Linotype" w:hAnsi="Palatino Linotype"/>
          <w:sz w:val="26"/>
          <w:szCs w:val="26"/>
        </w:rPr>
      </w:pPr>
    </w:p>
    <w:p w14:paraId="318A42F7" w14:textId="77777777" w:rsidR="00913D26" w:rsidRDefault="00913D26" w:rsidP="00913D26">
      <w:pPr>
        <w:pStyle w:val="paragraph"/>
        <w:tabs>
          <w:tab w:val="left" w:pos="2268"/>
        </w:tabs>
        <w:spacing w:before="0" w:beforeAutospacing="0" w:after="0" w:afterAutospacing="0"/>
        <w:jc w:val="both"/>
        <w:textAlignment w:val="baseline"/>
        <w:rPr>
          <w:rFonts w:ascii="Palatino Linotype" w:hAnsi="Palatino Linotype"/>
          <w:sz w:val="26"/>
          <w:szCs w:val="26"/>
        </w:rPr>
      </w:pPr>
    </w:p>
    <w:p w14:paraId="2037D879" w14:textId="77777777" w:rsidR="00913D26" w:rsidRDefault="00913D26" w:rsidP="00913D26">
      <w:pPr>
        <w:pStyle w:val="paragraph"/>
        <w:tabs>
          <w:tab w:val="left" w:pos="2268"/>
        </w:tabs>
        <w:spacing w:before="0" w:beforeAutospacing="0" w:after="0" w:afterAutospacing="0"/>
        <w:jc w:val="both"/>
        <w:textAlignment w:val="baseline"/>
        <w:rPr>
          <w:rFonts w:ascii="Palatino Linotype" w:hAnsi="Palatino Linotype"/>
          <w:sz w:val="26"/>
          <w:szCs w:val="26"/>
        </w:rPr>
      </w:pPr>
    </w:p>
    <w:p w14:paraId="19784C29" w14:textId="77777777" w:rsidR="00913D26" w:rsidRDefault="00913D26" w:rsidP="00913D26">
      <w:pPr>
        <w:pStyle w:val="paragraph"/>
        <w:tabs>
          <w:tab w:val="left" w:pos="2268"/>
        </w:tabs>
        <w:spacing w:before="0" w:beforeAutospacing="0" w:after="0" w:afterAutospacing="0"/>
        <w:jc w:val="both"/>
        <w:textAlignment w:val="baseline"/>
        <w:rPr>
          <w:rFonts w:ascii="Palatino Linotype" w:hAnsi="Palatino Linotype"/>
          <w:sz w:val="26"/>
          <w:szCs w:val="26"/>
        </w:rPr>
      </w:pPr>
    </w:p>
    <w:p w14:paraId="1EED5AD7" w14:textId="449843E3" w:rsidR="00B1188A" w:rsidRPr="003813E0" w:rsidRDefault="00913D26" w:rsidP="00913D26">
      <w:pPr>
        <w:pStyle w:val="paragraph"/>
        <w:tabs>
          <w:tab w:val="left" w:pos="2268"/>
        </w:tabs>
        <w:spacing w:before="0" w:beforeAutospacing="0" w:after="0" w:afterAutospacing="0"/>
        <w:jc w:val="both"/>
        <w:textAlignment w:val="baseline"/>
        <w:rPr>
          <w:rFonts w:ascii="Palatino Linotype" w:hAnsi="Palatino Linotype"/>
          <w:sz w:val="26"/>
          <w:szCs w:val="26"/>
        </w:rPr>
      </w:pPr>
      <w:r>
        <w:rPr>
          <w:rFonts w:ascii="Palatino Linotype" w:hAnsi="Palatino Linotype"/>
          <w:sz w:val="26"/>
          <w:szCs w:val="26"/>
        </w:rPr>
        <w:tab/>
      </w:r>
      <w:r w:rsidR="00B1188A" w:rsidRPr="003813E0">
        <w:rPr>
          <w:rFonts w:ascii="Palatino Linotype" w:hAnsi="Palatino Linotype"/>
          <w:sz w:val="26"/>
          <w:szCs w:val="26"/>
        </w:rPr>
        <w:t xml:space="preserve">A </w:t>
      </w:r>
      <w:r w:rsidR="00B1188A" w:rsidRPr="003813E0">
        <w:rPr>
          <w:rFonts w:ascii="Palatino Linotype" w:hAnsi="Palatino Linotype"/>
          <w:b/>
          <w:sz w:val="26"/>
          <w:szCs w:val="26"/>
        </w:rPr>
        <w:t>DEFENSORIA PÚBLICA DO ESTADO DO RIO DE JANEIRO</w:t>
      </w:r>
      <w:r w:rsidR="00B1188A" w:rsidRPr="003813E0">
        <w:rPr>
          <w:rFonts w:ascii="Palatino Linotype" w:hAnsi="Palatino Linotype"/>
          <w:sz w:val="26"/>
          <w:szCs w:val="26"/>
        </w:rPr>
        <w:t xml:space="preserve">, </w:t>
      </w:r>
      <w:r w:rsidR="00100740" w:rsidRPr="003813E0">
        <w:rPr>
          <w:rFonts w:ascii="Palatino Linotype" w:hAnsi="Palatino Linotype"/>
          <w:sz w:val="26"/>
          <w:szCs w:val="26"/>
        </w:rPr>
        <w:t xml:space="preserve">por meio de sua </w:t>
      </w:r>
      <w:r w:rsidR="001549FC" w:rsidRPr="001549FC">
        <w:rPr>
          <w:rFonts w:ascii="Palatino Linotype" w:hAnsi="Palatino Linotype"/>
          <w:b/>
          <w:bCs/>
          <w:sz w:val="26"/>
          <w:szCs w:val="26"/>
        </w:rPr>
        <w:t>COORDENADORIA DE SA</w:t>
      </w:r>
      <w:r w:rsidR="001549FC">
        <w:rPr>
          <w:rFonts w:ascii="Palatino Linotype" w:hAnsi="Palatino Linotype"/>
          <w:b/>
          <w:bCs/>
          <w:sz w:val="26"/>
          <w:szCs w:val="26"/>
        </w:rPr>
        <w:t>Ú</w:t>
      </w:r>
      <w:r w:rsidR="001549FC" w:rsidRPr="001549FC">
        <w:rPr>
          <w:rFonts w:ascii="Palatino Linotype" w:hAnsi="Palatino Linotype"/>
          <w:b/>
          <w:bCs/>
          <w:sz w:val="26"/>
          <w:szCs w:val="26"/>
        </w:rPr>
        <w:t>DE E TUTELA COLETIVA</w:t>
      </w:r>
      <w:r w:rsidR="001549FC">
        <w:rPr>
          <w:rFonts w:ascii="Palatino Linotype" w:hAnsi="Palatino Linotype"/>
          <w:b/>
          <w:bCs/>
          <w:sz w:val="26"/>
          <w:szCs w:val="26"/>
        </w:rPr>
        <w:t xml:space="preserve">, </w:t>
      </w:r>
      <w:r w:rsidR="001549FC" w:rsidRPr="001549FC">
        <w:rPr>
          <w:rFonts w:ascii="Palatino Linotype" w:hAnsi="Palatino Linotype"/>
          <w:b/>
          <w:bCs/>
          <w:sz w:val="26"/>
          <w:szCs w:val="26"/>
        </w:rPr>
        <w:t>COORDENADORIA</w:t>
      </w:r>
      <w:r w:rsidR="00100740" w:rsidRPr="003813E0">
        <w:rPr>
          <w:rFonts w:ascii="Palatino Linotype" w:hAnsi="Palatino Linotype"/>
          <w:b/>
          <w:sz w:val="26"/>
          <w:szCs w:val="26"/>
        </w:rPr>
        <w:t xml:space="preserve"> DE DEFESA CRIMINAL</w:t>
      </w:r>
      <w:r w:rsidR="001549FC">
        <w:rPr>
          <w:rFonts w:ascii="Palatino Linotype" w:hAnsi="Palatino Linotype"/>
          <w:b/>
          <w:sz w:val="26"/>
          <w:szCs w:val="26"/>
        </w:rPr>
        <w:t>, NÚCLEO DE DEFESA DOS DIREITOS HUMANOS (NUDEDH)</w:t>
      </w:r>
      <w:r w:rsidR="00077A8C">
        <w:rPr>
          <w:rFonts w:ascii="Palatino Linotype" w:hAnsi="Palatino Linotype"/>
          <w:b/>
          <w:sz w:val="26"/>
          <w:szCs w:val="26"/>
        </w:rPr>
        <w:t xml:space="preserve">, </w:t>
      </w:r>
      <w:r w:rsidR="00077A8C" w:rsidRPr="00077A8C">
        <w:rPr>
          <w:rFonts w:ascii="Palatino Linotype" w:hAnsi="Palatino Linotype"/>
          <w:b/>
          <w:sz w:val="26"/>
          <w:szCs w:val="26"/>
        </w:rPr>
        <w:t xml:space="preserve">NÚCLEO DE AUDIÊNCIA DE CUSTÓDIA </w:t>
      </w:r>
      <w:r w:rsidR="00077A8C">
        <w:rPr>
          <w:rFonts w:ascii="Palatino Linotype" w:hAnsi="Palatino Linotype"/>
          <w:b/>
          <w:sz w:val="26"/>
          <w:szCs w:val="26"/>
        </w:rPr>
        <w:t>(NUDAC)</w:t>
      </w:r>
      <w:r w:rsidR="00100740" w:rsidRPr="003813E0">
        <w:rPr>
          <w:rFonts w:ascii="Palatino Linotype" w:hAnsi="Palatino Linotype"/>
          <w:sz w:val="26"/>
          <w:szCs w:val="26"/>
        </w:rPr>
        <w:t xml:space="preserve"> e de seu </w:t>
      </w:r>
      <w:r w:rsidR="00100740" w:rsidRPr="003813E0">
        <w:rPr>
          <w:rFonts w:ascii="Palatino Linotype" w:hAnsi="Palatino Linotype"/>
          <w:b/>
          <w:sz w:val="26"/>
          <w:szCs w:val="26"/>
        </w:rPr>
        <w:t>NÚCLEO ESPECIAL DE ATENDIMENTO À PESSOA IDOSA</w:t>
      </w:r>
      <w:r w:rsidR="001549FC">
        <w:rPr>
          <w:rFonts w:ascii="Palatino Linotype" w:hAnsi="Palatino Linotype"/>
          <w:b/>
          <w:sz w:val="26"/>
          <w:szCs w:val="26"/>
        </w:rPr>
        <w:t xml:space="preserve"> (NEAPI)</w:t>
      </w:r>
      <w:r w:rsidR="00B1188A" w:rsidRPr="003813E0">
        <w:rPr>
          <w:rFonts w:ascii="Palatino Linotype" w:hAnsi="Palatino Linotype"/>
          <w:sz w:val="26"/>
          <w:szCs w:val="26"/>
        </w:rPr>
        <w:t>, com fundamento nos artigos 1º, inciso III; 3.º, incisos I e III; 4.º, II, bem como nos seguintes incisos do art. 5º, LXVIII, LIV, LV, LXVIII, LXXIV todos da Constituição da República Federativa do Brasil. Também com fulcro nos artigos 647 e 648, inciso II, do Código de Processo Penal, bem como nos artigos 4º, VII, VIII, IX, X, 15-A e também no art. 106-A da LC 80, com as modificações introduzidas pela Lei Complementar nº 132 e, por fim, no</w:t>
      </w:r>
      <w:r w:rsidR="00AF439B">
        <w:rPr>
          <w:rFonts w:ascii="Palatino Linotype" w:hAnsi="Palatino Linotype"/>
          <w:sz w:val="26"/>
          <w:szCs w:val="26"/>
        </w:rPr>
        <w:t>s</w:t>
      </w:r>
      <w:r w:rsidR="00B1188A" w:rsidRPr="003813E0">
        <w:rPr>
          <w:rFonts w:ascii="Palatino Linotype" w:hAnsi="Palatino Linotype"/>
          <w:sz w:val="26"/>
          <w:szCs w:val="26"/>
        </w:rPr>
        <w:t xml:space="preserve"> artigos 8º, XIX e 87 da LC Estadual nº 6/22, </w:t>
      </w:r>
      <w:r w:rsidR="00100740" w:rsidRPr="003813E0">
        <w:rPr>
          <w:rFonts w:ascii="Palatino Linotype" w:hAnsi="Palatino Linotype"/>
          <w:sz w:val="26"/>
          <w:szCs w:val="26"/>
        </w:rPr>
        <w:t xml:space="preserve">vem </w:t>
      </w:r>
      <w:r w:rsidR="00B1188A" w:rsidRPr="003813E0">
        <w:rPr>
          <w:rFonts w:ascii="Palatino Linotype" w:hAnsi="Palatino Linotype"/>
          <w:sz w:val="26"/>
          <w:szCs w:val="26"/>
        </w:rPr>
        <w:t>impetrar a presente ordem de</w:t>
      </w:r>
    </w:p>
    <w:p w14:paraId="34B5F2BA" w14:textId="77777777" w:rsidR="00887B8D" w:rsidRDefault="00887B8D" w:rsidP="00913D26">
      <w:pPr>
        <w:pStyle w:val="paragraph"/>
        <w:spacing w:before="0" w:beforeAutospacing="0" w:after="0" w:afterAutospacing="0"/>
        <w:jc w:val="both"/>
        <w:textAlignment w:val="baseline"/>
        <w:rPr>
          <w:rFonts w:ascii="Palatino Linotype" w:hAnsi="Palatino Linotype"/>
          <w:sz w:val="2"/>
          <w:szCs w:val="2"/>
        </w:rPr>
      </w:pPr>
    </w:p>
    <w:p w14:paraId="174CE8F4" w14:textId="77777777" w:rsidR="00AF439B" w:rsidRDefault="00AF439B" w:rsidP="00913D26">
      <w:pPr>
        <w:pStyle w:val="paragraph"/>
        <w:spacing w:before="0" w:beforeAutospacing="0" w:after="0" w:afterAutospacing="0"/>
        <w:jc w:val="both"/>
        <w:textAlignment w:val="baseline"/>
        <w:rPr>
          <w:rFonts w:ascii="Palatino Linotype" w:hAnsi="Palatino Linotype"/>
          <w:sz w:val="2"/>
          <w:szCs w:val="2"/>
        </w:rPr>
      </w:pPr>
    </w:p>
    <w:p w14:paraId="7C918931" w14:textId="77777777" w:rsidR="00AF439B" w:rsidRDefault="00AF439B" w:rsidP="00913D26">
      <w:pPr>
        <w:pStyle w:val="paragraph"/>
        <w:spacing w:before="0" w:beforeAutospacing="0" w:after="0" w:afterAutospacing="0"/>
        <w:jc w:val="both"/>
        <w:textAlignment w:val="baseline"/>
        <w:rPr>
          <w:rFonts w:ascii="Palatino Linotype" w:hAnsi="Palatino Linotype"/>
          <w:sz w:val="2"/>
          <w:szCs w:val="2"/>
        </w:rPr>
      </w:pPr>
    </w:p>
    <w:p w14:paraId="7649119C" w14:textId="77777777" w:rsidR="00AF439B" w:rsidRDefault="00AF439B" w:rsidP="00913D26">
      <w:pPr>
        <w:pStyle w:val="paragraph"/>
        <w:spacing w:before="0" w:beforeAutospacing="0" w:after="0" w:afterAutospacing="0"/>
        <w:jc w:val="both"/>
        <w:textAlignment w:val="baseline"/>
        <w:rPr>
          <w:rFonts w:ascii="Palatino Linotype" w:hAnsi="Palatino Linotype"/>
          <w:sz w:val="2"/>
          <w:szCs w:val="2"/>
        </w:rPr>
      </w:pPr>
    </w:p>
    <w:p w14:paraId="6C3594C4" w14:textId="77777777" w:rsidR="00AF439B" w:rsidRDefault="00AF439B" w:rsidP="00913D26">
      <w:pPr>
        <w:pStyle w:val="paragraph"/>
        <w:spacing w:before="0" w:beforeAutospacing="0" w:after="0" w:afterAutospacing="0"/>
        <w:jc w:val="both"/>
        <w:textAlignment w:val="baseline"/>
        <w:rPr>
          <w:rFonts w:ascii="Palatino Linotype" w:hAnsi="Palatino Linotype"/>
          <w:sz w:val="2"/>
          <w:szCs w:val="2"/>
        </w:rPr>
      </w:pPr>
    </w:p>
    <w:p w14:paraId="10CA5889" w14:textId="77777777" w:rsidR="00AF439B" w:rsidRDefault="00AF439B" w:rsidP="00913D26">
      <w:pPr>
        <w:pStyle w:val="paragraph"/>
        <w:spacing w:before="0" w:beforeAutospacing="0" w:after="0" w:afterAutospacing="0"/>
        <w:jc w:val="both"/>
        <w:textAlignment w:val="baseline"/>
        <w:rPr>
          <w:rFonts w:ascii="Palatino Linotype" w:hAnsi="Palatino Linotype"/>
          <w:sz w:val="2"/>
          <w:szCs w:val="2"/>
        </w:rPr>
      </w:pPr>
    </w:p>
    <w:p w14:paraId="3DB341DB" w14:textId="77777777" w:rsidR="00AF439B" w:rsidRPr="00AF439B" w:rsidRDefault="00AF439B" w:rsidP="00913D26">
      <w:pPr>
        <w:pStyle w:val="paragraph"/>
        <w:spacing w:before="0" w:beforeAutospacing="0" w:after="0" w:afterAutospacing="0"/>
        <w:jc w:val="both"/>
        <w:textAlignment w:val="baseline"/>
        <w:rPr>
          <w:rFonts w:ascii="Palatino Linotype" w:hAnsi="Palatino Linotype"/>
          <w:sz w:val="2"/>
          <w:szCs w:val="2"/>
        </w:rPr>
      </w:pPr>
    </w:p>
    <w:p w14:paraId="12C2B26A" w14:textId="77777777" w:rsidR="00832605" w:rsidRPr="003813E0" w:rsidRDefault="00B1188A" w:rsidP="00913D26">
      <w:pPr>
        <w:jc w:val="center"/>
        <w:rPr>
          <w:rFonts w:ascii="Palatino Linotype" w:hAnsi="Palatino Linotype" w:cs="Lucida Sans Unicode"/>
          <w:b/>
          <w:sz w:val="26"/>
          <w:szCs w:val="26"/>
        </w:rPr>
      </w:pPr>
      <w:proofErr w:type="gramStart"/>
      <w:r w:rsidRPr="003813E0">
        <w:rPr>
          <w:rFonts w:ascii="Palatino Linotype" w:hAnsi="Palatino Linotype" w:cs="Lucida Sans Unicode"/>
          <w:b/>
          <w:i/>
          <w:sz w:val="26"/>
          <w:szCs w:val="26"/>
        </w:rPr>
        <w:t>HABEAS  CORPUS</w:t>
      </w:r>
      <w:proofErr w:type="gramEnd"/>
      <w:r w:rsidR="00832605" w:rsidRPr="003813E0">
        <w:rPr>
          <w:rFonts w:ascii="Palatino Linotype" w:hAnsi="Palatino Linotype" w:cs="Lucida Sans Unicode"/>
          <w:b/>
          <w:i/>
          <w:sz w:val="26"/>
          <w:szCs w:val="26"/>
        </w:rPr>
        <w:t xml:space="preserve"> </w:t>
      </w:r>
      <w:r w:rsidR="00832605" w:rsidRPr="003813E0">
        <w:rPr>
          <w:rFonts w:ascii="Palatino Linotype" w:hAnsi="Palatino Linotype" w:cs="Lucida Sans Unicode"/>
          <w:b/>
          <w:sz w:val="26"/>
          <w:szCs w:val="26"/>
        </w:rPr>
        <w:t>COLETIVO</w:t>
      </w:r>
    </w:p>
    <w:p w14:paraId="7A9B4577" w14:textId="316B3C5C" w:rsidR="00B1188A" w:rsidRPr="003813E0" w:rsidRDefault="00832605" w:rsidP="00913D26">
      <w:pPr>
        <w:jc w:val="center"/>
        <w:rPr>
          <w:rFonts w:ascii="Palatino Linotype" w:hAnsi="Palatino Linotype" w:cs="Lucida Sans Unicode"/>
          <w:b/>
          <w:sz w:val="22"/>
          <w:szCs w:val="22"/>
        </w:rPr>
      </w:pPr>
      <w:r w:rsidRPr="003813E0">
        <w:rPr>
          <w:rFonts w:ascii="Palatino Linotype" w:hAnsi="Palatino Linotype" w:cs="Lucida Sans Unicode"/>
          <w:b/>
          <w:sz w:val="22"/>
          <w:szCs w:val="22"/>
        </w:rPr>
        <w:t xml:space="preserve"> </w:t>
      </w:r>
      <w:r w:rsidR="00B1188A" w:rsidRPr="003813E0">
        <w:rPr>
          <w:rFonts w:ascii="Palatino Linotype" w:hAnsi="Palatino Linotype" w:cs="Lucida Sans Unicode"/>
          <w:b/>
          <w:sz w:val="22"/>
          <w:szCs w:val="22"/>
        </w:rPr>
        <w:t xml:space="preserve">(COM </w:t>
      </w:r>
      <w:r w:rsidR="00D43EC5" w:rsidRPr="003813E0">
        <w:rPr>
          <w:rFonts w:ascii="Palatino Linotype" w:hAnsi="Palatino Linotype" w:cs="Lucida Sans Unicode"/>
          <w:b/>
          <w:sz w:val="22"/>
          <w:szCs w:val="22"/>
        </w:rPr>
        <w:t xml:space="preserve">EXPRESSO </w:t>
      </w:r>
      <w:r w:rsidR="00B1188A" w:rsidRPr="003813E0">
        <w:rPr>
          <w:rFonts w:ascii="Palatino Linotype" w:hAnsi="Palatino Linotype" w:cs="Lucida Sans Unicode"/>
          <w:b/>
          <w:sz w:val="22"/>
          <w:szCs w:val="22"/>
        </w:rPr>
        <w:t>PEDIDO DE LIMINAR)</w:t>
      </w:r>
    </w:p>
    <w:p w14:paraId="432D8823" w14:textId="77777777" w:rsidR="00887B8D" w:rsidRDefault="00887B8D" w:rsidP="00913D26">
      <w:pPr>
        <w:jc w:val="center"/>
        <w:rPr>
          <w:rFonts w:ascii="Palatino Linotype" w:hAnsi="Palatino Linotype" w:cs="Lucida Sans Unicode"/>
          <w:b/>
          <w:sz w:val="2"/>
          <w:szCs w:val="2"/>
        </w:rPr>
      </w:pPr>
    </w:p>
    <w:p w14:paraId="20F25058" w14:textId="77777777" w:rsidR="00AF439B" w:rsidRDefault="00AF439B" w:rsidP="00913D26">
      <w:pPr>
        <w:jc w:val="center"/>
        <w:rPr>
          <w:rFonts w:ascii="Palatino Linotype" w:hAnsi="Palatino Linotype" w:cs="Lucida Sans Unicode"/>
          <w:b/>
          <w:sz w:val="2"/>
          <w:szCs w:val="2"/>
        </w:rPr>
      </w:pPr>
    </w:p>
    <w:p w14:paraId="0B00F506" w14:textId="77777777" w:rsidR="00AF439B" w:rsidRDefault="00AF439B" w:rsidP="00913D26">
      <w:pPr>
        <w:jc w:val="center"/>
        <w:rPr>
          <w:rFonts w:ascii="Palatino Linotype" w:hAnsi="Palatino Linotype" w:cs="Lucida Sans Unicode"/>
          <w:b/>
          <w:sz w:val="2"/>
          <w:szCs w:val="2"/>
        </w:rPr>
      </w:pPr>
    </w:p>
    <w:p w14:paraId="3EC48B5F" w14:textId="77777777" w:rsidR="00AF439B" w:rsidRDefault="00AF439B" w:rsidP="00913D26">
      <w:pPr>
        <w:jc w:val="center"/>
        <w:rPr>
          <w:rFonts w:ascii="Palatino Linotype" w:hAnsi="Palatino Linotype" w:cs="Lucida Sans Unicode"/>
          <w:b/>
          <w:sz w:val="2"/>
          <w:szCs w:val="2"/>
        </w:rPr>
      </w:pPr>
    </w:p>
    <w:p w14:paraId="15238B17" w14:textId="77777777" w:rsidR="00AF439B" w:rsidRDefault="00AF439B" w:rsidP="00913D26">
      <w:pPr>
        <w:jc w:val="center"/>
        <w:rPr>
          <w:rFonts w:ascii="Palatino Linotype" w:hAnsi="Palatino Linotype" w:cs="Lucida Sans Unicode"/>
          <w:b/>
          <w:sz w:val="2"/>
          <w:szCs w:val="2"/>
        </w:rPr>
      </w:pPr>
    </w:p>
    <w:p w14:paraId="0F9BA117" w14:textId="77777777" w:rsidR="00AF439B" w:rsidRDefault="00AF439B" w:rsidP="00913D26">
      <w:pPr>
        <w:jc w:val="center"/>
        <w:rPr>
          <w:rFonts w:ascii="Palatino Linotype" w:hAnsi="Palatino Linotype" w:cs="Lucida Sans Unicode"/>
          <w:b/>
          <w:sz w:val="2"/>
          <w:szCs w:val="2"/>
        </w:rPr>
      </w:pPr>
    </w:p>
    <w:p w14:paraId="607F9784" w14:textId="77777777" w:rsidR="00AF439B" w:rsidRDefault="00AF439B" w:rsidP="00913D26">
      <w:pPr>
        <w:jc w:val="center"/>
        <w:rPr>
          <w:rFonts w:ascii="Palatino Linotype" w:hAnsi="Palatino Linotype" w:cs="Lucida Sans Unicode"/>
          <w:b/>
          <w:sz w:val="2"/>
          <w:szCs w:val="2"/>
        </w:rPr>
      </w:pPr>
    </w:p>
    <w:p w14:paraId="19E48A95" w14:textId="77777777" w:rsidR="00AF439B" w:rsidRDefault="00AF439B" w:rsidP="00913D26">
      <w:pPr>
        <w:jc w:val="center"/>
        <w:rPr>
          <w:rFonts w:ascii="Palatino Linotype" w:hAnsi="Palatino Linotype" w:cs="Lucida Sans Unicode"/>
          <w:b/>
          <w:sz w:val="2"/>
          <w:szCs w:val="2"/>
        </w:rPr>
      </w:pPr>
    </w:p>
    <w:p w14:paraId="6FA5319F" w14:textId="77777777" w:rsidR="00AF439B" w:rsidRDefault="00AF439B" w:rsidP="00913D26">
      <w:pPr>
        <w:jc w:val="center"/>
        <w:rPr>
          <w:rFonts w:ascii="Palatino Linotype" w:hAnsi="Palatino Linotype" w:cs="Lucida Sans Unicode"/>
          <w:b/>
          <w:sz w:val="2"/>
          <w:szCs w:val="2"/>
        </w:rPr>
      </w:pPr>
    </w:p>
    <w:p w14:paraId="2F6D8325" w14:textId="77777777" w:rsidR="00AF439B" w:rsidRPr="00AF439B" w:rsidRDefault="00AF439B" w:rsidP="00913D26">
      <w:pPr>
        <w:jc w:val="center"/>
        <w:rPr>
          <w:rFonts w:ascii="Palatino Linotype" w:hAnsi="Palatino Linotype" w:cs="Lucida Sans Unicode"/>
          <w:b/>
          <w:sz w:val="2"/>
          <w:szCs w:val="2"/>
        </w:rPr>
      </w:pPr>
    </w:p>
    <w:p w14:paraId="7B0CCA33" w14:textId="576B92DC" w:rsidR="00887B8D" w:rsidRDefault="00B1188A" w:rsidP="00913D26">
      <w:pPr>
        <w:jc w:val="both"/>
        <w:rPr>
          <w:rFonts w:ascii="Palatino Linotype" w:hAnsi="Palatino Linotype"/>
          <w:sz w:val="26"/>
          <w:szCs w:val="26"/>
        </w:rPr>
      </w:pPr>
      <w:proofErr w:type="gramStart"/>
      <w:r w:rsidRPr="003813E0">
        <w:rPr>
          <w:rFonts w:ascii="Palatino Linotype" w:hAnsi="Palatino Linotype"/>
          <w:sz w:val="26"/>
          <w:szCs w:val="26"/>
        </w:rPr>
        <w:t>em</w:t>
      </w:r>
      <w:proofErr w:type="gramEnd"/>
      <w:r w:rsidRPr="003813E0">
        <w:rPr>
          <w:rFonts w:ascii="Palatino Linotype" w:hAnsi="Palatino Linotype"/>
          <w:sz w:val="26"/>
          <w:szCs w:val="26"/>
        </w:rPr>
        <w:t xml:space="preserve"> favor de </w:t>
      </w:r>
      <w:r w:rsidR="00832605" w:rsidRPr="003813E0">
        <w:rPr>
          <w:rFonts w:ascii="Palatino Linotype" w:hAnsi="Palatino Linotype"/>
          <w:sz w:val="26"/>
          <w:szCs w:val="26"/>
        </w:rPr>
        <w:t>tod</w:t>
      </w:r>
      <w:r w:rsidR="00100740" w:rsidRPr="003813E0">
        <w:rPr>
          <w:rFonts w:ascii="Palatino Linotype" w:hAnsi="Palatino Linotype"/>
          <w:sz w:val="26"/>
          <w:szCs w:val="26"/>
        </w:rPr>
        <w:t>a</w:t>
      </w:r>
      <w:r w:rsidR="00832605" w:rsidRPr="003813E0">
        <w:rPr>
          <w:rFonts w:ascii="Palatino Linotype" w:hAnsi="Palatino Linotype"/>
          <w:sz w:val="26"/>
          <w:szCs w:val="26"/>
        </w:rPr>
        <w:t xml:space="preserve">s </w:t>
      </w:r>
      <w:r w:rsidR="00100740" w:rsidRPr="003813E0">
        <w:rPr>
          <w:rFonts w:ascii="Palatino Linotype" w:hAnsi="Palatino Linotype"/>
          <w:sz w:val="26"/>
          <w:szCs w:val="26"/>
        </w:rPr>
        <w:t>as</w:t>
      </w:r>
      <w:r w:rsidR="00832605" w:rsidRPr="003813E0">
        <w:rPr>
          <w:rFonts w:ascii="Palatino Linotype" w:hAnsi="Palatino Linotype"/>
          <w:b/>
          <w:sz w:val="26"/>
          <w:szCs w:val="26"/>
        </w:rPr>
        <w:t xml:space="preserve"> </w:t>
      </w:r>
      <w:r w:rsidR="00832605" w:rsidRPr="003813E0">
        <w:rPr>
          <w:rFonts w:ascii="Palatino Linotype" w:hAnsi="Palatino Linotype"/>
          <w:b/>
          <w:sz w:val="26"/>
          <w:szCs w:val="26"/>
          <w:u w:val="double"/>
        </w:rPr>
        <w:t>PESSOAS</w:t>
      </w:r>
      <w:r w:rsidR="00100740" w:rsidRPr="003813E0">
        <w:rPr>
          <w:rFonts w:ascii="Palatino Linotype" w:hAnsi="Palatino Linotype"/>
          <w:b/>
          <w:sz w:val="26"/>
          <w:szCs w:val="26"/>
          <w:u w:val="double"/>
        </w:rPr>
        <w:t xml:space="preserve"> IDOSAS</w:t>
      </w:r>
      <w:r w:rsidR="00832605" w:rsidRPr="003813E0">
        <w:rPr>
          <w:rFonts w:ascii="Palatino Linotype" w:hAnsi="Palatino Linotype"/>
          <w:b/>
          <w:sz w:val="26"/>
          <w:szCs w:val="26"/>
          <w:u w:val="double"/>
        </w:rPr>
        <w:t xml:space="preserve"> PRIVADAS DE LIBERDADE PROVISORIAMENTE</w:t>
      </w:r>
      <w:r w:rsidR="006B0F9C">
        <w:rPr>
          <w:rFonts w:ascii="Palatino Linotype" w:hAnsi="Palatino Linotype"/>
          <w:b/>
          <w:sz w:val="26"/>
          <w:szCs w:val="26"/>
          <w:u w:val="double"/>
        </w:rPr>
        <w:t xml:space="preserve"> NAS UNIDADES PRISIONAIS DO RIO DE JANEIRO</w:t>
      </w:r>
      <w:r w:rsidR="003847A1" w:rsidRPr="00AC78E0">
        <w:rPr>
          <w:rFonts w:ascii="Palatino Linotype" w:hAnsi="Palatino Linotype"/>
          <w:sz w:val="26"/>
          <w:szCs w:val="26"/>
        </w:rPr>
        <w:t>,</w:t>
      </w:r>
      <w:r w:rsidR="00D97CED" w:rsidRPr="003813E0">
        <w:rPr>
          <w:rFonts w:ascii="Palatino Linotype" w:hAnsi="Palatino Linotype"/>
          <w:b/>
          <w:sz w:val="26"/>
          <w:szCs w:val="26"/>
        </w:rPr>
        <w:t xml:space="preserve"> </w:t>
      </w:r>
      <w:r w:rsidR="00D97CED" w:rsidRPr="003813E0">
        <w:rPr>
          <w:rFonts w:ascii="Palatino Linotype" w:hAnsi="Palatino Linotype"/>
          <w:sz w:val="26"/>
          <w:szCs w:val="26"/>
        </w:rPr>
        <w:t xml:space="preserve">as quais estão </w:t>
      </w:r>
      <w:r w:rsidR="00832605" w:rsidRPr="003813E0">
        <w:rPr>
          <w:rFonts w:ascii="Palatino Linotype" w:hAnsi="Palatino Linotype"/>
          <w:sz w:val="26"/>
          <w:szCs w:val="26"/>
        </w:rPr>
        <w:t>enquadr</w:t>
      </w:r>
      <w:r w:rsidR="00D97CED" w:rsidRPr="003813E0">
        <w:rPr>
          <w:rFonts w:ascii="Palatino Linotype" w:hAnsi="Palatino Linotype"/>
          <w:sz w:val="26"/>
          <w:szCs w:val="26"/>
        </w:rPr>
        <w:t xml:space="preserve">adas de plano e sem necessidade de dilação probatória </w:t>
      </w:r>
      <w:r w:rsidR="00887B8D" w:rsidRPr="003813E0">
        <w:rPr>
          <w:rFonts w:ascii="Palatino Linotype" w:hAnsi="Palatino Linotype"/>
          <w:sz w:val="26"/>
          <w:szCs w:val="26"/>
        </w:rPr>
        <w:t>na</w:t>
      </w:r>
      <w:r w:rsidR="00832605" w:rsidRPr="003813E0">
        <w:rPr>
          <w:rFonts w:ascii="Palatino Linotype" w:hAnsi="Palatino Linotype"/>
          <w:sz w:val="26"/>
          <w:szCs w:val="26"/>
        </w:rPr>
        <w:t xml:space="preserve"> </w:t>
      </w:r>
      <w:r w:rsidR="00D97CED" w:rsidRPr="003813E0">
        <w:rPr>
          <w:rFonts w:ascii="Palatino Linotype" w:hAnsi="Palatino Linotype"/>
          <w:sz w:val="26"/>
          <w:szCs w:val="26"/>
        </w:rPr>
        <w:t>a alínea</w:t>
      </w:r>
      <w:r w:rsidR="00832605" w:rsidRPr="003813E0">
        <w:rPr>
          <w:rFonts w:ascii="Palatino Linotype" w:hAnsi="Palatino Linotype"/>
          <w:sz w:val="26"/>
          <w:szCs w:val="26"/>
        </w:rPr>
        <w:t xml:space="preserve"> </w:t>
      </w:r>
      <w:r w:rsidR="00DF5303">
        <w:rPr>
          <w:rFonts w:ascii="Palatino Linotype" w:hAnsi="Palatino Linotype"/>
          <w:sz w:val="26"/>
          <w:szCs w:val="26"/>
        </w:rPr>
        <w:t>“</w:t>
      </w:r>
      <w:r w:rsidR="00832605" w:rsidRPr="003813E0">
        <w:rPr>
          <w:rFonts w:ascii="Palatino Linotype" w:hAnsi="Palatino Linotype"/>
          <w:sz w:val="26"/>
          <w:szCs w:val="26"/>
        </w:rPr>
        <w:t>a</w:t>
      </w:r>
      <w:r w:rsidR="00DF5303">
        <w:rPr>
          <w:rFonts w:ascii="Palatino Linotype" w:hAnsi="Palatino Linotype"/>
          <w:sz w:val="26"/>
          <w:szCs w:val="26"/>
        </w:rPr>
        <w:t>”</w:t>
      </w:r>
      <w:r w:rsidR="00887B8D" w:rsidRPr="003813E0">
        <w:rPr>
          <w:rFonts w:ascii="Palatino Linotype" w:hAnsi="Palatino Linotype"/>
          <w:sz w:val="26"/>
          <w:szCs w:val="26"/>
        </w:rPr>
        <w:t>,</w:t>
      </w:r>
      <w:r w:rsidR="00832605" w:rsidRPr="003813E0">
        <w:rPr>
          <w:rFonts w:ascii="Palatino Linotype" w:hAnsi="Palatino Linotype"/>
          <w:sz w:val="26"/>
          <w:szCs w:val="26"/>
        </w:rPr>
        <w:t xml:space="preserve"> inciso I</w:t>
      </w:r>
      <w:r w:rsidR="00887B8D" w:rsidRPr="003813E0">
        <w:rPr>
          <w:rFonts w:ascii="Palatino Linotype" w:hAnsi="Palatino Linotype"/>
          <w:sz w:val="26"/>
          <w:szCs w:val="26"/>
        </w:rPr>
        <w:t>,</w:t>
      </w:r>
      <w:r w:rsidR="00832605" w:rsidRPr="003813E0">
        <w:rPr>
          <w:rFonts w:ascii="Palatino Linotype" w:hAnsi="Palatino Linotype"/>
          <w:sz w:val="26"/>
          <w:szCs w:val="26"/>
        </w:rPr>
        <w:t xml:space="preserve"> art. 4º da </w:t>
      </w:r>
      <w:r w:rsidR="00832605" w:rsidRPr="003813E0">
        <w:rPr>
          <w:rFonts w:ascii="Palatino Linotype" w:hAnsi="Palatino Linotype"/>
          <w:b/>
          <w:sz w:val="26"/>
          <w:szCs w:val="26"/>
        </w:rPr>
        <w:t>Recomendação CNJ nº 62/2020</w:t>
      </w:r>
      <w:r w:rsidRPr="003813E0">
        <w:rPr>
          <w:rFonts w:ascii="Palatino Linotype" w:hAnsi="Palatino Linotype"/>
          <w:sz w:val="26"/>
          <w:szCs w:val="26"/>
        </w:rPr>
        <w:t xml:space="preserve">, apontando como </w:t>
      </w:r>
      <w:r w:rsidRPr="003813E0">
        <w:rPr>
          <w:rFonts w:ascii="Palatino Linotype" w:hAnsi="Palatino Linotype"/>
          <w:b/>
          <w:sz w:val="26"/>
          <w:szCs w:val="26"/>
          <w:u w:val="single"/>
        </w:rPr>
        <w:t>autoridade coatora</w:t>
      </w:r>
      <w:r w:rsidR="006F3BC0" w:rsidRPr="003813E0">
        <w:rPr>
          <w:rFonts w:ascii="Palatino Linotype" w:hAnsi="Palatino Linotype"/>
          <w:b/>
          <w:sz w:val="26"/>
          <w:szCs w:val="26"/>
        </w:rPr>
        <w:t xml:space="preserve"> </w:t>
      </w:r>
      <w:r w:rsidR="006F3BC0" w:rsidRPr="003813E0">
        <w:rPr>
          <w:rFonts w:ascii="Palatino Linotype" w:hAnsi="Palatino Linotype"/>
          <w:sz w:val="26"/>
          <w:szCs w:val="26"/>
        </w:rPr>
        <w:t>o</w:t>
      </w:r>
      <w:r w:rsidR="00557396">
        <w:rPr>
          <w:rFonts w:ascii="Palatino Linotype" w:hAnsi="Palatino Linotype"/>
          <w:sz w:val="26"/>
          <w:szCs w:val="26"/>
        </w:rPr>
        <w:t xml:space="preserve"> </w:t>
      </w:r>
      <w:r w:rsidR="00557396" w:rsidRPr="00557396">
        <w:rPr>
          <w:rFonts w:ascii="Palatino Linotype" w:hAnsi="Palatino Linotype"/>
          <w:b/>
          <w:sz w:val="26"/>
          <w:szCs w:val="26"/>
        </w:rPr>
        <w:t>PRESIDENTE DO TRIBUNAL DE JUSTIÇA DO ESTADO DO RIO DE JANEIRO</w:t>
      </w:r>
      <w:r w:rsidR="00D75570" w:rsidRPr="003813E0">
        <w:rPr>
          <w:rFonts w:ascii="Palatino Linotype" w:hAnsi="Palatino Linotype"/>
          <w:sz w:val="26"/>
          <w:szCs w:val="26"/>
        </w:rPr>
        <w:t>, para tanto aduzindo os motivos adiante expostos</w:t>
      </w:r>
      <w:r w:rsidRPr="003813E0">
        <w:rPr>
          <w:rFonts w:ascii="Palatino Linotype" w:hAnsi="Palatino Linotype"/>
          <w:sz w:val="26"/>
          <w:szCs w:val="26"/>
        </w:rPr>
        <w:t>.</w:t>
      </w:r>
    </w:p>
    <w:p w14:paraId="0E1DDF2A" w14:textId="77777777" w:rsidR="00913D26" w:rsidRDefault="00913D26" w:rsidP="00042755">
      <w:pPr>
        <w:spacing w:line="360" w:lineRule="auto"/>
        <w:jc w:val="both"/>
        <w:rPr>
          <w:rFonts w:ascii="Palatino Linotype" w:hAnsi="Palatino Linotype"/>
          <w:b/>
          <w:sz w:val="26"/>
          <w:szCs w:val="26"/>
        </w:rPr>
      </w:pPr>
    </w:p>
    <w:p w14:paraId="16674DEF" w14:textId="4EE69946" w:rsidR="00561686" w:rsidRDefault="00042755" w:rsidP="00042755">
      <w:pPr>
        <w:spacing w:line="360" w:lineRule="auto"/>
        <w:jc w:val="both"/>
        <w:rPr>
          <w:rFonts w:ascii="Palatino Linotype" w:hAnsi="Palatino Linotype"/>
          <w:b/>
          <w:sz w:val="26"/>
          <w:szCs w:val="26"/>
          <w:u w:val="single"/>
        </w:rPr>
      </w:pPr>
      <w:r w:rsidRPr="00557396">
        <w:rPr>
          <w:rFonts w:ascii="Palatino Linotype" w:hAnsi="Palatino Linotype"/>
          <w:b/>
          <w:sz w:val="26"/>
          <w:szCs w:val="26"/>
        </w:rPr>
        <w:t>I.</w:t>
      </w:r>
      <w:r w:rsidR="00557396" w:rsidRPr="00557396">
        <w:rPr>
          <w:rFonts w:ascii="Palatino Linotype" w:hAnsi="Palatino Linotype"/>
          <w:b/>
          <w:sz w:val="26"/>
          <w:szCs w:val="26"/>
        </w:rPr>
        <w:t xml:space="preserve"> </w:t>
      </w:r>
      <w:r w:rsidR="00557396">
        <w:rPr>
          <w:rFonts w:ascii="Palatino Linotype" w:hAnsi="Palatino Linotype"/>
          <w:b/>
          <w:sz w:val="26"/>
          <w:szCs w:val="26"/>
          <w:u w:val="single"/>
        </w:rPr>
        <w:t>IMPETRAÇÃO E DECISÕES PREVIAMENTE PROFERIDAS</w:t>
      </w:r>
      <w:r w:rsidR="00561686">
        <w:rPr>
          <w:rFonts w:ascii="Palatino Linotype" w:hAnsi="Palatino Linotype"/>
          <w:b/>
          <w:sz w:val="26"/>
          <w:szCs w:val="26"/>
          <w:u w:val="single"/>
        </w:rPr>
        <w:t>:</w:t>
      </w:r>
      <w:r w:rsidRPr="003813E0">
        <w:rPr>
          <w:rFonts w:ascii="Palatino Linotype" w:hAnsi="Palatino Linotype"/>
          <w:b/>
          <w:sz w:val="26"/>
          <w:szCs w:val="26"/>
          <w:u w:val="single"/>
        </w:rPr>
        <w:t xml:space="preserve"> </w:t>
      </w:r>
    </w:p>
    <w:p w14:paraId="4CF5D540" w14:textId="77777777" w:rsidR="00DD60DE" w:rsidRDefault="00DD60DE" w:rsidP="00561686">
      <w:pPr>
        <w:tabs>
          <w:tab w:val="left" w:pos="2268"/>
        </w:tabs>
        <w:spacing w:line="360" w:lineRule="auto"/>
        <w:jc w:val="both"/>
        <w:rPr>
          <w:rFonts w:ascii="Palatino Linotype" w:hAnsi="Palatino Linotype"/>
          <w:b/>
          <w:sz w:val="26"/>
          <w:szCs w:val="26"/>
        </w:rPr>
      </w:pPr>
    </w:p>
    <w:p w14:paraId="0219FD6A" w14:textId="1DCC9827" w:rsidR="00DD60DE" w:rsidRDefault="00DD60DE" w:rsidP="00561686">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t>A IMPETRAÇÃO ORIGINÁRIA:</w:t>
      </w:r>
    </w:p>
    <w:p w14:paraId="3628E56B" w14:textId="5BDF9579" w:rsidR="00F41E64" w:rsidRDefault="00561686" w:rsidP="00561686">
      <w:pPr>
        <w:tabs>
          <w:tab w:val="left" w:pos="2268"/>
        </w:tabs>
        <w:spacing w:line="360" w:lineRule="auto"/>
        <w:jc w:val="both"/>
        <w:rPr>
          <w:rFonts w:ascii="Palatino Linotype" w:hAnsi="Palatino Linotype"/>
          <w:sz w:val="26"/>
          <w:szCs w:val="26"/>
        </w:rPr>
      </w:pPr>
      <w:r w:rsidRPr="00561686">
        <w:rPr>
          <w:rFonts w:ascii="Palatino Linotype" w:hAnsi="Palatino Linotype"/>
          <w:b/>
          <w:sz w:val="26"/>
          <w:szCs w:val="26"/>
        </w:rPr>
        <w:t>1.</w:t>
      </w:r>
      <w:r>
        <w:rPr>
          <w:rFonts w:ascii="Palatino Linotype" w:hAnsi="Palatino Linotype"/>
          <w:b/>
          <w:sz w:val="26"/>
          <w:szCs w:val="26"/>
        </w:rPr>
        <w:tab/>
      </w:r>
      <w:r w:rsidR="004B0334">
        <w:rPr>
          <w:rFonts w:ascii="Palatino Linotype" w:hAnsi="Palatino Linotype"/>
          <w:sz w:val="26"/>
          <w:szCs w:val="26"/>
        </w:rPr>
        <w:t>D</w:t>
      </w:r>
      <w:r w:rsidR="00F41E64">
        <w:rPr>
          <w:rFonts w:ascii="Palatino Linotype" w:hAnsi="Palatino Linotype"/>
          <w:sz w:val="26"/>
          <w:szCs w:val="26"/>
        </w:rPr>
        <w:t>iante do grave quadro de emergênci</w:t>
      </w:r>
      <w:r w:rsidR="004B0334">
        <w:rPr>
          <w:rFonts w:ascii="Palatino Linotype" w:hAnsi="Palatino Linotype"/>
          <w:sz w:val="26"/>
          <w:szCs w:val="26"/>
        </w:rPr>
        <w:t>a</w:t>
      </w:r>
      <w:r w:rsidR="00F41E64">
        <w:rPr>
          <w:rFonts w:ascii="Palatino Linotype" w:hAnsi="Palatino Linotype"/>
          <w:sz w:val="26"/>
          <w:szCs w:val="26"/>
        </w:rPr>
        <w:t xml:space="preserve"> sanitária inaugurado pela disseminação do COVID-19 em território brasileiro, panorama que é público e notório, </w:t>
      </w:r>
      <w:r w:rsidR="00F41E64" w:rsidRPr="00DD60DE">
        <w:rPr>
          <w:rFonts w:ascii="Palatino Linotype" w:hAnsi="Palatino Linotype"/>
          <w:b/>
          <w:sz w:val="26"/>
          <w:szCs w:val="26"/>
        </w:rPr>
        <w:t xml:space="preserve">o </w:t>
      </w:r>
      <w:r w:rsidR="00F41E64" w:rsidRPr="00DD60DE">
        <w:rPr>
          <w:rFonts w:ascii="Palatino Linotype" w:hAnsi="Palatino Linotype"/>
          <w:b/>
          <w:i/>
          <w:sz w:val="26"/>
          <w:szCs w:val="26"/>
        </w:rPr>
        <w:t>habeas corpus</w:t>
      </w:r>
      <w:r w:rsidR="00F41E64" w:rsidRPr="00DD60DE">
        <w:rPr>
          <w:rFonts w:ascii="Palatino Linotype" w:hAnsi="Palatino Linotype"/>
          <w:b/>
          <w:sz w:val="26"/>
          <w:szCs w:val="26"/>
        </w:rPr>
        <w:t xml:space="preserve"> coletivo manejad</w:t>
      </w:r>
      <w:r w:rsidR="00DD60DE" w:rsidRPr="00DD60DE">
        <w:rPr>
          <w:rFonts w:ascii="Palatino Linotype" w:hAnsi="Palatino Linotype"/>
          <w:b/>
          <w:sz w:val="26"/>
          <w:szCs w:val="26"/>
        </w:rPr>
        <w:t>o</w:t>
      </w:r>
      <w:r w:rsidR="00F41E64" w:rsidRPr="00DD60DE">
        <w:rPr>
          <w:rFonts w:ascii="Palatino Linotype" w:hAnsi="Palatino Linotype"/>
          <w:b/>
          <w:sz w:val="26"/>
          <w:szCs w:val="26"/>
        </w:rPr>
        <w:t xml:space="preserve"> em 20 de março de 2020 </w:t>
      </w:r>
      <w:r w:rsidR="004B0334" w:rsidRPr="00DD60DE">
        <w:rPr>
          <w:rFonts w:ascii="Palatino Linotype" w:hAnsi="Palatino Linotype"/>
          <w:b/>
          <w:sz w:val="26"/>
          <w:szCs w:val="26"/>
        </w:rPr>
        <w:t>(</w:t>
      </w:r>
      <w:r w:rsidR="004B0334" w:rsidRPr="00DD60DE">
        <w:rPr>
          <w:b/>
          <w:color w:val="000000"/>
          <w:sz w:val="27"/>
          <w:szCs w:val="27"/>
        </w:rPr>
        <w:t>0016751-62.2020.8.19.000</w:t>
      </w:r>
      <w:r w:rsidR="00F5074A" w:rsidRPr="00DD60DE">
        <w:rPr>
          <w:b/>
          <w:color w:val="000000"/>
          <w:sz w:val="27"/>
          <w:szCs w:val="27"/>
        </w:rPr>
        <w:t>0)</w:t>
      </w:r>
      <w:r w:rsidR="004B0334">
        <w:rPr>
          <w:rFonts w:ascii="Palatino Linotype" w:hAnsi="Palatino Linotype"/>
          <w:sz w:val="26"/>
          <w:szCs w:val="26"/>
        </w:rPr>
        <w:t xml:space="preserve"> </w:t>
      </w:r>
      <w:r w:rsidR="00F41E64">
        <w:rPr>
          <w:rFonts w:ascii="Palatino Linotype" w:hAnsi="Palatino Linotype"/>
          <w:sz w:val="26"/>
          <w:szCs w:val="26"/>
        </w:rPr>
        <w:t>pretende</w:t>
      </w:r>
      <w:r w:rsidR="00DD60DE">
        <w:rPr>
          <w:rFonts w:ascii="Palatino Linotype" w:hAnsi="Palatino Linotype"/>
          <w:sz w:val="26"/>
          <w:szCs w:val="26"/>
        </w:rPr>
        <w:t>ra</w:t>
      </w:r>
      <w:r w:rsidR="00F41E64">
        <w:rPr>
          <w:rFonts w:ascii="Palatino Linotype" w:hAnsi="Palatino Linotype"/>
          <w:sz w:val="26"/>
          <w:szCs w:val="26"/>
        </w:rPr>
        <w:t xml:space="preserve"> a imediata soltura de todas as pessoas idosas privadas de liberdade a título provisório no sistema penitenciário fluminense. Isto porque o coletivo de pacientes se insere no que as normativas editadas em função do problema no “grupo de risco”, expressão utilizada pelas autoridades sanitárias para identificar o perfil de pessoas mais vulnerável à potencial contaminação e que consta também na Recomendação CNJ nº 62/2020</w:t>
      </w:r>
      <w:r w:rsidR="00502C5E">
        <w:rPr>
          <w:rFonts w:ascii="Palatino Linotype" w:hAnsi="Palatino Linotype"/>
          <w:sz w:val="26"/>
          <w:szCs w:val="26"/>
        </w:rPr>
        <w:t xml:space="preserve">, </w:t>
      </w:r>
      <w:r w:rsidR="00F41E64">
        <w:rPr>
          <w:rFonts w:ascii="Palatino Linotype" w:hAnsi="Palatino Linotype"/>
          <w:sz w:val="26"/>
          <w:szCs w:val="26"/>
        </w:rPr>
        <w:t xml:space="preserve">a justificar a </w:t>
      </w:r>
      <w:r w:rsidR="00F41E64" w:rsidRPr="00502C5E">
        <w:rPr>
          <w:rFonts w:ascii="Palatino Linotype" w:hAnsi="Palatino Linotype"/>
          <w:i/>
          <w:sz w:val="26"/>
          <w:szCs w:val="26"/>
        </w:rPr>
        <w:t>necessidade</w:t>
      </w:r>
      <w:r w:rsidR="00F41E64">
        <w:rPr>
          <w:rFonts w:ascii="Palatino Linotype" w:hAnsi="Palatino Linotype"/>
          <w:sz w:val="26"/>
          <w:szCs w:val="26"/>
        </w:rPr>
        <w:t xml:space="preserve"> na qual se apoia o </w:t>
      </w:r>
      <w:r w:rsidR="00F41E64">
        <w:rPr>
          <w:rFonts w:ascii="Palatino Linotype" w:hAnsi="Palatino Linotype"/>
          <w:i/>
          <w:sz w:val="26"/>
          <w:szCs w:val="26"/>
        </w:rPr>
        <w:t>writ</w:t>
      </w:r>
      <w:r w:rsidR="00F41E64">
        <w:rPr>
          <w:rFonts w:ascii="Palatino Linotype" w:hAnsi="Palatino Linotype"/>
          <w:sz w:val="26"/>
          <w:szCs w:val="26"/>
        </w:rPr>
        <w:t>.</w:t>
      </w:r>
      <w:r w:rsidR="00502C5E">
        <w:rPr>
          <w:rFonts w:ascii="Palatino Linotype" w:hAnsi="Palatino Linotype"/>
          <w:sz w:val="26"/>
          <w:szCs w:val="26"/>
        </w:rPr>
        <w:t xml:space="preserve"> Referimo-nos à </w:t>
      </w:r>
      <w:r w:rsidR="00502C5E" w:rsidRPr="00502C5E">
        <w:rPr>
          <w:rFonts w:ascii="Palatino Linotype" w:hAnsi="Palatino Linotype"/>
          <w:b/>
          <w:sz w:val="26"/>
          <w:szCs w:val="26"/>
        </w:rPr>
        <w:t>necessidade de soltura imediata</w:t>
      </w:r>
      <w:r w:rsidR="00502C5E">
        <w:rPr>
          <w:rFonts w:ascii="Palatino Linotype" w:hAnsi="Palatino Linotype"/>
          <w:sz w:val="26"/>
          <w:szCs w:val="26"/>
        </w:rPr>
        <w:t xml:space="preserve">, </w:t>
      </w:r>
      <w:r w:rsidR="00D42299">
        <w:rPr>
          <w:rFonts w:ascii="Palatino Linotype" w:hAnsi="Palatino Linotype"/>
          <w:sz w:val="26"/>
          <w:szCs w:val="26"/>
        </w:rPr>
        <w:t>assim postulada na impetração originária:</w:t>
      </w:r>
    </w:p>
    <w:p w14:paraId="412C5B65" w14:textId="77777777" w:rsidR="00D42299" w:rsidRDefault="00D42299" w:rsidP="00561686">
      <w:pPr>
        <w:tabs>
          <w:tab w:val="left" w:pos="2268"/>
        </w:tabs>
        <w:spacing w:line="360" w:lineRule="auto"/>
        <w:jc w:val="both"/>
        <w:rPr>
          <w:rFonts w:ascii="Palatino Linotype" w:hAnsi="Palatino Linotype"/>
          <w:sz w:val="2"/>
          <w:szCs w:val="2"/>
        </w:rPr>
      </w:pPr>
    </w:p>
    <w:p w14:paraId="3EDF6D49" w14:textId="77777777" w:rsidR="00FF278D" w:rsidRDefault="00FF278D" w:rsidP="00561686">
      <w:pPr>
        <w:tabs>
          <w:tab w:val="left" w:pos="2268"/>
        </w:tabs>
        <w:spacing w:line="360" w:lineRule="auto"/>
        <w:jc w:val="both"/>
        <w:rPr>
          <w:rFonts w:ascii="Palatino Linotype" w:hAnsi="Palatino Linotype"/>
          <w:sz w:val="2"/>
          <w:szCs w:val="2"/>
        </w:rPr>
      </w:pPr>
    </w:p>
    <w:p w14:paraId="1C704E28" w14:textId="77777777" w:rsidR="00FF278D" w:rsidRDefault="00FF278D" w:rsidP="00561686">
      <w:pPr>
        <w:tabs>
          <w:tab w:val="left" w:pos="2268"/>
        </w:tabs>
        <w:spacing w:line="360" w:lineRule="auto"/>
        <w:jc w:val="both"/>
        <w:rPr>
          <w:rFonts w:ascii="Palatino Linotype" w:hAnsi="Palatino Linotype"/>
          <w:sz w:val="2"/>
          <w:szCs w:val="2"/>
        </w:rPr>
      </w:pPr>
    </w:p>
    <w:p w14:paraId="1B7316B2" w14:textId="77777777" w:rsidR="00FF278D" w:rsidRDefault="00FF278D" w:rsidP="00561686">
      <w:pPr>
        <w:tabs>
          <w:tab w:val="left" w:pos="2268"/>
        </w:tabs>
        <w:spacing w:line="360" w:lineRule="auto"/>
        <w:jc w:val="both"/>
        <w:rPr>
          <w:rFonts w:ascii="Palatino Linotype" w:hAnsi="Palatino Linotype"/>
          <w:sz w:val="2"/>
          <w:szCs w:val="2"/>
        </w:rPr>
      </w:pPr>
    </w:p>
    <w:p w14:paraId="293A6D0D" w14:textId="77777777" w:rsidR="00FF278D" w:rsidRDefault="00FF278D" w:rsidP="00561686">
      <w:pPr>
        <w:tabs>
          <w:tab w:val="left" w:pos="2268"/>
        </w:tabs>
        <w:spacing w:line="360" w:lineRule="auto"/>
        <w:jc w:val="both"/>
        <w:rPr>
          <w:rFonts w:ascii="Palatino Linotype" w:hAnsi="Palatino Linotype"/>
          <w:sz w:val="2"/>
          <w:szCs w:val="2"/>
        </w:rPr>
      </w:pPr>
    </w:p>
    <w:p w14:paraId="41766304" w14:textId="77777777" w:rsidR="00FF278D" w:rsidRPr="00FF278D" w:rsidRDefault="00FF278D" w:rsidP="00561686">
      <w:pPr>
        <w:tabs>
          <w:tab w:val="left" w:pos="2268"/>
        </w:tabs>
        <w:spacing w:line="360" w:lineRule="auto"/>
        <w:jc w:val="both"/>
        <w:rPr>
          <w:rFonts w:ascii="Palatino Linotype" w:hAnsi="Palatino Linotype"/>
          <w:sz w:val="2"/>
          <w:szCs w:val="2"/>
        </w:rPr>
      </w:pPr>
    </w:p>
    <w:p w14:paraId="2E77DC69" w14:textId="77777777" w:rsidR="00D42299" w:rsidRPr="00FF278D" w:rsidRDefault="00D42299" w:rsidP="00FF278D">
      <w:pPr>
        <w:ind w:left="1701" w:firstLine="567"/>
        <w:jc w:val="both"/>
        <w:rPr>
          <w:rFonts w:ascii="Palatino Linotype" w:hAnsi="Palatino Linotype"/>
          <w:sz w:val="24"/>
        </w:rPr>
      </w:pPr>
      <w:r w:rsidRPr="00FF278D">
        <w:rPr>
          <w:rFonts w:ascii="Palatino Linotype" w:hAnsi="Palatino Linotype"/>
          <w:b/>
          <w:sz w:val="24"/>
        </w:rPr>
        <w:t xml:space="preserve">(a) </w:t>
      </w:r>
      <w:r w:rsidRPr="00FF278D">
        <w:rPr>
          <w:rFonts w:ascii="Palatino Linotype" w:hAnsi="Palatino Linotype"/>
          <w:sz w:val="24"/>
        </w:rPr>
        <w:t>o imediato</w:t>
      </w:r>
      <w:r w:rsidRPr="00FF278D">
        <w:rPr>
          <w:rFonts w:ascii="Palatino Linotype" w:hAnsi="Palatino Linotype"/>
          <w:b/>
          <w:sz w:val="24"/>
        </w:rPr>
        <w:t xml:space="preserve"> </w:t>
      </w:r>
      <w:r w:rsidRPr="00FF278D">
        <w:rPr>
          <w:rFonts w:ascii="Palatino Linotype" w:hAnsi="Palatino Linotype"/>
          <w:b/>
          <w:sz w:val="24"/>
          <w:u w:val="single"/>
        </w:rPr>
        <w:t>RELAXAMENTO</w:t>
      </w:r>
      <w:r w:rsidRPr="00FF278D">
        <w:rPr>
          <w:rFonts w:ascii="Palatino Linotype" w:hAnsi="Palatino Linotype"/>
          <w:b/>
          <w:sz w:val="24"/>
        </w:rPr>
        <w:t xml:space="preserve"> ou, alternativamente, a</w:t>
      </w:r>
      <w:r w:rsidRPr="00FF278D">
        <w:rPr>
          <w:rFonts w:ascii="Palatino Linotype" w:hAnsi="Palatino Linotype"/>
          <w:b/>
          <w:sz w:val="24"/>
          <w:u w:val="single"/>
        </w:rPr>
        <w:t xml:space="preserve"> REVOGAÇÃO</w:t>
      </w:r>
      <w:r w:rsidRPr="00FF278D">
        <w:rPr>
          <w:rFonts w:ascii="Palatino Linotype" w:hAnsi="Palatino Linotype"/>
          <w:b/>
          <w:sz w:val="24"/>
        </w:rPr>
        <w:t xml:space="preserve"> de </w:t>
      </w:r>
      <w:r w:rsidRPr="00FF278D">
        <w:rPr>
          <w:rFonts w:ascii="Palatino Linotype" w:hAnsi="Palatino Linotype"/>
          <w:b/>
          <w:sz w:val="24"/>
          <w:u w:val="single"/>
        </w:rPr>
        <w:t>todas</w:t>
      </w:r>
      <w:r w:rsidRPr="00FF278D">
        <w:rPr>
          <w:rFonts w:ascii="Palatino Linotype" w:hAnsi="Palatino Linotype"/>
          <w:b/>
          <w:sz w:val="24"/>
        </w:rPr>
        <w:t xml:space="preserve"> as </w:t>
      </w:r>
      <w:r w:rsidRPr="00FF278D">
        <w:rPr>
          <w:rFonts w:ascii="Palatino Linotype" w:hAnsi="Palatino Linotype"/>
          <w:b/>
          <w:sz w:val="24"/>
          <w:u w:val="single"/>
        </w:rPr>
        <w:t>PRISÕES PREVENTIVAS</w:t>
      </w:r>
      <w:r w:rsidRPr="00FF278D">
        <w:rPr>
          <w:rFonts w:ascii="Palatino Linotype" w:hAnsi="Palatino Linotype"/>
          <w:b/>
          <w:sz w:val="24"/>
        </w:rPr>
        <w:t xml:space="preserve"> e </w:t>
      </w:r>
      <w:r w:rsidRPr="00FF278D">
        <w:rPr>
          <w:rFonts w:ascii="Palatino Linotype" w:hAnsi="Palatino Linotype"/>
          <w:b/>
          <w:sz w:val="24"/>
          <w:u w:val="single"/>
        </w:rPr>
        <w:t>TEMPORÁRIAS</w:t>
      </w:r>
      <w:r w:rsidRPr="00FF278D">
        <w:rPr>
          <w:rFonts w:ascii="Palatino Linotype" w:hAnsi="Palatino Linotype"/>
          <w:b/>
          <w:sz w:val="24"/>
        </w:rPr>
        <w:t xml:space="preserve"> </w:t>
      </w:r>
      <w:r w:rsidRPr="00FF278D">
        <w:rPr>
          <w:rFonts w:ascii="Palatino Linotype" w:hAnsi="Palatino Linotype"/>
          <w:b/>
          <w:sz w:val="24"/>
          <w:u w:val="single"/>
        </w:rPr>
        <w:t xml:space="preserve">decretadas contra pessoas com idade igual ou superior a 60 (sessenta) anos por decisões de primeira instância com extensão </w:t>
      </w:r>
      <w:proofErr w:type="spellStart"/>
      <w:r w:rsidRPr="00FF278D">
        <w:rPr>
          <w:rFonts w:ascii="Palatino Linotype" w:hAnsi="Palatino Linotype"/>
          <w:b/>
          <w:i/>
          <w:sz w:val="24"/>
          <w:u w:val="single"/>
        </w:rPr>
        <w:t>ex</w:t>
      </w:r>
      <w:proofErr w:type="spellEnd"/>
      <w:r w:rsidRPr="00FF278D">
        <w:rPr>
          <w:rFonts w:ascii="Palatino Linotype" w:hAnsi="Palatino Linotype"/>
          <w:b/>
          <w:i/>
          <w:sz w:val="24"/>
          <w:u w:val="single"/>
        </w:rPr>
        <w:t xml:space="preserve"> </w:t>
      </w:r>
      <w:proofErr w:type="spellStart"/>
      <w:r w:rsidRPr="00FF278D">
        <w:rPr>
          <w:rFonts w:ascii="Palatino Linotype" w:hAnsi="Palatino Linotype"/>
          <w:b/>
          <w:i/>
          <w:sz w:val="24"/>
          <w:u w:val="single"/>
        </w:rPr>
        <w:t>officio</w:t>
      </w:r>
      <w:proofErr w:type="spellEnd"/>
      <w:r w:rsidRPr="00FF278D">
        <w:rPr>
          <w:rFonts w:ascii="Palatino Linotype" w:hAnsi="Palatino Linotype"/>
          <w:b/>
          <w:i/>
          <w:sz w:val="24"/>
          <w:u w:val="single"/>
        </w:rPr>
        <w:t xml:space="preserve"> </w:t>
      </w:r>
      <w:r w:rsidRPr="00FF278D">
        <w:rPr>
          <w:rFonts w:ascii="Palatino Linotype" w:hAnsi="Palatino Linotype"/>
          <w:b/>
          <w:sz w:val="24"/>
          <w:u w:val="single"/>
        </w:rPr>
        <w:t>às decisões dos órgãos fracionários desse Tribunal de Justiça</w:t>
      </w:r>
      <w:r w:rsidRPr="00FF278D">
        <w:rPr>
          <w:rFonts w:ascii="Palatino Linotype" w:hAnsi="Palatino Linotype"/>
          <w:sz w:val="24"/>
        </w:rPr>
        <w:t xml:space="preserve">, expedindo-se o competente </w:t>
      </w:r>
      <w:r w:rsidRPr="00FF278D">
        <w:rPr>
          <w:rFonts w:ascii="Palatino Linotype" w:hAnsi="Palatino Linotype"/>
          <w:b/>
          <w:sz w:val="24"/>
          <w:u w:val="single"/>
        </w:rPr>
        <w:t>ALVARÁ DE SOLTURA</w:t>
      </w:r>
      <w:r w:rsidRPr="00FF278D">
        <w:rPr>
          <w:rFonts w:ascii="Palatino Linotype" w:hAnsi="Palatino Linotype"/>
          <w:sz w:val="24"/>
        </w:rPr>
        <w:t xml:space="preserve">, cuja apresentação e cumprimento exigem, dada a urgência, que seja </w:t>
      </w:r>
      <w:r w:rsidRPr="00FF278D">
        <w:rPr>
          <w:rFonts w:ascii="Palatino Linotype" w:hAnsi="Palatino Linotype"/>
          <w:b/>
          <w:i/>
          <w:sz w:val="24"/>
          <w:u w:val="single"/>
        </w:rPr>
        <w:t xml:space="preserve">dispensada a consulta prévia ao </w:t>
      </w:r>
      <w:proofErr w:type="spellStart"/>
      <w:r w:rsidRPr="00FF278D">
        <w:rPr>
          <w:rFonts w:ascii="Palatino Linotype" w:hAnsi="Palatino Linotype"/>
          <w:b/>
          <w:i/>
          <w:sz w:val="24"/>
          <w:u w:val="single"/>
        </w:rPr>
        <w:t>SArq</w:t>
      </w:r>
      <w:proofErr w:type="spellEnd"/>
      <w:r w:rsidRPr="00FF278D">
        <w:rPr>
          <w:rFonts w:ascii="Palatino Linotype" w:hAnsi="Palatino Linotype"/>
          <w:b/>
          <w:i/>
          <w:sz w:val="24"/>
          <w:u w:val="single"/>
        </w:rPr>
        <w:t>-Polinter</w:t>
      </w:r>
      <w:r w:rsidRPr="00FF278D">
        <w:rPr>
          <w:rFonts w:ascii="Palatino Linotype" w:hAnsi="Palatino Linotype"/>
          <w:i/>
          <w:sz w:val="24"/>
        </w:rPr>
        <w:t xml:space="preserve"> e, na eventualidade de sua realização, se determine que do mesmo conste a expressa determinação de que eventuais prejuízos, excepcionalmente, não impedirão o cumprimento da ordem</w:t>
      </w:r>
      <w:r w:rsidRPr="00FF278D">
        <w:rPr>
          <w:rFonts w:ascii="Palatino Linotype" w:hAnsi="Palatino Linotype"/>
          <w:sz w:val="24"/>
        </w:rPr>
        <w:t xml:space="preserve">; </w:t>
      </w:r>
    </w:p>
    <w:p w14:paraId="474F65E3" w14:textId="77777777" w:rsidR="00D42299" w:rsidRPr="00FF278D" w:rsidRDefault="00D42299" w:rsidP="00FF278D">
      <w:pPr>
        <w:ind w:left="1701" w:firstLine="567"/>
        <w:jc w:val="both"/>
        <w:rPr>
          <w:rFonts w:ascii="Palatino Linotype" w:hAnsi="Palatino Linotype"/>
          <w:sz w:val="24"/>
        </w:rPr>
      </w:pPr>
    </w:p>
    <w:p w14:paraId="4C0482B7" w14:textId="77777777" w:rsidR="00D42299" w:rsidRPr="00FF278D" w:rsidRDefault="00D42299" w:rsidP="00FF278D">
      <w:pPr>
        <w:ind w:left="1701" w:firstLine="567"/>
        <w:jc w:val="both"/>
        <w:rPr>
          <w:rFonts w:ascii="Palatino Linotype" w:hAnsi="Palatino Linotype"/>
          <w:sz w:val="24"/>
        </w:rPr>
      </w:pPr>
      <w:r w:rsidRPr="00FF278D">
        <w:rPr>
          <w:rFonts w:ascii="Palatino Linotype" w:hAnsi="Palatino Linotype"/>
          <w:b/>
          <w:sz w:val="24"/>
        </w:rPr>
        <w:t xml:space="preserve">(b) </w:t>
      </w:r>
      <w:r w:rsidRPr="00FF278D">
        <w:rPr>
          <w:rFonts w:ascii="Palatino Linotype" w:hAnsi="Palatino Linotype"/>
          <w:sz w:val="24"/>
        </w:rPr>
        <w:t>na eventualidade de não concessão de nenhum dos pleitos formulados no item anterior</w:t>
      </w:r>
      <w:r w:rsidRPr="00FF278D">
        <w:rPr>
          <w:rFonts w:ascii="Palatino Linotype" w:hAnsi="Palatino Linotype"/>
          <w:b/>
          <w:sz w:val="24"/>
        </w:rPr>
        <w:t xml:space="preserve">, a concessão da ordem para determinar a concessão de </w:t>
      </w:r>
      <w:r w:rsidRPr="00FF278D">
        <w:rPr>
          <w:rFonts w:ascii="Palatino Linotype" w:hAnsi="Palatino Linotype"/>
          <w:b/>
          <w:sz w:val="24"/>
          <w:u w:val="single"/>
        </w:rPr>
        <w:t>PRISÃO ALBERGUE DOMICILIAR</w:t>
      </w:r>
      <w:r w:rsidRPr="00FF278D">
        <w:rPr>
          <w:rFonts w:ascii="Palatino Linotype" w:hAnsi="Palatino Linotype"/>
          <w:b/>
          <w:sz w:val="24"/>
        </w:rPr>
        <w:t xml:space="preserve"> por motivos humanitários a todas as pessoas com idade igual ou superior a 60 (sessenta) anos presas provisoriamente </w:t>
      </w:r>
      <w:r w:rsidRPr="00FF278D">
        <w:rPr>
          <w:rFonts w:ascii="Palatino Linotype" w:hAnsi="Palatino Linotype"/>
          <w:b/>
          <w:sz w:val="24"/>
          <w:u w:val="single"/>
        </w:rPr>
        <w:t xml:space="preserve">por decisões de primeira instância com extensão </w:t>
      </w:r>
      <w:proofErr w:type="spellStart"/>
      <w:r w:rsidRPr="00FF278D">
        <w:rPr>
          <w:rFonts w:ascii="Palatino Linotype" w:hAnsi="Palatino Linotype"/>
          <w:b/>
          <w:i/>
          <w:sz w:val="24"/>
          <w:u w:val="single"/>
        </w:rPr>
        <w:t>ex</w:t>
      </w:r>
      <w:proofErr w:type="spellEnd"/>
      <w:r w:rsidRPr="00FF278D">
        <w:rPr>
          <w:rFonts w:ascii="Palatino Linotype" w:hAnsi="Palatino Linotype"/>
          <w:b/>
          <w:i/>
          <w:sz w:val="24"/>
          <w:u w:val="single"/>
        </w:rPr>
        <w:t xml:space="preserve"> </w:t>
      </w:r>
      <w:proofErr w:type="spellStart"/>
      <w:r w:rsidRPr="00FF278D">
        <w:rPr>
          <w:rFonts w:ascii="Palatino Linotype" w:hAnsi="Palatino Linotype"/>
          <w:b/>
          <w:i/>
          <w:sz w:val="24"/>
          <w:u w:val="single"/>
        </w:rPr>
        <w:t>officio</w:t>
      </w:r>
      <w:proofErr w:type="spellEnd"/>
      <w:r w:rsidRPr="00FF278D">
        <w:rPr>
          <w:rFonts w:ascii="Palatino Linotype" w:hAnsi="Palatino Linotype"/>
          <w:b/>
          <w:i/>
          <w:sz w:val="24"/>
          <w:u w:val="single"/>
        </w:rPr>
        <w:t xml:space="preserve"> </w:t>
      </w:r>
      <w:r w:rsidRPr="00FF278D">
        <w:rPr>
          <w:rFonts w:ascii="Palatino Linotype" w:hAnsi="Palatino Linotype"/>
          <w:b/>
          <w:sz w:val="24"/>
          <w:u w:val="single"/>
        </w:rPr>
        <w:t>às decisões dos órgãos fracionários desse Tribunal de Justiça</w:t>
      </w:r>
      <w:r w:rsidRPr="00FF278D">
        <w:rPr>
          <w:rFonts w:ascii="Palatino Linotype" w:hAnsi="Palatino Linotype"/>
          <w:sz w:val="24"/>
        </w:rPr>
        <w:t xml:space="preserve">, expedindo-se os competentes </w:t>
      </w:r>
      <w:r w:rsidRPr="00FF278D">
        <w:rPr>
          <w:rFonts w:ascii="Palatino Linotype" w:hAnsi="Palatino Linotype"/>
          <w:b/>
          <w:sz w:val="24"/>
          <w:u w:val="single"/>
        </w:rPr>
        <w:t xml:space="preserve">ALVARÁ DE </w:t>
      </w:r>
      <w:r w:rsidRPr="00FF278D">
        <w:rPr>
          <w:rFonts w:ascii="Palatino Linotype" w:hAnsi="Palatino Linotype"/>
          <w:b/>
          <w:sz w:val="24"/>
          <w:u w:val="single"/>
        </w:rPr>
        <w:lastRenderedPageBreak/>
        <w:t>SOLTURA</w:t>
      </w:r>
      <w:r w:rsidRPr="00FF278D">
        <w:rPr>
          <w:rFonts w:ascii="Palatino Linotype" w:hAnsi="Palatino Linotype"/>
          <w:sz w:val="24"/>
        </w:rPr>
        <w:t xml:space="preserve">, cuja apresentação e cumprimento exigem, dada a urgência, que seja </w:t>
      </w:r>
      <w:r w:rsidRPr="00FF278D">
        <w:rPr>
          <w:rFonts w:ascii="Palatino Linotype" w:hAnsi="Palatino Linotype"/>
          <w:b/>
          <w:i/>
          <w:sz w:val="24"/>
          <w:u w:val="single"/>
        </w:rPr>
        <w:t xml:space="preserve">dispensada a consulta prévia ao </w:t>
      </w:r>
      <w:proofErr w:type="spellStart"/>
      <w:r w:rsidRPr="00FF278D">
        <w:rPr>
          <w:rFonts w:ascii="Palatino Linotype" w:hAnsi="Palatino Linotype"/>
          <w:b/>
          <w:i/>
          <w:sz w:val="24"/>
          <w:u w:val="single"/>
        </w:rPr>
        <w:t>SArq</w:t>
      </w:r>
      <w:proofErr w:type="spellEnd"/>
      <w:r w:rsidRPr="00FF278D">
        <w:rPr>
          <w:rFonts w:ascii="Palatino Linotype" w:hAnsi="Palatino Linotype"/>
          <w:b/>
          <w:i/>
          <w:sz w:val="24"/>
          <w:u w:val="single"/>
        </w:rPr>
        <w:t>-Polinter</w:t>
      </w:r>
      <w:r w:rsidRPr="00FF278D">
        <w:rPr>
          <w:rFonts w:ascii="Palatino Linotype" w:hAnsi="Palatino Linotype"/>
          <w:i/>
          <w:sz w:val="24"/>
        </w:rPr>
        <w:t xml:space="preserve"> e, na eventualidade de sua realização, se determine que do mesmo conste a expressa determinação de que eventuais prejuízos, excepcionalmente, não impedirão o cumprimento da ordem</w:t>
      </w:r>
      <w:r w:rsidRPr="00FF278D">
        <w:rPr>
          <w:rFonts w:ascii="Palatino Linotype" w:hAnsi="Palatino Linotype"/>
          <w:sz w:val="24"/>
        </w:rPr>
        <w:t>;</w:t>
      </w:r>
    </w:p>
    <w:p w14:paraId="64178ABC" w14:textId="77777777" w:rsidR="00D42299" w:rsidRPr="00FF278D" w:rsidRDefault="00D42299" w:rsidP="00D42299">
      <w:pPr>
        <w:spacing w:line="360" w:lineRule="auto"/>
        <w:ind w:left="1701" w:firstLine="567"/>
        <w:jc w:val="both"/>
        <w:rPr>
          <w:rFonts w:ascii="Palatino Linotype" w:hAnsi="Palatino Linotype"/>
          <w:sz w:val="22"/>
          <w:szCs w:val="22"/>
        </w:rPr>
      </w:pPr>
    </w:p>
    <w:p w14:paraId="7632297B" w14:textId="77777777" w:rsidR="00D42299" w:rsidRPr="00FF278D" w:rsidRDefault="00D42299" w:rsidP="00D42299">
      <w:pPr>
        <w:spacing w:line="360" w:lineRule="auto"/>
        <w:ind w:left="1701" w:firstLine="567"/>
        <w:jc w:val="both"/>
        <w:rPr>
          <w:rFonts w:ascii="Palatino Linotype" w:hAnsi="Palatino Linotype"/>
          <w:sz w:val="22"/>
          <w:szCs w:val="22"/>
        </w:rPr>
      </w:pPr>
      <w:r w:rsidRPr="00FF278D">
        <w:rPr>
          <w:rFonts w:ascii="Palatino Linotype" w:hAnsi="Palatino Linotype"/>
          <w:b/>
          <w:sz w:val="22"/>
          <w:szCs w:val="22"/>
        </w:rPr>
        <w:t>(c)</w:t>
      </w:r>
      <w:r w:rsidRPr="00FF278D">
        <w:rPr>
          <w:rFonts w:ascii="Palatino Linotype" w:hAnsi="Palatino Linotype"/>
          <w:sz w:val="22"/>
          <w:szCs w:val="22"/>
        </w:rPr>
        <w:t xml:space="preserve"> na eventualidade de não concessão de nenhum dos pleitos formulados nos itens anteriores, a </w:t>
      </w:r>
      <w:r w:rsidRPr="00FF278D">
        <w:rPr>
          <w:rFonts w:ascii="Palatino Linotype" w:hAnsi="Palatino Linotype"/>
          <w:b/>
          <w:sz w:val="22"/>
          <w:szCs w:val="22"/>
        </w:rPr>
        <w:t>concessão da ordem para determinar expressamente, no máximo de 5 (cinco) dias</w:t>
      </w:r>
      <w:r w:rsidRPr="00FF278D">
        <w:rPr>
          <w:rFonts w:ascii="Palatino Linotype" w:hAnsi="Palatino Linotype"/>
          <w:sz w:val="22"/>
          <w:szCs w:val="22"/>
        </w:rPr>
        <w:t xml:space="preserve">, </w:t>
      </w:r>
      <w:r w:rsidRPr="00FF278D">
        <w:rPr>
          <w:rFonts w:ascii="Palatino Linotype" w:hAnsi="Palatino Linotype"/>
          <w:b/>
          <w:sz w:val="22"/>
          <w:szCs w:val="22"/>
        </w:rPr>
        <w:t>a</w:t>
      </w:r>
      <w:r w:rsidRPr="00FF278D">
        <w:rPr>
          <w:rFonts w:ascii="Palatino Linotype" w:hAnsi="Palatino Linotype"/>
          <w:sz w:val="22"/>
          <w:szCs w:val="22"/>
        </w:rPr>
        <w:t xml:space="preserve"> </w:t>
      </w:r>
      <w:r w:rsidRPr="00FF278D">
        <w:rPr>
          <w:rFonts w:ascii="Palatino Linotype" w:hAnsi="Palatino Linotype"/>
          <w:b/>
          <w:sz w:val="22"/>
          <w:szCs w:val="22"/>
          <w:u w:val="single"/>
        </w:rPr>
        <w:t xml:space="preserve">REAVALIAÇÃO DAS </w:t>
      </w:r>
      <w:proofErr w:type="gramStart"/>
      <w:r w:rsidRPr="00FF278D">
        <w:rPr>
          <w:rFonts w:ascii="Palatino Linotype" w:hAnsi="Palatino Linotype"/>
          <w:b/>
          <w:sz w:val="22"/>
          <w:szCs w:val="22"/>
          <w:u w:val="single"/>
        </w:rPr>
        <w:t>PRISÕES  PREVENTIVAS</w:t>
      </w:r>
      <w:proofErr w:type="gramEnd"/>
      <w:r w:rsidRPr="00FF278D">
        <w:rPr>
          <w:rFonts w:ascii="Palatino Linotype" w:hAnsi="Palatino Linotype"/>
          <w:b/>
          <w:sz w:val="22"/>
          <w:szCs w:val="22"/>
        </w:rPr>
        <w:t xml:space="preserve"> e </w:t>
      </w:r>
      <w:r w:rsidRPr="00FF278D">
        <w:rPr>
          <w:rFonts w:ascii="Palatino Linotype" w:hAnsi="Palatino Linotype"/>
          <w:b/>
          <w:sz w:val="22"/>
          <w:szCs w:val="22"/>
          <w:u w:val="single"/>
        </w:rPr>
        <w:t>TEMPORÁRIAS</w:t>
      </w:r>
      <w:r w:rsidRPr="00FF278D">
        <w:rPr>
          <w:rFonts w:ascii="Palatino Linotype" w:hAnsi="Palatino Linotype"/>
          <w:sz w:val="22"/>
          <w:szCs w:val="22"/>
        </w:rPr>
        <w:t xml:space="preserve"> decretadas pelas autoridades coatoras apontadas no presente </w:t>
      </w:r>
      <w:r w:rsidRPr="00FF278D">
        <w:rPr>
          <w:rFonts w:ascii="Palatino Linotype" w:hAnsi="Palatino Linotype"/>
          <w:i/>
          <w:sz w:val="22"/>
          <w:szCs w:val="22"/>
        </w:rPr>
        <w:t xml:space="preserve">writ </w:t>
      </w:r>
      <w:r w:rsidRPr="00FF278D">
        <w:rPr>
          <w:rFonts w:ascii="Palatino Linotype" w:hAnsi="Palatino Linotype"/>
          <w:sz w:val="22"/>
          <w:szCs w:val="22"/>
        </w:rPr>
        <w:t>em desfavor de pessoas com idade igual ou superior a 60 (sessenta) anos</w:t>
      </w:r>
      <w:r w:rsidRPr="00FF278D">
        <w:rPr>
          <w:rFonts w:ascii="Palatino Linotype" w:hAnsi="Palatino Linotype"/>
          <w:i/>
          <w:sz w:val="22"/>
          <w:szCs w:val="22"/>
        </w:rPr>
        <w:t xml:space="preserve">, </w:t>
      </w:r>
      <w:r w:rsidRPr="00FF278D">
        <w:rPr>
          <w:rFonts w:ascii="Palatino Linotype" w:hAnsi="Palatino Linotype"/>
          <w:sz w:val="22"/>
          <w:szCs w:val="22"/>
        </w:rPr>
        <w:t xml:space="preserve">revestindo de </w:t>
      </w:r>
      <w:proofErr w:type="spellStart"/>
      <w:r w:rsidRPr="00FF278D">
        <w:rPr>
          <w:rFonts w:ascii="Palatino Linotype" w:hAnsi="Palatino Linotype"/>
          <w:sz w:val="22"/>
          <w:szCs w:val="22"/>
        </w:rPr>
        <w:t>cogência</w:t>
      </w:r>
      <w:proofErr w:type="spellEnd"/>
      <w:r w:rsidRPr="00FF278D">
        <w:rPr>
          <w:rFonts w:ascii="Palatino Linotype" w:hAnsi="Palatino Linotype"/>
          <w:sz w:val="22"/>
          <w:szCs w:val="22"/>
        </w:rPr>
        <w:t xml:space="preserve"> e juridicidade a Recomendação CNJ nº 62/2020;</w:t>
      </w:r>
    </w:p>
    <w:p w14:paraId="5FA0ABA9" w14:textId="77777777" w:rsidR="00502C5E" w:rsidRDefault="00502C5E" w:rsidP="00561686">
      <w:pPr>
        <w:tabs>
          <w:tab w:val="left" w:pos="2268"/>
        </w:tabs>
        <w:spacing w:line="360" w:lineRule="auto"/>
        <w:jc w:val="both"/>
        <w:rPr>
          <w:rFonts w:ascii="Palatino Linotype" w:hAnsi="Palatino Linotype"/>
          <w:sz w:val="26"/>
          <w:szCs w:val="26"/>
        </w:rPr>
      </w:pPr>
    </w:p>
    <w:p w14:paraId="2B761F1F" w14:textId="7B8E97A7" w:rsidR="00DD60DE" w:rsidRPr="00DD60DE" w:rsidRDefault="00DD60DE" w:rsidP="00561686">
      <w:pPr>
        <w:tabs>
          <w:tab w:val="left" w:pos="2268"/>
        </w:tabs>
        <w:spacing w:line="360" w:lineRule="auto"/>
        <w:jc w:val="both"/>
        <w:rPr>
          <w:rFonts w:ascii="Palatino Linotype" w:hAnsi="Palatino Linotype"/>
          <w:b/>
          <w:sz w:val="26"/>
          <w:szCs w:val="26"/>
        </w:rPr>
      </w:pPr>
      <w:r w:rsidRPr="00DD60DE">
        <w:rPr>
          <w:rFonts w:ascii="Palatino Linotype" w:hAnsi="Palatino Linotype"/>
          <w:b/>
          <w:sz w:val="26"/>
          <w:szCs w:val="26"/>
        </w:rPr>
        <w:t>A CONCESSÃO PARCIAL DA ORDEM:</w:t>
      </w:r>
    </w:p>
    <w:p w14:paraId="7B789E05" w14:textId="6E1D036A" w:rsidR="004B0334" w:rsidRDefault="00502C5E" w:rsidP="00561686">
      <w:pPr>
        <w:tabs>
          <w:tab w:val="left" w:pos="2268"/>
        </w:tabs>
        <w:spacing w:line="360" w:lineRule="auto"/>
        <w:jc w:val="both"/>
        <w:rPr>
          <w:rFonts w:ascii="Palatino Linotype" w:hAnsi="Palatino Linotype"/>
          <w:sz w:val="26"/>
          <w:szCs w:val="26"/>
        </w:rPr>
      </w:pPr>
      <w:r w:rsidRPr="00502C5E">
        <w:rPr>
          <w:rFonts w:ascii="Palatino Linotype" w:hAnsi="Palatino Linotype"/>
          <w:b/>
          <w:sz w:val="26"/>
          <w:szCs w:val="26"/>
        </w:rPr>
        <w:t>2.</w:t>
      </w:r>
      <w:r>
        <w:rPr>
          <w:rFonts w:ascii="Palatino Linotype" w:hAnsi="Palatino Linotype"/>
          <w:sz w:val="26"/>
          <w:szCs w:val="26"/>
        </w:rPr>
        <w:tab/>
      </w:r>
      <w:r w:rsidR="00D42299">
        <w:rPr>
          <w:rFonts w:ascii="Palatino Linotype" w:hAnsi="Palatino Linotype"/>
          <w:sz w:val="26"/>
          <w:szCs w:val="26"/>
        </w:rPr>
        <w:t xml:space="preserve">Analisando o </w:t>
      </w:r>
      <w:r w:rsidR="00D42299" w:rsidRPr="00D42299">
        <w:rPr>
          <w:rFonts w:ascii="Palatino Linotype" w:hAnsi="Palatino Linotype"/>
          <w:i/>
          <w:sz w:val="26"/>
          <w:szCs w:val="26"/>
        </w:rPr>
        <w:t>writ</w:t>
      </w:r>
      <w:r w:rsidR="00D42299">
        <w:rPr>
          <w:rFonts w:ascii="Palatino Linotype" w:hAnsi="Palatino Linotype"/>
          <w:sz w:val="26"/>
          <w:szCs w:val="26"/>
        </w:rPr>
        <w:t>,</w:t>
      </w:r>
      <w:r w:rsidR="00FF278D">
        <w:rPr>
          <w:rFonts w:ascii="Palatino Linotype" w:hAnsi="Palatino Linotype"/>
          <w:sz w:val="26"/>
          <w:szCs w:val="26"/>
        </w:rPr>
        <w:t xml:space="preserve"> o órgão </w:t>
      </w:r>
      <w:r w:rsidR="00FF278D" w:rsidRPr="00FF278D">
        <w:rPr>
          <w:rFonts w:ascii="Palatino Linotype" w:hAnsi="Palatino Linotype"/>
          <w:i/>
          <w:sz w:val="26"/>
          <w:szCs w:val="26"/>
        </w:rPr>
        <w:t>a quo</w:t>
      </w:r>
      <w:r w:rsidR="00D42299">
        <w:rPr>
          <w:rFonts w:ascii="Palatino Linotype" w:hAnsi="Palatino Linotype"/>
          <w:sz w:val="26"/>
          <w:szCs w:val="26"/>
        </w:rPr>
        <w:t xml:space="preserve"> </w:t>
      </w:r>
      <w:r w:rsidR="00D934B0">
        <w:rPr>
          <w:rFonts w:ascii="Palatino Linotype" w:hAnsi="Palatino Linotype"/>
          <w:sz w:val="26"/>
          <w:szCs w:val="26"/>
        </w:rPr>
        <w:t>c</w:t>
      </w:r>
      <w:r w:rsidR="004B0334">
        <w:rPr>
          <w:rFonts w:ascii="Palatino Linotype" w:hAnsi="Palatino Linotype"/>
          <w:sz w:val="26"/>
          <w:szCs w:val="26"/>
        </w:rPr>
        <w:t>oncedera a ordem</w:t>
      </w:r>
      <w:r w:rsidR="003371CA">
        <w:rPr>
          <w:rFonts w:ascii="Palatino Linotype" w:hAnsi="Palatino Linotype"/>
          <w:sz w:val="26"/>
          <w:szCs w:val="26"/>
        </w:rPr>
        <w:t xml:space="preserve"> </w:t>
      </w:r>
      <w:r w:rsidR="003371CA" w:rsidRPr="00A25184">
        <w:rPr>
          <w:rFonts w:ascii="Palatino Linotype" w:hAnsi="Palatino Linotype"/>
          <w:sz w:val="26"/>
          <w:szCs w:val="26"/>
        </w:rPr>
        <w:t>(</w:t>
      </w:r>
      <w:r w:rsidR="003371CA" w:rsidRPr="00A25184">
        <w:rPr>
          <w:rFonts w:ascii="Palatino Linotype" w:hAnsi="Palatino Linotype"/>
          <w:b/>
          <w:sz w:val="26"/>
          <w:szCs w:val="26"/>
          <w:u w:val="single"/>
        </w:rPr>
        <w:t xml:space="preserve">DOC. </w:t>
      </w:r>
      <w:r w:rsidR="003371CA">
        <w:rPr>
          <w:rFonts w:ascii="Palatino Linotype" w:hAnsi="Palatino Linotype"/>
          <w:b/>
          <w:sz w:val="26"/>
          <w:szCs w:val="26"/>
          <w:u w:val="single"/>
        </w:rPr>
        <w:t>0</w:t>
      </w:r>
      <w:r w:rsidR="003371CA" w:rsidRPr="00A25184">
        <w:rPr>
          <w:rFonts w:ascii="Palatino Linotype" w:hAnsi="Palatino Linotype"/>
          <w:sz w:val="26"/>
          <w:szCs w:val="26"/>
        </w:rPr>
        <w:t>)</w:t>
      </w:r>
      <w:r w:rsidR="00FF278D">
        <w:rPr>
          <w:rFonts w:ascii="Palatino Linotype" w:hAnsi="Palatino Linotype"/>
          <w:sz w:val="26"/>
          <w:szCs w:val="26"/>
        </w:rPr>
        <w:t xml:space="preserve"> </w:t>
      </w:r>
      <w:r w:rsidR="004B0334">
        <w:rPr>
          <w:rFonts w:ascii="Palatino Linotype" w:hAnsi="Palatino Linotype"/>
          <w:sz w:val="26"/>
          <w:szCs w:val="26"/>
        </w:rPr>
        <w:t>nos seguintes termos</w:t>
      </w:r>
      <w:r w:rsidR="0091271E">
        <w:rPr>
          <w:rFonts w:ascii="Palatino Linotype" w:hAnsi="Palatino Linotype"/>
          <w:sz w:val="26"/>
          <w:szCs w:val="26"/>
        </w:rPr>
        <w:t xml:space="preserve"> (grifo no original):</w:t>
      </w:r>
    </w:p>
    <w:p w14:paraId="59EEFF40" w14:textId="77777777" w:rsidR="004B0334" w:rsidRDefault="004B0334" w:rsidP="00561686">
      <w:pPr>
        <w:tabs>
          <w:tab w:val="left" w:pos="2268"/>
        </w:tabs>
        <w:spacing w:line="360" w:lineRule="auto"/>
        <w:jc w:val="both"/>
        <w:rPr>
          <w:rFonts w:ascii="Palatino Linotype" w:hAnsi="Palatino Linotype"/>
          <w:sz w:val="26"/>
          <w:szCs w:val="26"/>
        </w:rPr>
      </w:pPr>
    </w:p>
    <w:p w14:paraId="347DD9A0" w14:textId="69F53266" w:rsidR="0091271E" w:rsidRDefault="0091271E" w:rsidP="004B0334">
      <w:pPr>
        <w:tabs>
          <w:tab w:val="left" w:pos="2268"/>
        </w:tabs>
        <w:spacing w:line="360" w:lineRule="auto"/>
        <w:ind w:left="1701"/>
        <w:jc w:val="both"/>
        <w:rPr>
          <w:rFonts w:asciiTheme="majorHAnsi" w:hAnsiTheme="majorHAnsi"/>
          <w:sz w:val="24"/>
        </w:rPr>
      </w:pPr>
      <w:r>
        <w:rPr>
          <w:rFonts w:asciiTheme="majorHAnsi" w:hAnsiTheme="majorHAnsi"/>
          <w:sz w:val="24"/>
        </w:rPr>
        <w:tab/>
      </w:r>
      <w:r w:rsidR="004B0334" w:rsidRPr="004B0334">
        <w:rPr>
          <w:rFonts w:asciiTheme="majorHAnsi" w:hAnsiTheme="majorHAnsi"/>
          <w:sz w:val="24"/>
        </w:rPr>
        <w:t>"</w:t>
      </w:r>
      <w:r>
        <w:rPr>
          <w:rFonts w:asciiTheme="majorHAnsi" w:hAnsiTheme="majorHAnsi"/>
          <w:sz w:val="24"/>
        </w:rPr>
        <w:t>(i)</w:t>
      </w:r>
      <w:r w:rsidR="004B0334" w:rsidRPr="004B0334">
        <w:rPr>
          <w:rFonts w:asciiTheme="majorHAnsi" w:hAnsiTheme="majorHAnsi"/>
          <w:sz w:val="24"/>
        </w:rPr>
        <w:t xml:space="preserve"> DEFIRO, PARCIALMENTE, A MEDIDA LIMINAR para determinar que </w:t>
      </w:r>
      <w:r>
        <w:rPr>
          <w:rFonts w:asciiTheme="majorHAnsi" w:hAnsiTheme="majorHAnsi"/>
          <w:sz w:val="24"/>
        </w:rPr>
        <w:t>se oficie a</w:t>
      </w:r>
      <w:r w:rsidR="004B0334" w:rsidRPr="004B0334">
        <w:rPr>
          <w:rFonts w:asciiTheme="majorHAnsi" w:hAnsiTheme="majorHAnsi"/>
          <w:sz w:val="24"/>
        </w:rPr>
        <w:t xml:space="preserve">os Juízes de primeira instância com competência para a fase de conhecimento criminal para que procedam, </w:t>
      </w:r>
      <w:r w:rsidR="004B0334" w:rsidRPr="0091271E">
        <w:rPr>
          <w:rFonts w:asciiTheme="majorHAnsi" w:hAnsiTheme="majorHAnsi"/>
          <w:b/>
          <w:sz w:val="24"/>
        </w:rPr>
        <w:t>no prazo de dez dias</w:t>
      </w:r>
      <w:r w:rsidR="004B0334" w:rsidRPr="004B0334">
        <w:rPr>
          <w:rFonts w:asciiTheme="majorHAnsi" w:hAnsiTheme="majorHAnsi"/>
          <w:sz w:val="24"/>
        </w:rPr>
        <w:t xml:space="preserve">, à reavaliação das prisões temporárias impostas em caráter preventivo e temporário a pessoas idosas em atenção à Recomendação 62/2020 do CNJ. </w:t>
      </w:r>
    </w:p>
    <w:p w14:paraId="757022D5" w14:textId="77777777" w:rsidR="0091271E" w:rsidRDefault="0091271E" w:rsidP="004B0334">
      <w:pPr>
        <w:tabs>
          <w:tab w:val="left" w:pos="2268"/>
        </w:tabs>
        <w:spacing w:line="360" w:lineRule="auto"/>
        <w:ind w:left="1701"/>
        <w:jc w:val="both"/>
        <w:rPr>
          <w:rFonts w:asciiTheme="majorHAnsi" w:hAnsiTheme="majorHAnsi"/>
          <w:sz w:val="24"/>
        </w:rPr>
      </w:pPr>
    </w:p>
    <w:p w14:paraId="5B50A63C" w14:textId="7E9B57FB" w:rsidR="00561686" w:rsidRDefault="0091271E" w:rsidP="004B0334">
      <w:pPr>
        <w:tabs>
          <w:tab w:val="left" w:pos="2268"/>
        </w:tabs>
        <w:spacing w:line="360" w:lineRule="auto"/>
        <w:ind w:left="1701"/>
        <w:jc w:val="both"/>
        <w:rPr>
          <w:rFonts w:asciiTheme="majorHAnsi" w:hAnsiTheme="majorHAnsi"/>
          <w:sz w:val="24"/>
        </w:rPr>
      </w:pPr>
      <w:r>
        <w:rPr>
          <w:rFonts w:asciiTheme="majorHAnsi" w:hAnsiTheme="majorHAnsi"/>
          <w:sz w:val="24"/>
        </w:rPr>
        <w:tab/>
        <w:t>(</w:t>
      </w:r>
      <w:proofErr w:type="spellStart"/>
      <w:r>
        <w:rPr>
          <w:rFonts w:asciiTheme="majorHAnsi" w:hAnsiTheme="majorHAnsi"/>
          <w:sz w:val="24"/>
        </w:rPr>
        <w:t>ii</w:t>
      </w:r>
      <w:proofErr w:type="spellEnd"/>
      <w:r>
        <w:rPr>
          <w:rFonts w:asciiTheme="majorHAnsi" w:hAnsiTheme="majorHAnsi"/>
          <w:sz w:val="24"/>
        </w:rPr>
        <w:t xml:space="preserve">) </w:t>
      </w:r>
      <w:r w:rsidR="004B0334" w:rsidRPr="004B0334">
        <w:rPr>
          <w:rFonts w:asciiTheme="majorHAnsi" w:hAnsiTheme="majorHAnsi"/>
          <w:sz w:val="24"/>
        </w:rPr>
        <w:t xml:space="preserve">Caso o Juiz competente deixe de examinar a presente ordem no prazo determinado o preso submetido à sua jurisdição deverá ser solto imediatamente diante da omissão constatada."  </w:t>
      </w:r>
    </w:p>
    <w:p w14:paraId="45D6EB7B" w14:textId="77777777" w:rsidR="004B0334" w:rsidRDefault="004B0334" w:rsidP="004B0334">
      <w:pPr>
        <w:tabs>
          <w:tab w:val="left" w:pos="2268"/>
        </w:tabs>
        <w:spacing w:line="360" w:lineRule="auto"/>
        <w:jc w:val="both"/>
        <w:rPr>
          <w:rFonts w:asciiTheme="majorHAnsi" w:hAnsiTheme="majorHAnsi"/>
          <w:sz w:val="24"/>
        </w:rPr>
      </w:pPr>
    </w:p>
    <w:p w14:paraId="35C2265C" w14:textId="79E767D5" w:rsidR="00F41E64" w:rsidRDefault="00D934B0" w:rsidP="004B033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3</w:t>
      </w:r>
      <w:r w:rsidR="004B0334" w:rsidRPr="004B0334">
        <w:rPr>
          <w:rFonts w:ascii="Palatino Linotype" w:hAnsi="Palatino Linotype"/>
          <w:b/>
          <w:sz w:val="26"/>
          <w:szCs w:val="26"/>
        </w:rPr>
        <w:t>.</w:t>
      </w:r>
      <w:r w:rsidR="004B0334" w:rsidRPr="004B0334">
        <w:rPr>
          <w:rFonts w:ascii="Palatino Linotype" w:hAnsi="Palatino Linotype"/>
          <w:b/>
          <w:sz w:val="26"/>
          <w:szCs w:val="26"/>
        </w:rPr>
        <w:tab/>
      </w:r>
      <w:r w:rsidR="0091271E" w:rsidRPr="00BC09E1">
        <w:rPr>
          <w:rFonts w:ascii="Palatino Linotype" w:hAnsi="Palatino Linotype"/>
          <w:sz w:val="26"/>
          <w:szCs w:val="26"/>
        </w:rPr>
        <w:t>A determinação de rea</w:t>
      </w:r>
      <w:r w:rsidR="00BC09E1">
        <w:rPr>
          <w:rFonts w:ascii="Palatino Linotype" w:hAnsi="Palatino Linotype"/>
          <w:sz w:val="26"/>
          <w:szCs w:val="26"/>
        </w:rPr>
        <w:t>valiação dos decretos prisionais</w:t>
      </w:r>
      <w:r w:rsidR="0091271E" w:rsidRPr="00BC09E1">
        <w:rPr>
          <w:rFonts w:ascii="Palatino Linotype" w:hAnsi="Palatino Linotype"/>
          <w:sz w:val="26"/>
          <w:szCs w:val="26"/>
        </w:rPr>
        <w:t xml:space="preserve">, </w:t>
      </w:r>
      <w:r w:rsidR="00BC09E1">
        <w:rPr>
          <w:rFonts w:ascii="Palatino Linotype" w:hAnsi="Palatino Linotype"/>
          <w:sz w:val="26"/>
          <w:szCs w:val="26"/>
        </w:rPr>
        <w:t>conforme a idônea fundamentação lançada</w:t>
      </w:r>
      <w:r w:rsidR="0091271E" w:rsidRPr="00BC09E1">
        <w:rPr>
          <w:rFonts w:ascii="Palatino Linotype" w:hAnsi="Palatino Linotype"/>
          <w:sz w:val="26"/>
          <w:szCs w:val="26"/>
        </w:rPr>
        <w:t xml:space="preserve">, </w:t>
      </w:r>
      <w:r w:rsidR="00BC09E1">
        <w:rPr>
          <w:rFonts w:ascii="Palatino Linotype" w:hAnsi="Palatino Linotype"/>
          <w:sz w:val="26"/>
          <w:szCs w:val="26"/>
        </w:rPr>
        <w:t>é inspirada pela compreensão de que “</w:t>
      </w:r>
      <w:r w:rsidR="00BC09E1" w:rsidRPr="00BC09E1">
        <w:rPr>
          <w:rFonts w:ascii="Palatino Linotype" w:hAnsi="Palatino Linotype"/>
          <w:i/>
          <w:sz w:val="26"/>
          <w:szCs w:val="26"/>
        </w:rPr>
        <w:t xml:space="preserve">a inércia dos magistrados com competência para a fase de conhecimento criminal na reavaliação das medidas previstas na Resolução 62/2020 do CJN, de ofício, configura grave </w:t>
      </w:r>
      <w:r w:rsidR="00BC09E1" w:rsidRPr="00BC09E1">
        <w:rPr>
          <w:rFonts w:ascii="Palatino Linotype" w:hAnsi="Palatino Linotype"/>
          <w:i/>
          <w:sz w:val="26"/>
          <w:szCs w:val="26"/>
        </w:rPr>
        <w:lastRenderedPageBreak/>
        <w:t>omissão a caracterizar o constrangimento ilegal alegado pelo impetrante</w:t>
      </w:r>
      <w:r w:rsidR="00BC09E1">
        <w:rPr>
          <w:rFonts w:ascii="Palatino Linotype" w:hAnsi="Palatino Linotype"/>
          <w:i/>
          <w:sz w:val="26"/>
          <w:szCs w:val="26"/>
        </w:rPr>
        <w:t>”</w:t>
      </w:r>
      <w:r w:rsidR="00BC09E1">
        <w:rPr>
          <w:rFonts w:ascii="Palatino Linotype" w:hAnsi="Palatino Linotype"/>
          <w:sz w:val="26"/>
          <w:szCs w:val="26"/>
        </w:rPr>
        <w:t>, situação que</w:t>
      </w:r>
      <w:r w:rsidR="00F41E64">
        <w:rPr>
          <w:rFonts w:ascii="Palatino Linotype" w:hAnsi="Palatino Linotype"/>
          <w:sz w:val="26"/>
          <w:szCs w:val="26"/>
        </w:rPr>
        <w:t xml:space="preserve"> –</w:t>
      </w:r>
      <w:r w:rsidR="00BC09E1">
        <w:rPr>
          <w:rFonts w:ascii="Palatino Linotype" w:hAnsi="Palatino Linotype"/>
          <w:sz w:val="26"/>
          <w:szCs w:val="26"/>
        </w:rPr>
        <w:t xml:space="preserve"> </w:t>
      </w:r>
      <w:r w:rsidR="00F41E64">
        <w:rPr>
          <w:rFonts w:ascii="Palatino Linotype" w:hAnsi="Palatino Linotype"/>
          <w:sz w:val="26"/>
          <w:szCs w:val="26"/>
        </w:rPr>
        <w:t xml:space="preserve">numa realidade </w:t>
      </w:r>
      <w:r w:rsidR="00BC09E1">
        <w:rPr>
          <w:rFonts w:ascii="Palatino Linotype" w:hAnsi="Palatino Linotype"/>
          <w:sz w:val="26"/>
          <w:szCs w:val="26"/>
        </w:rPr>
        <w:t>de suspensão das atividades jurisdicionais regulares</w:t>
      </w:r>
      <w:r w:rsidR="00F41E64">
        <w:rPr>
          <w:rFonts w:ascii="Palatino Linotype" w:hAnsi="Palatino Linotype"/>
          <w:sz w:val="26"/>
          <w:szCs w:val="26"/>
        </w:rPr>
        <w:t xml:space="preserve"> com o</w:t>
      </w:r>
      <w:r w:rsidR="00BC09E1">
        <w:rPr>
          <w:rFonts w:ascii="Palatino Linotype" w:hAnsi="Palatino Linotype"/>
          <w:sz w:val="26"/>
          <w:szCs w:val="26"/>
        </w:rPr>
        <w:t xml:space="preserve"> exercício da função jurisdicional </w:t>
      </w:r>
      <w:r w:rsidR="00F41E64">
        <w:rPr>
          <w:rFonts w:ascii="Palatino Linotype" w:hAnsi="Palatino Linotype"/>
          <w:sz w:val="26"/>
          <w:szCs w:val="26"/>
        </w:rPr>
        <w:t>de modo</w:t>
      </w:r>
      <w:r w:rsidR="00BC09E1">
        <w:rPr>
          <w:rFonts w:ascii="Palatino Linotype" w:hAnsi="Palatino Linotype"/>
          <w:sz w:val="26"/>
          <w:szCs w:val="26"/>
        </w:rPr>
        <w:t xml:space="preserve"> remoto e </w:t>
      </w:r>
      <w:r w:rsidR="00F41E64">
        <w:rPr>
          <w:rFonts w:ascii="Palatino Linotype" w:hAnsi="Palatino Linotype"/>
          <w:sz w:val="26"/>
          <w:szCs w:val="26"/>
        </w:rPr>
        <w:t xml:space="preserve">apenas em feitos de caráter </w:t>
      </w:r>
      <w:r w:rsidR="00BC09E1">
        <w:rPr>
          <w:rFonts w:ascii="Palatino Linotype" w:hAnsi="Palatino Linotype"/>
          <w:sz w:val="26"/>
          <w:szCs w:val="26"/>
        </w:rPr>
        <w:t xml:space="preserve">urgente </w:t>
      </w:r>
      <w:r w:rsidR="00F41E64">
        <w:rPr>
          <w:rFonts w:ascii="Palatino Linotype" w:hAnsi="Palatino Linotype"/>
          <w:sz w:val="26"/>
          <w:szCs w:val="26"/>
        </w:rPr>
        <w:t xml:space="preserve">– mais </w:t>
      </w:r>
      <w:r w:rsidR="00BC09E1">
        <w:rPr>
          <w:rFonts w:ascii="Palatino Linotype" w:hAnsi="Palatino Linotype"/>
          <w:sz w:val="26"/>
          <w:szCs w:val="26"/>
        </w:rPr>
        <w:t>evidenci</w:t>
      </w:r>
      <w:r w:rsidR="00F41E64">
        <w:rPr>
          <w:rFonts w:ascii="Palatino Linotype" w:hAnsi="Palatino Linotype"/>
          <w:sz w:val="26"/>
          <w:szCs w:val="26"/>
        </w:rPr>
        <w:t>a o constrangimento ilegal justamente reconhecido.</w:t>
      </w:r>
      <w:r>
        <w:rPr>
          <w:rFonts w:ascii="Palatino Linotype" w:hAnsi="Palatino Linotype"/>
          <w:sz w:val="26"/>
          <w:szCs w:val="26"/>
        </w:rPr>
        <w:t xml:space="preserve"> Nesta exata medida, </w:t>
      </w:r>
      <w:r w:rsidRPr="00DD60DE">
        <w:rPr>
          <w:rFonts w:ascii="Palatino Linotype" w:hAnsi="Palatino Linotype"/>
          <w:b/>
          <w:sz w:val="26"/>
          <w:szCs w:val="26"/>
        </w:rPr>
        <w:t xml:space="preserve">a despeito das cautelas que levaram à concessão parcial da ordem, tal como </w:t>
      </w:r>
      <w:r w:rsidR="005426F4" w:rsidRPr="00DD60DE">
        <w:rPr>
          <w:rFonts w:ascii="Palatino Linotype" w:hAnsi="Palatino Linotype"/>
          <w:b/>
          <w:sz w:val="26"/>
          <w:szCs w:val="26"/>
        </w:rPr>
        <w:t>lançada</w:t>
      </w:r>
      <w:r w:rsidRPr="00DD60DE">
        <w:rPr>
          <w:rFonts w:ascii="Palatino Linotype" w:hAnsi="Palatino Linotype"/>
          <w:b/>
          <w:sz w:val="26"/>
          <w:szCs w:val="26"/>
        </w:rPr>
        <w:t>, mostra-se insuficiente a responder aos riscos que os pacientes vivenciam no cárcere</w:t>
      </w:r>
      <w:r>
        <w:rPr>
          <w:rFonts w:ascii="Palatino Linotype" w:hAnsi="Palatino Linotype"/>
          <w:sz w:val="26"/>
          <w:szCs w:val="26"/>
        </w:rPr>
        <w:t>.</w:t>
      </w:r>
      <w:r w:rsidR="00DD60DE">
        <w:rPr>
          <w:rFonts w:ascii="Palatino Linotype" w:hAnsi="Palatino Linotype"/>
          <w:sz w:val="26"/>
          <w:szCs w:val="26"/>
        </w:rPr>
        <w:t xml:space="preserve"> </w:t>
      </w:r>
    </w:p>
    <w:p w14:paraId="4C88339E" w14:textId="77777777" w:rsidR="00F41E64" w:rsidRDefault="00F41E64" w:rsidP="004B0334">
      <w:pPr>
        <w:tabs>
          <w:tab w:val="left" w:pos="2268"/>
        </w:tabs>
        <w:spacing w:line="360" w:lineRule="auto"/>
        <w:jc w:val="both"/>
        <w:rPr>
          <w:rFonts w:ascii="Palatino Linotype" w:hAnsi="Palatino Linotype"/>
          <w:sz w:val="26"/>
          <w:szCs w:val="26"/>
        </w:rPr>
      </w:pPr>
    </w:p>
    <w:p w14:paraId="61149AA2" w14:textId="7142BE42" w:rsidR="004B0334" w:rsidRDefault="00FF278D" w:rsidP="004B033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4</w:t>
      </w:r>
      <w:r w:rsidR="00F41E64" w:rsidRPr="00D934B0">
        <w:rPr>
          <w:rFonts w:ascii="Palatino Linotype" w:hAnsi="Palatino Linotype"/>
          <w:b/>
          <w:sz w:val="26"/>
          <w:szCs w:val="26"/>
        </w:rPr>
        <w:t>.</w:t>
      </w:r>
      <w:r w:rsidR="00D934B0">
        <w:rPr>
          <w:rFonts w:ascii="Palatino Linotype" w:hAnsi="Palatino Linotype"/>
          <w:b/>
          <w:sz w:val="26"/>
          <w:szCs w:val="26"/>
        </w:rPr>
        <w:tab/>
      </w:r>
      <w:r w:rsidR="00D934B0" w:rsidRPr="00D934B0">
        <w:rPr>
          <w:rFonts w:ascii="Palatino Linotype" w:hAnsi="Palatino Linotype"/>
          <w:sz w:val="26"/>
          <w:szCs w:val="26"/>
        </w:rPr>
        <w:t>A</w:t>
      </w:r>
      <w:r w:rsidR="00D934B0">
        <w:rPr>
          <w:rFonts w:ascii="Palatino Linotype" w:hAnsi="Palatino Linotype"/>
          <w:b/>
          <w:sz w:val="26"/>
          <w:szCs w:val="26"/>
        </w:rPr>
        <w:t xml:space="preserve"> </w:t>
      </w:r>
      <w:r w:rsidR="005426F4" w:rsidRPr="005426F4">
        <w:rPr>
          <w:rFonts w:ascii="Palatino Linotype" w:hAnsi="Palatino Linotype"/>
          <w:sz w:val="26"/>
          <w:szCs w:val="26"/>
        </w:rPr>
        <w:t>Recomendação CNJ nº 62/2020</w:t>
      </w:r>
      <w:r w:rsidR="005426F4">
        <w:rPr>
          <w:rFonts w:ascii="Palatino Linotype" w:hAnsi="Palatino Linotype"/>
          <w:sz w:val="26"/>
          <w:szCs w:val="26"/>
        </w:rPr>
        <w:t xml:space="preserve"> em seu art. 4º chama a atenção para diversas circunstâncias, assim tomadas como justificadoras de urgente reanálise dos decretos prisionais provisórios tendo sobranceira as ideias de “</w:t>
      </w:r>
      <w:r w:rsidR="005426F4" w:rsidRPr="005426F4">
        <w:rPr>
          <w:rFonts w:ascii="Palatino Linotype" w:hAnsi="Palatino Linotype"/>
          <w:i/>
          <w:sz w:val="26"/>
          <w:szCs w:val="26"/>
        </w:rPr>
        <w:t>máxima excepcionalidade</w:t>
      </w:r>
      <w:r w:rsidR="005426F4">
        <w:rPr>
          <w:rFonts w:ascii="Palatino Linotype" w:hAnsi="Palatino Linotype"/>
          <w:sz w:val="26"/>
          <w:szCs w:val="26"/>
        </w:rPr>
        <w:t>” no uso das prisões preventivas e observância do “</w:t>
      </w:r>
      <w:r w:rsidR="005426F4" w:rsidRPr="005426F4">
        <w:rPr>
          <w:rFonts w:ascii="Palatino Linotype" w:hAnsi="Palatino Linotype"/>
          <w:i/>
          <w:sz w:val="26"/>
          <w:szCs w:val="26"/>
        </w:rPr>
        <w:t>protocolo das autoridades sanitárias</w:t>
      </w:r>
      <w:r w:rsidR="005426F4">
        <w:rPr>
          <w:rFonts w:ascii="Palatino Linotype" w:hAnsi="Palatino Linotype"/>
          <w:sz w:val="26"/>
          <w:szCs w:val="26"/>
        </w:rPr>
        <w:t>”. Tais circunstâncias, como as de “</w:t>
      </w:r>
      <w:r w:rsidR="005426F4" w:rsidRPr="005426F4">
        <w:rPr>
          <w:rFonts w:ascii="Palatino Linotype" w:hAnsi="Palatino Linotype"/>
          <w:i/>
          <w:sz w:val="26"/>
          <w:szCs w:val="26"/>
        </w:rPr>
        <w:t xml:space="preserve">estabelecimentos penais que estejam com ocupação superior à capacidade, que não disponham de equipe de saúde lotada no estabelecimento, que estejam sob ordem de interdição, com medidas cautelares determinadas por órgão do sistema de jurisdição internacional, ou que disponham de instalações que favoreçam a propagação do novo </w:t>
      </w:r>
      <w:proofErr w:type="spellStart"/>
      <w:r w:rsidR="005426F4" w:rsidRPr="005426F4">
        <w:rPr>
          <w:rFonts w:ascii="Palatino Linotype" w:hAnsi="Palatino Linotype"/>
          <w:i/>
          <w:sz w:val="26"/>
          <w:szCs w:val="26"/>
        </w:rPr>
        <w:t>coronavírus</w:t>
      </w:r>
      <w:proofErr w:type="spellEnd"/>
      <w:r w:rsidR="005426F4">
        <w:rPr>
          <w:rFonts w:ascii="Palatino Linotype" w:hAnsi="Palatino Linotype"/>
          <w:sz w:val="26"/>
          <w:szCs w:val="26"/>
        </w:rPr>
        <w:t>” estão ali elencadas com um verniz de alternatividade.</w:t>
      </w:r>
    </w:p>
    <w:p w14:paraId="385DD9B2" w14:textId="77777777" w:rsidR="005426F4" w:rsidRDefault="005426F4" w:rsidP="004B0334">
      <w:pPr>
        <w:tabs>
          <w:tab w:val="left" w:pos="2268"/>
        </w:tabs>
        <w:spacing w:line="360" w:lineRule="auto"/>
        <w:jc w:val="both"/>
        <w:rPr>
          <w:rFonts w:ascii="Palatino Linotype" w:hAnsi="Palatino Linotype"/>
          <w:sz w:val="26"/>
          <w:szCs w:val="26"/>
        </w:rPr>
      </w:pPr>
    </w:p>
    <w:p w14:paraId="456A1662" w14:textId="4A51E1D7" w:rsidR="005426F4" w:rsidRPr="005426F4" w:rsidRDefault="00FF278D" w:rsidP="004B0334">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t>5</w:t>
      </w:r>
      <w:r w:rsidR="005426F4" w:rsidRPr="005426F4">
        <w:rPr>
          <w:rFonts w:ascii="Palatino Linotype" w:hAnsi="Palatino Linotype"/>
          <w:b/>
          <w:sz w:val="26"/>
          <w:szCs w:val="26"/>
        </w:rPr>
        <w:t>.</w:t>
      </w:r>
      <w:r w:rsidR="005426F4" w:rsidRPr="005426F4">
        <w:rPr>
          <w:rFonts w:ascii="Palatino Linotype" w:hAnsi="Palatino Linotype"/>
          <w:b/>
          <w:sz w:val="26"/>
          <w:szCs w:val="26"/>
        </w:rPr>
        <w:tab/>
      </w:r>
      <w:r w:rsidR="005426F4">
        <w:rPr>
          <w:rFonts w:ascii="Palatino Linotype" w:hAnsi="Palatino Linotype"/>
          <w:b/>
          <w:sz w:val="26"/>
          <w:szCs w:val="26"/>
        </w:rPr>
        <w:t xml:space="preserve">Porém, tratando-se de pessoas idosas e da realidade carcerária fluminense </w:t>
      </w:r>
      <w:r w:rsidR="005426F4" w:rsidRPr="005426F4">
        <w:rPr>
          <w:rFonts w:ascii="Palatino Linotype" w:hAnsi="Palatino Linotype"/>
          <w:sz w:val="26"/>
          <w:szCs w:val="26"/>
        </w:rPr>
        <w:t xml:space="preserve">– que bem faz jus ao reconhecido pelo STF na ADPF nº 347 (Estado de Coisas Inconstitucional) </w:t>
      </w:r>
      <w:r w:rsidR="005426F4">
        <w:rPr>
          <w:rFonts w:ascii="Palatino Linotype" w:hAnsi="Palatino Linotype"/>
          <w:sz w:val="26"/>
          <w:szCs w:val="26"/>
        </w:rPr>
        <w:t>–</w:t>
      </w:r>
      <w:r w:rsidR="005426F4">
        <w:rPr>
          <w:rFonts w:ascii="Palatino Linotype" w:hAnsi="Palatino Linotype"/>
          <w:b/>
          <w:sz w:val="26"/>
          <w:szCs w:val="26"/>
        </w:rPr>
        <w:t xml:space="preserve"> tais circunstâncias não apenas estão presentes como se afiguram superpostas, tornando os pacientes </w:t>
      </w:r>
      <w:proofErr w:type="spellStart"/>
      <w:r w:rsidR="005426F4" w:rsidRPr="005426F4">
        <w:rPr>
          <w:rFonts w:ascii="Palatino Linotype" w:hAnsi="Palatino Linotype"/>
          <w:b/>
          <w:i/>
          <w:sz w:val="26"/>
          <w:szCs w:val="26"/>
          <w:u w:val="single"/>
        </w:rPr>
        <w:t>hipervulneráveis</w:t>
      </w:r>
      <w:proofErr w:type="spellEnd"/>
      <w:r w:rsidR="005426F4">
        <w:rPr>
          <w:rFonts w:ascii="Palatino Linotype" w:hAnsi="Palatino Linotype"/>
          <w:b/>
          <w:sz w:val="26"/>
          <w:szCs w:val="26"/>
        </w:rPr>
        <w:t>.</w:t>
      </w:r>
      <w:r w:rsidR="00D42299">
        <w:rPr>
          <w:rFonts w:ascii="Palatino Linotype" w:hAnsi="Palatino Linotype"/>
          <w:b/>
          <w:sz w:val="26"/>
          <w:szCs w:val="26"/>
        </w:rPr>
        <w:t xml:space="preserve"> Nesta exata medida, a concessão da ordem, </w:t>
      </w:r>
      <w:r w:rsidR="00D42299" w:rsidRPr="00DD60DE">
        <w:rPr>
          <w:rFonts w:ascii="Palatino Linotype" w:hAnsi="Palatino Linotype"/>
          <w:b/>
          <w:sz w:val="26"/>
          <w:szCs w:val="26"/>
          <w:u w:val="double"/>
        </w:rPr>
        <w:t>para que seja efetiva</w:t>
      </w:r>
      <w:r w:rsidR="00D42299">
        <w:rPr>
          <w:rFonts w:ascii="Palatino Linotype" w:hAnsi="Palatino Linotype"/>
          <w:b/>
          <w:sz w:val="26"/>
          <w:szCs w:val="26"/>
        </w:rPr>
        <w:t xml:space="preserve"> demanda maior energia e </w:t>
      </w:r>
      <w:proofErr w:type="spellStart"/>
      <w:r w:rsidR="00D42299">
        <w:rPr>
          <w:rFonts w:ascii="Palatino Linotype" w:hAnsi="Palatino Linotype"/>
          <w:b/>
          <w:sz w:val="26"/>
          <w:szCs w:val="26"/>
        </w:rPr>
        <w:t>incisividade</w:t>
      </w:r>
      <w:proofErr w:type="spellEnd"/>
      <w:r w:rsidR="00D42299">
        <w:rPr>
          <w:rFonts w:ascii="Palatino Linotype" w:hAnsi="Palatino Linotype"/>
          <w:b/>
          <w:sz w:val="26"/>
          <w:szCs w:val="26"/>
        </w:rPr>
        <w:t>.</w:t>
      </w:r>
    </w:p>
    <w:p w14:paraId="547395EE" w14:textId="77777777" w:rsidR="00BC09E1" w:rsidRDefault="00BC09E1" w:rsidP="004B0334">
      <w:pPr>
        <w:tabs>
          <w:tab w:val="left" w:pos="2268"/>
        </w:tabs>
        <w:spacing w:line="360" w:lineRule="auto"/>
        <w:jc w:val="both"/>
        <w:rPr>
          <w:rFonts w:ascii="Palatino Linotype" w:hAnsi="Palatino Linotype"/>
          <w:sz w:val="26"/>
          <w:szCs w:val="26"/>
        </w:rPr>
      </w:pPr>
    </w:p>
    <w:p w14:paraId="714BAAD8" w14:textId="5A9EE781" w:rsidR="00BC09E1" w:rsidRDefault="00FF278D" w:rsidP="004B0334">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lastRenderedPageBreak/>
        <w:t>6</w:t>
      </w:r>
      <w:r w:rsidR="00D42299">
        <w:rPr>
          <w:rFonts w:ascii="Palatino Linotype" w:hAnsi="Palatino Linotype"/>
          <w:b/>
          <w:sz w:val="26"/>
          <w:szCs w:val="26"/>
        </w:rPr>
        <w:t>.</w:t>
      </w:r>
      <w:r w:rsidR="00D42299">
        <w:rPr>
          <w:rFonts w:ascii="Palatino Linotype" w:hAnsi="Palatino Linotype"/>
          <w:b/>
          <w:sz w:val="26"/>
          <w:szCs w:val="26"/>
        </w:rPr>
        <w:tab/>
      </w:r>
      <w:r w:rsidR="00D42299" w:rsidRPr="00D42299">
        <w:rPr>
          <w:rFonts w:ascii="Palatino Linotype" w:hAnsi="Palatino Linotype"/>
          <w:sz w:val="26"/>
          <w:szCs w:val="26"/>
        </w:rPr>
        <w:t>Forte nas palavras do Ministro ROGÉRIO SCHIETTI, lançadas ao decidir o HC 565.799/RJ; ideia igualmente lançada na apreciação do HC 567.118/RJ: são necessárias:</w:t>
      </w:r>
      <w:r w:rsidR="00D42299">
        <w:rPr>
          <w:rFonts w:ascii="Palatino Linotype" w:hAnsi="Palatino Linotype"/>
          <w:b/>
          <w:sz w:val="26"/>
          <w:szCs w:val="26"/>
        </w:rPr>
        <w:t xml:space="preserve"> </w:t>
      </w:r>
      <w:r w:rsidR="00D42299" w:rsidRPr="00D42299">
        <w:rPr>
          <w:rFonts w:ascii="Palatino Linotype" w:hAnsi="Palatino Linotype"/>
          <w:b/>
          <w:sz w:val="26"/>
          <w:szCs w:val="26"/>
        </w:rPr>
        <w:t>"</w:t>
      </w:r>
      <w:r w:rsidR="00D42299" w:rsidRPr="00D42299">
        <w:rPr>
          <w:rFonts w:ascii="Palatino Linotype" w:hAnsi="Palatino Linotype"/>
          <w:b/>
          <w:i/>
          <w:sz w:val="26"/>
          <w:szCs w:val="26"/>
        </w:rPr>
        <w:t xml:space="preserve">ante a crise mundial do </w:t>
      </w:r>
      <w:proofErr w:type="spellStart"/>
      <w:r w:rsidR="00D42299" w:rsidRPr="00D42299">
        <w:rPr>
          <w:rFonts w:ascii="Palatino Linotype" w:hAnsi="Palatino Linotype"/>
          <w:b/>
          <w:i/>
          <w:sz w:val="26"/>
          <w:szCs w:val="26"/>
        </w:rPr>
        <w:t>coronavírus</w:t>
      </w:r>
      <w:proofErr w:type="spellEnd"/>
      <w:r w:rsidR="00D42299" w:rsidRPr="00D42299">
        <w:rPr>
          <w:rFonts w:ascii="Palatino Linotype" w:hAnsi="Palatino Linotype"/>
          <w:b/>
          <w:i/>
          <w:sz w:val="26"/>
          <w:szCs w:val="26"/>
        </w:rPr>
        <w:t xml:space="preserve"> e, especialmente, a iminente gravidade do quadro nacional, </w:t>
      </w:r>
      <w:r w:rsidR="00D42299" w:rsidRPr="00D42299">
        <w:rPr>
          <w:rFonts w:ascii="Palatino Linotype" w:hAnsi="Palatino Linotype"/>
          <w:b/>
          <w:i/>
          <w:sz w:val="26"/>
          <w:szCs w:val="26"/>
          <w:u w:val="single"/>
        </w:rPr>
        <w:t>intervenções e atitudes mais ousadas são demandadas das autoridades</w:t>
      </w:r>
      <w:r w:rsidR="00D42299" w:rsidRPr="00D42299">
        <w:rPr>
          <w:rFonts w:ascii="Palatino Linotype" w:hAnsi="Palatino Linotype"/>
          <w:b/>
          <w:i/>
          <w:sz w:val="26"/>
          <w:szCs w:val="26"/>
        </w:rPr>
        <w:t xml:space="preserve">, </w:t>
      </w:r>
      <w:r w:rsidR="00D42299" w:rsidRPr="00D42299">
        <w:rPr>
          <w:rFonts w:ascii="Palatino Linotype" w:hAnsi="Palatino Linotype"/>
          <w:b/>
          <w:i/>
          <w:sz w:val="26"/>
          <w:szCs w:val="26"/>
          <w:u w:val="single"/>
        </w:rPr>
        <w:t xml:space="preserve">inclusive do Poder </w:t>
      </w:r>
      <w:proofErr w:type="gramStart"/>
      <w:r w:rsidR="00D42299" w:rsidRPr="00D42299">
        <w:rPr>
          <w:rFonts w:ascii="Palatino Linotype" w:hAnsi="Palatino Linotype"/>
          <w:b/>
          <w:i/>
          <w:sz w:val="26"/>
          <w:szCs w:val="26"/>
          <w:u w:val="single"/>
        </w:rPr>
        <w:t>Judiciário</w:t>
      </w:r>
      <w:r w:rsidR="00D42299" w:rsidRPr="00D42299">
        <w:rPr>
          <w:rFonts w:ascii="Palatino Linotype" w:hAnsi="Palatino Linotype"/>
          <w:b/>
          <w:i/>
          <w:sz w:val="26"/>
          <w:szCs w:val="26"/>
        </w:rPr>
        <w:t>.</w:t>
      </w:r>
      <w:r w:rsidR="00D42299">
        <w:rPr>
          <w:rFonts w:ascii="Palatino Linotype" w:hAnsi="Palatino Linotype"/>
          <w:b/>
          <w:sz w:val="26"/>
          <w:szCs w:val="26"/>
        </w:rPr>
        <w:t>“</w:t>
      </w:r>
      <w:proofErr w:type="gramEnd"/>
    </w:p>
    <w:p w14:paraId="67E5FE99" w14:textId="77777777" w:rsidR="00D42299" w:rsidRDefault="00D42299" w:rsidP="004B0334">
      <w:pPr>
        <w:tabs>
          <w:tab w:val="left" w:pos="2268"/>
        </w:tabs>
        <w:spacing w:line="360" w:lineRule="auto"/>
        <w:jc w:val="both"/>
        <w:rPr>
          <w:rFonts w:ascii="Palatino Linotype" w:hAnsi="Palatino Linotype"/>
          <w:b/>
          <w:sz w:val="26"/>
          <w:szCs w:val="26"/>
        </w:rPr>
      </w:pPr>
    </w:p>
    <w:p w14:paraId="1C6E8BB2" w14:textId="2D2D2F58" w:rsidR="00DD60DE" w:rsidRDefault="00DD60DE" w:rsidP="004B0334">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t>A SUSPENSÃO DE ORDEM DETERMINADA PELA PRESIDÊNCIA DO TRIBUNAL DE JUSTIÇA DO ESTADO DO RIO DE JANEIRO:</w:t>
      </w:r>
    </w:p>
    <w:p w14:paraId="45C05C0C" w14:textId="5233AA63" w:rsidR="00A2194C" w:rsidRPr="00A2194C" w:rsidRDefault="00DD60DE" w:rsidP="00A2194C">
      <w:pPr>
        <w:spacing w:line="360" w:lineRule="auto"/>
        <w:jc w:val="both"/>
        <w:rPr>
          <w:rFonts w:ascii="Arial" w:hAnsi="Arial" w:cs="Arial"/>
          <w:color w:val="000000"/>
          <w:sz w:val="24"/>
        </w:rPr>
      </w:pPr>
      <w:r>
        <w:rPr>
          <w:rFonts w:ascii="Palatino Linotype" w:hAnsi="Palatino Linotype"/>
          <w:b/>
          <w:sz w:val="26"/>
          <w:szCs w:val="26"/>
        </w:rPr>
        <w:t>7.</w:t>
      </w:r>
      <w:r>
        <w:rPr>
          <w:rFonts w:ascii="Palatino Linotype" w:hAnsi="Palatino Linotype"/>
          <w:b/>
          <w:sz w:val="26"/>
          <w:szCs w:val="26"/>
        </w:rPr>
        <w:tab/>
      </w:r>
      <w:r w:rsidR="00A2194C">
        <w:rPr>
          <w:rFonts w:ascii="Palatino Linotype" w:hAnsi="Palatino Linotype"/>
          <w:b/>
          <w:sz w:val="26"/>
          <w:szCs w:val="26"/>
        </w:rPr>
        <w:tab/>
      </w:r>
      <w:r w:rsidR="00A2194C">
        <w:rPr>
          <w:rFonts w:ascii="Palatino Linotype" w:hAnsi="Palatino Linotype"/>
          <w:b/>
          <w:sz w:val="26"/>
          <w:szCs w:val="26"/>
        </w:rPr>
        <w:tab/>
      </w:r>
      <w:r w:rsidRPr="00DD60DE">
        <w:rPr>
          <w:rFonts w:ascii="Palatino Linotype" w:hAnsi="Palatino Linotype"/>
          <w:sz w:val="26"/>
          <w:szCs w:val="26"/>
        </w:rPr>
        <w:t xml:space="preserve">Todavia, </w:t>
      </w:r>
      <w:r>
        <w:rPr>
          <w:rFonts w:ascii="Palatino Linotype" w:hAnsi="Palatino Linotype"/>
          <w:sz w:val="26"/>
          <w:szCs w:val="26"/>
        </w:rPr>
        <w:t xml:space="preserve">o Ministério Público fluminense manejou pleito </w:t>
      </w:r>
      <w:r w:rsidR="00A2194C">
        <w:rPr>
          <w:rFonts w:ascii="Palatino Linotype" w:hAnsi="Palatino Linotype"/>
          <w:sz w:val="26"/>
          <w:szCs w:val="26"/>
        </w:rPr>
        <w:t>de suspensão da ordem, sustentando para tanto, em síntese, que “</w:t>
      </w:r>
      <w:r w:rsidR="00A2194C" w:rsidRPr="00A2194C">
        <w:rPr>
          <w:rFonts w:ascii="Cambria" w:hAnsi="Cambria" w:cs="Arial"/>
          <w:i/>
          <w:color w:val="000000"/>
          <w:sz w:val="26"/>
          <w:szCs w:val="26"/>
        </w:rPr>
        <w:t>a decisão de soltar pessoas idosas presas, sem qualquer exame referente às razões que determinaram a necessidade do encarceramento provisório, acarreta grave lesão à ordem pública, à saúde pública, à segurança pública e à segurança jurídica</w:t>
      </w:r>
      <w:r w:rsidR="00A2194C">
        <w:rPr>
          <w:rFonts w:ascii="Arial" w:hAnsi="Arial" w:cs="Arial"/>
          <w:color w:val="000000"/>
          <w:sz w:val="24"/>
        </w:rPr>
        <w:t xml:space="preserve">”. </w:t>
      </w:r>
      <w:r w:rsidR="00A2194C" w:rsidRPr="00A2194C">
        <w:rPr>
          <w:rFonts w:ascii="Palatino Linotype" w:hAnsi="Palatino Linotype" w:cs="Arial"/>
          <w:color w:val="000000"/>
          <w:sz w:val="26"/>
          <w:szCs w:val="26"/>
        </w:rPr>
        <w:t xml:space="preserve">Além disso, sustentou o </w:t>
      </w:r>
      <w:r w:rsidR="00A2194C" w:rsidRPr="00A2194C">
        <w:rPr>
          <w:rFonts w:ascii="Palatino Linotype" w:hAnsi="Palatino Linotype" w:cs="Arial"/>
          <w:i/>
          <w:color w:val="000000"/>
          <w:sz w:val="26"/>
          <w:szCs w:val="26"/>
        </w:rPr>
        <w:t xml:space="preserve">parquet </w:t>
      </w:r>
      <w:r w:rsidR="00A2194C" w:rsidRPr="00A2194C">
        <w:rPr>
          <w:rFonts w:ascii="Palatino Linotype" w:hAnsi="Palatino Linotype" w:cs="Arial"/>
          <w:color w:val="000000"/>
          <w:sz w:val="26"/>
          <w:szCs w:val="26"/>
        </w:rPr>
        <w:t xml:space="preserve">local que o </w:t>
      </w:r>
      <w:r w:rsidR="00A2194C" w:rsidRPr="00A2194C">
        <w:rPr>
          <w:rFonts w:ascii="Palatino Linotype" w:hAnsi="Palatino Linotype" w:cs="Arial"/>
          <w:i/>
          <w:color w:val="000000"/>
          <w:sz w:val="26"/>
          <w:szCs w:val="26"/>
        </w:rPr>
        <w:t xml:space="preserve">writ </w:t>
      </w:r>
      <w:r w:rsidR="00A2194C" w:rsidRPr="00A2194C">
        <w:rPr>
          <w:rFonts w:ascii="Palatino Linotype" w:hAnsi="Palatino Linotype" w:cs="Arial"/>
          <w:color w:val="000000"/>
          <w:sz w:val="26"/>
          <w:szCs w:val="26"/>
        </w:rPr>
        <w:t>não poderia ser admitido em v</w:t>
      </w:r>
      <w:r w:rsidR="00A2194C">
        <w:rPr>
          <w:rFonts w:ascii="Palatino Linotype" w:hAnsi="Palatino Linotype" w:cs="Arial"/>
          <w:color w:val="000000"/>
          <w:sz w:val="26"/>
          <w:szCs w:val="26"/>
        </w:rPr>
        <w:t xml:space="preserve">ista do perfil de pacientes, considerados como </w:t>
      </w:r>
      <w:r w:rsidR="00A2194C">
        <w:rPr>
          <w:rFonts w:ascii="Arial" w:hAnsi="Arial" w:cs="Arial"/>
          <w:color w:val="000000"/>
          <w:sz w:val="24"/>
        </w:rPr>
        <w:t>“</w:t>
      </w:r>
      <w:r w:rsidR="00A2194C" w:rsidRPr="00A2194C">
        <w:rPr>
          <w:rFonts w:ascii="Cambria" w:hAnsi="Cambria" w:cs="Arial"/>
          <w:i/>
          <w:color w:val="000000"/>
          <w:sz w:val="26"/>
          <w:szCs w:val="26"/>
        </w:rPr>
        <w:t>grupos caracterizados por sua indeterminação subjetiva</w:t>
      </w:r>
      <w:r w:rsidR="00A2194C">
        <w:rPr>
          <w:rFonts w:ascii="Arial" w:hAnsi="Arial" w:cs="Arial"/>
          <w:color w:val="000000"/>
          <w:sz w:val="24"/>
        </w:rPr>
        <w:t>”.</w:t>
      </w:r>
    </w:p>
    <w:p w14:paraId="397E08CD" w14:textId="50FE43AF" w:rsidR="00DD60DE" w:rsidRDefault="00DD60DE" w:rsidP="004B0334">
      <w:pPr>
        <w:tabs>
          <w:tab w:val="left" w:pos="2268"/>
        </w:tabs>
        <w:spacing w:line="360" w:lineRule="auto"/>
        <w:jc w:val="both"/>
        <w:rPr>
          <w:rFonts w:ascii="Palatino Linotype" w:hAnsi="Palatino Linotype"/>
          <w:b/>
          <w:sz w:val="26"/>
          <w:szCs w:val="26"/>
        </w:rPr>
      </w:pPr>
    </w:p>
    <w:p w14:paraId="6FF8DFA4" w14:textId="77777777" w:rsidR="001A11A4" w:rsidRDefault="00A2194C" w:rsidP="004B0334">
      <w:pPr>
        <w:tabs>
          <w:tab w:val="left" w:pos="2268"/>
        </w:tabs>
        <w:spacing w:line="360" w:lineRule="auto"/>
        <w:jc w:val="both"/>
        <w:rPr>
          <w:rFonts w:ascii="Palatino Linotype" w:hAnsi="Palatino Linotype" w:cs="Arial"/>
          <w:color w:val="000000"/>
          <w:sz w:val="26"/>
          <w:szCs w:val="26"/>
        </w:rPr>
      </w:pPr>
      <w:r>
        <w:rPr>
          <w:rFonts w:ascii="Palatino Linotype" w:hAnsi="Palatino Linotype"/>
          <w:b/>
          <w:sz w:val="26"/>
          <w:szCs w:val="26"/>
        </w:rPr>
        <w:t>8</w:t>
      </w:r>
      <w:r w:rsidR="00D42299">
        <w:rPr>
          <w:rFonts w:ascii="Palatino Linotype" w:hAnsi="Palatino Linotype"/>
          <w:b/>
          <w:sz w:val="26"/>
          <w:szCs w:val="26"/>
        </w:rPr>
        <w:t>.</w:t>
      </w:r>
      <w:r w:rsidR="00D42299">
        <w:rPr>
          <w:rFonts w:ascii="Palatino Linotype" w:hAnsi="Palatino Linotype"/>
          <w:b/>
          <w:sz w:val="26"/>
          <w:szCs w:val="26"/>
        </w:rPr>
        <w:tab/>
      </w:r>
      <w:r w:rsidRPr="00A2194C">
        <w:rPr>
          <w:rFonts w:ascii="Palatino Linotype" w:hAnsi="Palatino Linotype"/>
          <w:sz w:val="26"/>
          <w:szCs w:val="26"/>
        </w:rPr>
        <w:t xml:space="preserve">Abstraída a </w:t>
      </w:r>
      <w:r>
        <w:rPr>
          <w:rFonts w:ascii="Palatino Linotype" w:hAnsi="Palatino Linotype"/>
          <w:sz w:val="26"/>
          <w:szCs w:val="26"/>
        </w:rPr>
        <w:t xml:space="preserve">questão da admissibilidade </w:t>
      </w:r>
      <w:r w:rsidR="001A11A4">
        <w:rPr>
          <w:rFonts w:ascii="Palatino Linotype" w:hAnsi="Palatino Linotype"/>
          <w:sz w:val="26"/>
          <w:szCs w:val="26"/>
        </w:rPr>
        <w:t xml:space="preserve">do </w:t>
      </w:r>
      <w:r w:rsidR="001A11A4" w:rsidRPr="001A11A4">
        <w:rPr>
          <w:rFonts w:ascii="Palatino Linotype" w:hAnsi="Palatino Linotype"/>
          <w:i/>
          <w:sz w:val="26"/>
          <w:szCs w:val="26"/>
        </w:rPr>
        <w:t>habeas corpus</w:t>
      </w:r>
      <w:r w:rsidR="001A11A4">
        <w:rPr>
          <w:rFonts w:ascii="Palatino Linotype" w:hAnsi="Palatino Linotype"/>
          <w:sz w:val="26"/>
          <w:szCs w:val="26"/>
        </w:rPr>
        <w:t xml:space="preserve"> coletivo </w:t>
      </w:r>
      <w:r>
        <w:rPr>
          <w:rFonts w:ascii="Palatino Linotype" w:hAnsi="Palatino Linotype"/>
          <w:sz w:val="26"/>
          <w:szCs w:val="26"/>
        </w:rPr>
        <w:t xml:space="preserve">– que, aliás, tem amparo em recentes precedentes do Supremo Tribunal Federal como se verá adiante – é de se anotar que a irresignação ministerial </w:t>
      </w:r>
      <w:r w:rsidR="001A11A4">
        <w:rPr>
          <w:rFonts w:ascii="Palatino Linotype" w:hAnsi="Palatino Linotype"/>
          <w:sz w:val="26"/>
          <w:szCs w:val="26"/>
        </w:rPr>
        <w:t>especula que “</w:t>
      </w:r>
      <w:r w:rsidR="001A11A4" w:rsidRPr="001A11A4">
        <w:rPr>
          <w:rFonts w:ascii="Cambria" w:hAnsi="Cambria" w:cs="Arial"/>
          <w:i/>
          <w:color w:val="000000"/>
          <w:sz w:val="26"/>
          <w:szCs w:val="26"/>
        </w:rPr>
        <w:t>cumprimento da decisão impugnada implicaria o deslocamento físico de todos os juízes criminais às dependências de todos os fóruns nas comarcas do Estado do Rio de Janeiro, como também dos serventuários de justiça lotados nas respectivas varas, porque o processamento de feitos criminais ainda ocorre em meio físico, provocando intensa circulação de pessoas nas cidades e nos fóruns, com riscos não apenas à saúde dos magistrados e servidores do Judiciário, como também à saúde da população fluminense em geral</w:t>
      </w:r>
      <w:r w:rsidR="001A11A4">
        <w:rPr>
          <w:rFonts w:ascii="Arial" w:hAnsi="Arial" w:cs="Arial"/>
          <w:color w:val="000000"/>
          <w:sz w:val="24"/>
        </w:rPr>
        <w:t xml:space="preserve">”. </w:t>
      </w:r>
      <w:r w:rsidR="001A11A4" w:rsidRPr="001A11A4">
        <w:rPr>
          <w:rFonts w:ascii="Palatino Linotype" w:hAnsi="Palatino Linotype" w:cs="Arial"/>
          <w:color w:val="000000"/>
          <w:sz w:val="26"/>
          <w:szCs w:val="26"/>
        </w:rPr>
        <w:t>Pois bem.</w:t>
      </w:r>
    </w:p>
    <w:p w14:paraId="220323B4" w14:textId="77777777" w:rsidR="00AA0A8B" w:rsidRDefault="00AA0A8B" w:rsidP="004B0334">
      <w:pPr>
        <w:tabs>
          <w:tab w:val="left" w:pos="2268"/>
        </w:tabs>
        <w:spacing w:line="360" w:lineRule="auto"/>
        <w:jc w:val="both"/>
        <w:rPr>
          <w:rFonts w:ascii="Palatino Linotype" w:hAnsi="Palatino Linotype" w:cs="Arial"/>
          <w:color w:val="000000"/>
          <w:sz w:val="26"/>
          <w:szCs w:val="26"/>
        </w:rPr>
      </w:pPr>
    </w:p>
    <w:p w14:paraId="6D7D6211" w14:textId="5E02B995" w:rsidR="00AA0A8B" w:rsidRDefault="00AA0A8B" w:rsidP="004B0334">
      <w:pPr>
        <w:tabs>
          <w:tab w:val="left" w:pos="2268"/>
        </w:tabs>
        <w:spacing w:line="360" w:lineRule="auto"/>
        <w:jc w:val="both"/>
        <w:rPr>
          <w:rFonts w:ascii="Palatino Linotype" w:hAnsi="Palatino Linotype" w:cs="Arial"/>
          <w:color w:val="000000"/>
          <w:sz w:val="26"/>
          <w:szCs w:val="26"/>
        </w:rPr>
      </w:pPr>
      <w:r w:rsidRPr="00AA0A8B">
        <w:rPr>
          <w:rFonts w:ascii="Palatino Linotype" w:hAnsi="Palatino Linotype" w:cs="Arial"/>
          <w:b/>
          <w:color w:val="000000"/>
          <w:sz w:val="26"/>
          <w:szCs w:val="26"/>
        </w:rPr>
        <w:lastRenderedPageBreak/>
        <w:t>9.</w:t>
      </w:r>
      <w:r>
        <w:rPr>
          <w:rFonts w:ascii="Palatino Linotype" w:hAnsi="Palatino Linotype" w:cs="Arial"/>
          <w:color w:val="000000"/>
          <w:sz w:val="26"/>
          <w:szCs w:val="26"/>
        </w:rPr>
        <w:tab/>
        <w:t xml:space="preserve">Em 23.03.2020 foi deferido o pedido de suspensão </w:t>
      </w:r>
      <w:r w:rsidR="00D5186A" w:rsidRPr="00D5186A">
        <w:rPr>
          <w:rFonts w:ascii="Palatino Linotype" w:hAnsi="Palatino Linotype" w:cs="Arial"/>
          <w:b/>
          <w:color w:val="000000"/>
          <w:sz w:val="26"/>
          <w:szCs w:val="26"/>
        </w:rPr>
        <w:t>(</w:t>
      </w:r>
      <w:r w:rsidR="00D5186A" w:rsidRPr="00D5186A">
        <w:rPr>
          <w:rFonts w:ascii="Palatino Linotype" w:hAnsi="Palatino Linotype" w:cs="Arial"/>
          <w:b/>
          <w:color w:val="000000"/>
          <w:sz w:val="26"/>
          <w:szCs w:val="26"/>
          <w:u w:val="single"/>
        </w:rPr>
        <w:t>DOC. 1</w:t>
      </w:r>
      <w:r w:rsidR="00D5186A" w:rsidRPr="00D5186A">
        <w:rPr>
          <w:rFonts w:ascii="Palatino Linotype" w:hAnsi="Palatino Linotype" w:cs="Arial"/>
          <w:b/>
          <w:color w:val="000000"/>
          <w:sz w:val="26"/>
          <w:szCs w:val="26"/>
        </w:rPr>
        <w:t xml:space="preserve"> – ato coator)</w:t>
      </w:r>
      <w:r w:rsidR="00D5186A">
        <w:rPr>
          <w:rFonts w:ascii="Palatino Linotype" w:hAnsi="Palatino Linotype" w:cs="Arial"/>
          <w:color w:val="000000"/>
          <w:sz w:val="26"/>
          <w:szCs w:val="26"/>
        </w:rPr>
        <w:t xml:space="preserve"> </w:t>
      </w:r>
      <w:r>
        <w:rPr>
          <w:rFonts w:ascii="Palatino Linotype" w:hAnsi="Palatino Linotype" w:cs="Arial"/>
          <w:color w:val="000000"/>
          <w:sz w:val="26"/>
          <w:szCs w:val="26"/>
        </w:rPr>
        <w:t>conforme dispositivo assim lançado:</w:t>
      </w:r>
    </w:p>
    <w:p w14:paraId="587DD9E3" w14:textId="77777777" w:rsidR="00AA0A8B" w:rsidRDefault="00AA0A8B" w:rsidP="004B0334">
      <w:pPr>
        <w:tabs>
          <w:tab w:val="left" w:pos="2268"/>
        </w:tabs>
        <w:spacing w:line="360" w:lineRule="auto"/>
        <w:jc w:val="both"/>
        <w:rPr>
          <w:rFonts w:ascii="Palatino Linotype" w:hAnsi="Palatino Linotype" w:cs="Arial"/>
          <w:color w:val="000000"/>
          <w:sz w:val="26"/>
          <w:szCs w:val="26"/>
        </w:rPr>
      </w:pPr>
    </w:p>
    <w:p w14:paraId="1A109C90" w14:textId="01477D62" w:rsidR="00AA0A8B" w:rsidRPr="00AA0A8B" w:rsidRDefault="00AA0A8B" w:rsidP="00AA0A8B">
      <w:pPr>
        <w:pStyle w:val="Otavio1"/>
        <w:spacing w:after="0" w:line="360" w:lineRule="auto"/>
        <w:ind w:left="1701" w:firstLine="423"/>
        <w:rPr>
          <w:rFonts w:ascii="Cambria" w:hAnsi="Cambria" w:cs="Arial"/>
          <w:color w:val="000000"/>
          <w:szCs w:val="24"/>
          <w:shd w:val="clear" w:color="auto" w:fill="FFFFFF"/>
        </w:rPr>
      </w:pPr>
      <w:r>
        <w:rPr>
          <w:rFonts w:ascii="Cambria" w:hAnsi="Cambria" w:cs="Arial"/>
          <w:b/>
          <w:color w:val="000000"/>
          <w:szCs w:val="24"/>
        </w:rPr>
        <w:t>“...</w:t>
      </w:r>
      <w:r w:rsidRPr="00AA0A8B">
        <w:rPr>
          <w:rFonts w:ascii="Cambria" w:hAnsi="Cambria" w:cs="Arial"/>
          <w:b/>
          <w:color w:val="000000"/>
          <w:szCs w:val="24"/>
        </w:rPr>
        <w:t xml:space="preserve">DEFIRO o pedido de suspensão, </w:t>
      </w:r>
      <w:r w:rsidRPr="00AA0A8B">
        <w:rPr>
          <w:rFonts w:ascii="Cambria" w:hAnsi="Cambria" w:cs="Arial"/>
          <w:color w:val="000000"/>
          <w:szCs w:val="24"/>
        </w:rPr>
        <w:t xml:space="preserve">com fundamento no artigo 4º da Lei nº 8.437/92, da decisão proferida nos autos do </w:t>
      </w:r>
      <w:r w:rsidRPr="00AA0A8B">
        <w:rPr>
          <w:rFonts w:ascii="Cambria" w:hAnsi="Cambria" w:cs="Arial"/>
          <w:i/>
          <w:color w:val="000000"/>
          <w:szCs w:val="24"/>
        </w:rPr>
        <w:t>habeas corpus</w:t>
      </w:r>
      <w:r w:rsidRPr="00AA0A8B">
        <w:rPr>
          <w:rFonts w:ascii="Cambria" w:hAnsi="Cambria" w:cs="Arial"/>
          <w:color w:val="000000"/>
          <w:szCs w:val="24"/>
        </w:rPr>
        <w:t xml:space="preserve"> coletivo nº 3204/2020.001.00170261, no plantão do dia 20 de março de 2020, pelo Desembargador Alcides da Fonseca Neto, vigorando a presente decisão até o trânsito em julgado da decisão de mérito na ação principal, nos termos do art. 4º, parágrafo 9º, da Lei 8.437/92</w:t>
      </w:r>
      <w:r w:rsidRPr="00AA0A8B">
        <w:rPr>
          <w:rFonts w:ascii="Cambria" w:hAnsi="Cambria" w:cs="Arial"/>
          <w:color w:val="000000"/>
          <w:szCs w:val="24"/>
          <w:shd w:val="clear" w:color="auto" w:fill="FFFFFF"/>
        </w:rPr>
        <w:t>.</w:t>
      </w:r>
    </w:p>
    <w:p w14:paraId="0A52F836" w14:textId="77777777" w:rsidR="00AA0A8B" w:rsidRPr="00AA0A8B" w:rsidRDefault="00AA0A8B" w:rsidP="00AA0A8B">
      <w:pPr>
        <w:pStyle w:val="Otavio1"/>
        <w:spacing w:after="0" w:line="360" w:lineRule="auto"/>
        <w:ind w:left="1701" w:firstLine="0"/>
        <w:rPr>
          <w:rFonts w:ascii="Cambria" w:hAnsi="Cambria" w:cs="Arial"/>
          <w:color w:val="000000"/>
          <w:szCs w:val="24"/>
          <w:shd w:val="clear" w:color="auto" w:fill="FFFFFF"/>
        </w:rPr>
      </w:pPr>
    </w:p>
    <w:p w14:paraId="2C08F66D" w14:textId="1B4148F5" w:rsidR="00AA0A8B" w:rsidRPr="00AA0A8B" w:rsidRDefault="00AA0A8B" w:rsidP="00AA0A8B">
      <w:pPr>
        <w:spacing w:line="360" w:lineRule="auto"/>
        <w:ind w:left="1701" w:firstLine="423"/>
        <w:jc w:val="both"/>
        <w:rPr>
          <w:rFonts w:ascii="Cambria" w:hAnsi="Cambria" w:cs="Arial"/>
          <w:color w:val="000000"/>
          <w:sz w:val="24"/>
        </w:rPr>
      </w:pPr>
      <w:r w:rsidRPr="00AA0A8B">
        <w:rPr>
          <w:rFonts w:ascii="Cambria" w:hAnsi="Cambria" w:cs="Arial"/>
          <w:color w:val="000000"/>
          <w:sz w:val="24"/>
        </w:rPr>
        <w:t xml:space="preserve">Intimem-se os interessados, servindo esta decisão como mandado judicial, e dê-se ciência à Procuradoria Geral de </w:t>
      </w:r>
      <w:proofErr w:type="gramStart"/>
      <w:r w:rsidRPr="00AA0A8B">
        <w:rPr>
          <w:rFonts w:ascii="Cambria" w:hAnsi="Cambria" w:cs="Arial"/>
          <w:color w:val="000000"/>
          <w:sz w:val="24"/>
        </w:rPr>
        <w:t>Justiça.</w:t>
      </w:r>
      <w:r>
        <w:rPr>
          <w:rFonts w:ascii="Cambria" w:hAnsi="Cambria" w:cs="Arial"/>
          <w:color w:val="000000"/>
          <w:sz w:val="24"/>
        </w:rPr>
        <w:t>”</w:t>
      </w:r>
      <w:proofErr w:type="gramEnd"/>
    </w:p>
    <w:p w14:paraId="2CF04EED" w14:textId="77777777" w:rsidR="00AA0A8B" w:rsidRDefault="00AA0A8B" w:rsidP="004B0334">
      <w:pPr>
        <w:tabs>
          <w:tab w:val="left" w:pos="2268"/>
        </w:tabs>
        <w:spacing w:line="360" w:lineRule="auto"/>
        <w:jc w:val="both"/>
        <w:rPr>
          <w:rFonts w:ascii="Palatino Linotype" w:hAnsi="Palatino Linotype" w:cs="Arial"/>
          <w:color w:val="000000"/>
          <w:sz w:val="26"/>
          <w:szCs w:val="26"/>
        </w:rPr>
      </w:pPr>
    </w:p>
    <w:p w14:paraId="70D7A7A9" w14:textId="533E39FC" w:rsidR="00AA0A8B" w:rsidRPr="00AA0A8B" w:rsidRDefault="00AA0A8B" w:rsidP="00AA0A8B">
      <w:pPr>
        <w:tabs>
          <w:tab w:val="left" w:pos="2268"/>
        </w:tabs>
        <w:spacing w:line="360" w:lineRule="auto"/>
        <w:jc w:val="both"/>
        <w:rPr>
          <w:rFonts w:ascii="Palatino Linotype" w:hAnsi="Palatino Linotype"/>
          <w:b/>
          <w:sz w:val="26"/>
          <w:szCs w:val="26"/>
        </w:rPr>
      </w:pPr>
      <w:r w:rsidRPr="00AA0A8B">
        <w:rPr>
          <w:rFonts w:ascii="Palatino Linotype" w:hAnsi="Palatino Linotype"/>
          <w:b/>
          <w:sz w:val="26"/>
          <w:szCs w:val="26"/>
        </w:rPr>
        <w:t>OS LIMITES DA ORDEM CONCEDIDA E DE SUA SUSPENSÃO</w:t>
      </w:r>
      <w:r>
        <w:rPr>
          <w:rFonts w:ascii="Palatino Linotype" w:hAnsi="Palatino Linotype"/>
          <w:b/>
          <w:sz w:val="26"/>
          <w:szCs w:val="26"/>
        </w:rPr>
        <w:t>:</w:t>
      </w:r>
    </w:p>
    <w:p w14:paraId="31229B35" w14:textId="5DD93B14" w:rsidR="000F06F1" w:rsidRDefault="001A11A4" w:rsidP="000F06F1">
      <w:pPr>
        <w:tabs>
          <w:tab w:val="left" w:pos="2268"/>
        </w:tabs>
        <w:spacing w:line="360" w:lineRule="auto"/>
        <w:jc w:val="both"/>
        <w:rPr>
          <w:rFonts w:ascii="Palatino Linotype" w:hAnsi="Palatino Linotype"/>
          <w:sz w:val="26"/>
          <w:szCs w:val="26"/>
        </w:rPr>
      </w:pPr>
      <w:r w:rsidRPr="001A11A4">
        <w:rPr>
          <w:rFonts w:ascii="Palatino Linotype" w:hAnsi="Palatino Linotype"/>
          <w:b/>
          <w:sz w:val="26"/>
          <w:szCs w:val="26"/>
        </w:rPr>
        <w:t>9.</w:t>
      </w:r>
      <w:r>
        <w:rPr>
          <w:rFonts w:ascii="Palatino Linotype" w:hAnsi="Palatino Linotype"/>
          <w:sz w:val="26"/>
          <w:szCs w:val="26"/>
        </w:rPr>
        <w:tab/>
      </w:r>
      <w:r w:rsidR="000F06F1">
        <w:rPr>
          <w:rFonts w:ascii="Palatino Linotype" w:hAnsi="Palatino Linotype"/>
          <w:sz w:val="26"/>
          <w:szCs w:val="26"/>
        </w:rPr>
        <w:t xml:space="preserve">Como visto acima, a ordem foi concedida com estrito amparo no art. 4º da Recomendação CNJ nº 62/2020, </w:t>
      </w:r>
      <w:r w:rsidR="000F06F1" w:rsidRPr="000F06F1">
        <w:rPr>
          <w:rFonts w:ascii="Palatino Linotype" w:hAnsi="Palatino Linotype"/>
          <w:sz w:val="26"/>
          <w:szCs w:val="26"/>
        </w:rPr>
        <w:t>dirigido</w:t>
      </w:r>
      <w:r w:rsidR="000F06F1" w:rsidRPr="000F06F1">
        <w:rPr>
          <w:rFonts w:ascii="Palatino Linotype" w:hAnsi="Palatino Linotype"/>
          <w:b/>
          <w:sz w:val="26"/>
          <w:szCs w:val="26"/>
        </w:rPr>
        <w:t xml:space="preserve"> </w:t>
      </w:r>
      <w:r w:rsidR="000F06F1" w:rsidRPr="000F06F1">
        <w:rPr>
          <w:rFonts w:ascii="Palatino Linotype" w:hAnsi="Palatino Linotype"/>
          <w:sz w:val="26"/>
          <w:szCs w:val="26"/>
        </w:rPr>
        <w:t>“aos</w:t>
      </w:r>
      <w:r w:rsidR="000F06F1" w:rsidRPr="000F06F1">
        <w:rPr>
          <w:rFonts w:ascii="Palatino Linotype" w:hAnsi="Palatino Linotype"/>
          <w:b/>
          <w:sz w:val="26"/>
          <w:szCs w:val="26"/>
        </w:rPr>
        <w:t xml:space="preserve"> magistrados com competência para a fase de conhecimento criminal</w:t>
      </w:r>
      <w:r w:rsidR="000F06F1" w:rsidRPr="000F06F1">
        <w:rPr>
          <w:rFonts w:ascii="Palatino Linotype" w:hAnsi="Palatino Linotype"/>
          <w:sz w:val="26"/>
          <w:szCs w:val="26"/>
        </w:rPr>
        <w:t xml:space="preserve">” </w:t>
      </w:r>
      <w:r w:rsidR="000F06F1">
        <w:rPr>
          <w:rFonts w:ascii="Palatino Linotype" w:hAnsi="Palatino Linotype"/>
          <w:sz w:val="26"/>
          <w:szCs w:val="26"/>
        </w:rPr>
        <w:t xml:space="preserve">para, conforme o último dos pleitos formulados em ordem sucessiva, revestisse a citada Recomendação de força cogente. Para tanto, imprescindível que, cristalizada inércia superior a dez dias, fossem os pacientes postos em liberdade. </w:t>
      </w:r>
      <w:r w:rsidR="000F06F1" w:rsidRPr="00276AFA">
        <w:rPr>
          <w:rFonts w:ascii="Palatino Linotype" w:hAnsi="Palatino Linotype"/>
          <w:b/>
          <w:sz w:val="26"/>
          <w:szCs w:val="26"/>
          <w:u w:val="single"/>
        </w:rPr>
        <w:t>A ordem concedida, parcialmente, portanto, apenas determinava que os magistrados fizessem aquilo que deles se espera: exercessem a jurisdição, pena de, não o fazendo, ensejarem a liberdade de pessoas idosas provisoriamente privadas de liberdade</w:t>
      </w:r>
      <w:r w:rsidR="000F06F1">
        <w:rPr>
          <w:rFonts w:ascii="Palatino Linotype" w:hAnsi="Palatino Linotype"/>
          <w:sz w:val="26"/>
          <w:szCs w:val="26"/>
        </w:rPr>
        <w:t>.</w:t>
      </w:r>
    </w:p>
    <w:p w14:paraId="4A3EA037" w14:textId="77777777" w:rsidR="000F06F1" w:rsidRDefault="000F06F1" w:rsidP="000F06F1">
      <w:pPr>
        <w:tabs>
          <w:tab w:val="left" w:pos="2268"/>
        </w:tabs>
        <w:spacing w:line="360" w:lineRule="auto"/>
        <w:jc w:val="both"/>
        <w:rPr>
          <w:rFonts w:ascii="Palatino Linotype" w:hAnsi="Palatino Linotype"/>
          <w:sz w:val="26"/>
          <w:szCs w:val="26"/>
        </w:rPr>
      </w:pPr>
    </w:p>
    <w:p w14:paraId="6F310954" w14:textId="57BBBCDB" w:rsidR="000F06F1" w:rsidRDefault="000F06F1" w:rsidP="000F06F1">
      <w:pPr>
        <w:tabs>
          <w:tab w:val="left" w:pos="2268"/>
        </w:tabs>
        <w:spacing w:line="360" w:lineRule="auto"/>
        <w:jc w:val="both"/>
        <w:rPr>
          <w:rFonts w:ascii="Palatino Linotype" w:hAnsi="Palatino Linotype"/>
          <w:sz w:val="26"/>
          <w:szCs w:val="26"/>
        </w:rPr>
      </w:pPr>
      <w:r w:rsidRPr="000F06F1">
        <w:rPr>
          <w:rFonts w:ascii="Palatino Linotype" w:hAnsi="Palatino Linotype"/>
          <w:b/>
          <w:sz w:val="26"/>
          <w:szCs w:val="26"/>
        </w:rPr>
        <w:t>10.</w:t>
      </w:r>
      <w:r w:rsidRPr="000F06F1">
        <w:rPr>
          <w:rFonts w:ascii="Palatino Linotype" w:hAnsi="Palatino Linotype"/>
          <w:b/>
          <w:sz w:val="26"/>
          <w:szCs w:val="26"/>
        </w:rPr>
        <w:tab/>
        <w:t xml:space="preserve"> </w:t>
      </w:r>
      <w:r w:rsidRPr="000F06F1">
        <w:rPr>
          <w:rFonts w:ascii="Palatino Linotype" w:hAnsi="Palatino Linotype"/>
          <w:sz w:val="26"/>
          <w:szCs w:val="26"/>
        </w:rPr>
        <w:t xml:space="preserve">Note-se que a Recomendação do CNJ dirigiu-se ao reexame de </w:t>
      </w:r>
      <w:r w:rsidRPr="00167747">
        <w:rPr>
          <w:rFonts w:ascii="Palatino Linotype" w:hAnsi="Palatino Linotype"/>
          <w:i/>
          <w:sz w:val="26"/>
          <w:szCs w:val="26"/>
        </w:rPr>
        <w:t>todas as prisões provisórias do Brasil</w:t>
      </w:r>
      <w:r w:rsidRPr="000F06F1">
        <w:rPr>
          <w:rFonts w:ascii="Palatino Linotype" w:hAnsi="Palatino Linotype"/>
          <w:sz w:val="26"/>
          <w:szCs w:val="26"/>
        </w:rPr>
        <w:t xml:space="preserve">, ao passo que a concessão da ordem – circunscrita aos limites da própria impetração – determinou a reavaliação das </w:t>
      </w:r>
      <w:r w:rsidRPr="00167747">
        <w:rPr>
          <w:rFonts w:ascii="Palatino Linotype" w:hAnsi="Palatino Linotype"/>
          <w:i/>
          <w:sz w:val="26"/>
          <w:szCs w:val="26"/>
        </w:rPr>
        <w:lastRenderedPageBreak/>
        <w:t>prisões provisórias das pessoas idosas privadas de liberdade no parque prisional fluminense</w:t>
      </w:r>
      <w:r w:rsidRPr="000F06F1">
        <w:rPr>
          <w:rFonts w:ascii="Palatino Linotype" w:hAnsi="Palatino Linotype"/>
          <w:sz w:val="26"/>
          <w:szCs w:val="26"/>
        </w:rPr>
        <w:t xml:space="preserve">. Trata-se de </w:t>
      </w:r>
      <w:r w:rsidR="00167747">
        <w:rPr>
          <w:rFonts w:ascii="Palatino Linotype" w:hAnsi="Palatino Linotype"/>
          <w:sz w:val="26"/>
          <w:szCs w:val="26"/>
        </w:rPr>
        <w:t xml:space="preserve">escopo de </w:t>
      </w:r>
      <w:r w:rsidRPr="000F06F1">
        <w:rPr>
          <w:rFonts w:ascii="Palatino Linotype" w:hAnsi="Palatino Linotype"/>
          <w:sz w:val="26"/>
          <w:szCs w:val="26"/>
        </w:rPr>
        <w:t xml:space="preserve">concreção razoável e espectro </w:t>
      </w:r>
      <w:r w:rsidR="00167747">
        <w:rPr>
          <w:rFonts w:ascii="Palatino Linotype" w:hAnsi="Palatino Linotype"/>
          <w:sz w:val="26"/>
          <w:szCs w:val="26"/>
        </w:rPr>
        <w:t>bem definido</w:t>
      </w:r>
      <w:r w:rsidRPr="000F06F1">
        <w:rPr>
          <w:rFonts w:ascii="Palatino Linotype" w:hAnsi="Palatino Linotype"/>
          <w:sz w:val="26"/>
          <w:szCs w:val="26"/>
        </w:rPr>
        <w:t>.</w:t>
      </w:r>
    </w:p>
    <w:p w14:paraId="5849112C" w14:textId="77777777" w:rsidR="00167747" w:rsidRDefault="00167747" w:rsidP="000F06F1">
      <w:pPr>
        <w:tabs>
          <w:tab w:val="left" w:pos="2268"/>
        </w:tabs>
        <w:spacing w:line="360" w:lineRule="auto"/>
        <w:jc w:val="both"/>
        <w:rPr>
          <w:rFonts w:ascii="Palatino Linotype" w:hAnsi="Palatino Linotype"/>
          <w:sz w:val="26"/>
          <w:szCs w:val="26"/>
        </w:rPr>
      </w:pPr>
    </w:p>
    <w:p w14:paraId="641A5E79" w14:textId="77777777" w:rsidR="00167747" w:rsidRDefault="00167747" w:rsidP="000F06F1">
      <w:pPr>
        <w:tabs>
          <w:tab w:val="left" w:pos="2268"/>
        </w:tabs>
        <w:spacing w:line="360" w:lineRule="auto"/>
        <w:jc w:val="both"/>
        <w:rPr>
          <w:rFonts w:ascii="Arial" w:hAnsi="Arial" w:cs="Arial"/>
          <w:color w:val="000000"/>
          <w:sz w:val="24"/>
        </w:rPr>
      </w:pPr>
      <w:r w:rsidRPr="00167747">
        <w:rPr>
          <w:rFonts w:ascii="Palatino Linotype" w:hAnsi="Palatino Linotype"/>
          <w:b/>
          <w:sz w:val="26"/>
          <w:szCs w:val="26"/>
        </w:rPr>
        <w:t>11.</w:t>
      </w:r>
      <w:r w:rsidRPr="00167747">
        <w:rPr>
          <w:rFonts w:ascii="Palatino Linotype" w:hAnsi="Palatino Linotype"/>
          <w:b/>
          <w:sz w:val="26"/>
          <w:szCs w:val="26"/>
        </w:rPr>
        <w:tab/>
      </w:r>
      <w:r w:rsidRPr="00167747">
        <w:rPr>
          <w:rFonts w:ascii="Palatino Linotype" w:hAnsi="Palatino Linotype"/>
          <w:sz w:val="26"/>
          <w:szCs w:val="26"/>
        </w:rPr>
        <w:t xml:space="preserve">Espanta que a suspensão da ordem tenha lançado mão de fundamento </w:t>
      </w:r>
      <w:r>
        <w:rPr>
          <w:rFonts w:ascii="Palatino Linotype" w:hAnsi="Palatino Linotype"/>
          <w:sz w:val="26"/>
          <w:szCs w:val="26"/>
        </w:rPr>
        <w:t>segundo o qual</w:t>
      </w:r>
      <w:r w:rsidRPr="00167747">
        <w:rPr>
          <w:rFonts w:ascii="Palatino Linotype" w:hAnsi="Palatino Linotype"/>
          <w:sz w:val="26"/>
          <w:szCs w:val="26"/>
        </w:rPr>
        <w:t>:</w:t>
      </w:r>
      <w:r>
        <w:rPr>
          <w:rFonts w:ascii="Palatino Linotype" w:hAnsi="Palatino Linotype"/>
          <w:b/>
          <w:sz w:val="26"/>
          <w:szCs w:val="26"/>
        </w:rPr>
        <w:t xml:space="preserve"> “</w:t>
      </w:r>
      <w:r w:rsidRPr="00167747">
        <w:rPr>
          <w:rFonts w:ascii="Cambria" w:hAnsi="Cambria" w:cs="Arial"/>
          <w:i/>
          <w:color w:val="000000"/>
          <w:sz w:val="26"/>
          <w:szCs w:val="26"/>
        </w:rPr>
        <w:t xml:space="preserve">a decisão impugnada produzirá verdadeiro colapso da organização do sistema prisional, além de provocar, ante a absoluta impossibilidade material e jurídica de concretização do seu comando no prazo fixado, a imediata libertação de pessoas provisoriamente presas, sem fundamentos específicos e concretos, em substituição a anteriores decisões individualizadas e </w:t>
      </w:r>
      <w:proofErr w:type="gramStart"/>
      <w:r w:rsidRPr="00167747">
        <w:rPr>
          <w:rFonts w:ascii="Cambria" w:hAnsi="Cambria" w:cs="Arial"/>
          <w:i/>
          <w:color w:val="000000"/>
          <w:sz w:val="26"/>
          <w:szCs w:val="26"/>
        </w:rPr>
        <w:t>motivadas</w:t>
      </w:r>
      <w:r w:rsidRPr="00167747">
        <w:rPr>
          <w:rFonts w:ascii="Arial" w:hAnsi="Arial" w:cs="Arial"/>
          <w:i/>
          <w:color w:val="000000"/>
          <w:sz w:val="24"/>
        </w:rPr>
        <w:t>.</w:t>
      </w:r>
      <w:r>
        <w:rPr>
          <w:rFonts w:ascii="Arial" w:hAnsi="Arial" w:cs="Arial"/>
          <w:color w:val="000000"/>
          <w:sz w:val="24"/>
        </w:rPr>
        <w:t>”</w:t>
      </w:r>
      <w:proofErr w:type="gramEnd"/>
    </w:p>
    <w:p w14:paraId="438E60D6" w14:textId="77777777" w:rsidR="00167747" w:rsidRDefault="00167747" w:rsidP="000F06F1">
      <w:pPr>
        <w:tabs>
          <w:tab w:val="left" w:pos="2268"/>
        </w:tabs>
        <w:spacing w:line="360" w:lineRule="auto"/>
        <w:jc w:val="both"/>
        <w:rPr>
          <w:rFonts w:ascii="Arial" w:hAnsi="Arial" w:cs="Arial"/>
          <w:color w:val="000000"/>
          <w:sz w:val="24"/>
        </w:rPr>
      </w:pPr>
    </w:p>
    <w:p w14:paraId="34876B8B" w14:textId="6433BF87" w:rsidR="00167747" w:rsidRPr="00ED0329" w:rsidRDefault="00167747" w:rsidP="000F06F1">
      <w:pPr>
        <w:tabs>
          <w:tab w:val="left" w:pos="2268"/>
        </w:tabs>
        <w:spacing w:line="360" w:lineRule="auto"/>
        <w:jc w:val="both"/>
        <w:rPr>
          <w:rFonts w:ascii="Palatino Linotype" w:hAnsi="Palatino Linotype"/>
          <w:b/>
          <w:sz w:val="26"/>
          <w:szCs w:val="26"/>
        </w:rPr>
      </w:pPr>
      <w:r w:rsidRPr="00167747">
        <w:rPr>
          <w:rFonts w:ascii="Palatino Linotype" w:hAnsi="Palatino Linotype" w:cs="Arial"/>
          <w:b/>
          <w:color w:val="000000"/>
          <w:sz w:val="26"/>
          <w:szCs w:val="26"/>
        </w:rPr>
        <w:t>12.</w:t>
      </w:r>
      <w:r>
        <w:rPr>
          <w:rFonts w:ascii="Arial" w:hAnsi="Arial" w:cs="Arial"/>
          <w:color w:val="000000"/>
          <w:sz w:val="24"/>
        </w:rPr>
        <w:tab/>
      </w:r>
      <w:r w:rsidRPr="00167747">
        <w:rPr>
          <w:rFonts w:ascii="Palatino Linotype" w:hAnsi="Palatino Linotype"/>
          <w:sz w:val="26"/>
          <w:szCs w:val="26"/>
        </w:rPr>
        <w:t>Espanta</w:t>
      </w:r>
      <w:r>
        <w:rPr>
          <w:rFonts w:ascii="Palatino Linotype" w:hAnsi="Palatino Linotype"/>
          <w:sz w:val="26"/>
          <w:szCs w:val="26"/>
        </w:rPr>
        <w:t>, sobretudo, porque conclui que a reavaliação recomendada pelo CNJ causará “</w:t>
      </w:r>
      <w:r w:rsidRPr="00ED0329">
        <w:rPr>
          <w:rFonts w:ascii="Palatino Linotype" w:hAnsi="Palatino Linotype"/>
          <w:i/>
          <w:sz w:val="26"/>
          <w:szCs w:val="26"/>
        </w:rPr>
        <w:t>verdadeiro colapso da organização do sistema prisional</w:t>
      </w:r>
      <w:r>
        <w:rPr>
          <w:rFonts w:ascii="Palatino Linotype" w:hAnsi="Palatino Linotype"/>
          <w:sz w:val="26"/>
          <w:szCs w:val="26"/>
        </w:rPr>
        <w:t xml:space="preserve">” quando o colapso do sistema prisional está dado. É reconhecido inclusive pelo Supremo Tribunal Federal (ADPF nº 347 – Estado de Coisas Inconstitucional) e tem na superlotação uma de suas principais causas. Portanto, é justamente o contrário. </w:t>
      </w:r>
      <w:r w:rsidRPr="00ED0329">
        <w:rPr>
          <w:rFonts w:ascii="Palatino Linotype" w:hAnsi="Palatino Linotype"/>
          <w:b/>
          <w:sz w:val="26"/>
          <w:szCs w:val="26"/>
        </w:rPr>
        <w:t xml:space="preserve">A ordem vem em tempo de emergência porque </w:t>
      </w:r>
      <w:r w:rsidR="00ED0329" w:rsidRPr="00ED0329">
        <w:rPr>
          <w:rFonts w:ascii="Palatino Linotype" w:hAnsi="Palatino Linotype"/>
          <w:b/>
          <w:sz w:val="26"/>
          <w:szCs w:val="26"/>
        </w:rPr>
        <w:t>a</w:t>
      </w:r>
      <w:r w:rsidRPr="00ED0329">
        <w:rPr>
          <w:rFonts w:ascii="Palatino Linotype" w:hAnsi="Palatino Linotype"/>
          <w:b/>
          <w:sz w:val="26"/>
          <w:szCs w:val="26"/>
        </w:rPr>
        <w:t xml:space="preserve">o longo dos tempos de normalidade </w:t>
      </w:r>
      <w:r w:rsidR="00ED0329" w:rsidRPr="00ED0329">
        <w:rPr>
          <w:rFonts w:ascii="Palatino Linotype" w:hAnsi="Palatino Linotype"/>
          <w:b/>
          <w:sz w:val="26"/>
          <w:szCs w:val="26"/>
        </w:rPr>
        <w:t>sedimentou-se</w:t>
      </w:r>
      <w:r w:rsidRPr="00ED0329">
        <w:rPr>
          <w:rFonts w:ascii="Palatino Linotype" w:hAnsi="Palatino Linotype"/>
          <w:b/>
          <w:sz w:val="26"/>
          <w:szCs w:val="26"/>
        </w:rPr>
        <w:t xml:space="preserve"> o ambiente de alto risco para </w:t>
      </w:r>
      <w:r w:rsidR="00ED0329" w:rsidRPr="00ED0329">
        <w:rPr>
          <w:rFonts w:ascii="Palatino Linotype" w:hAnsi="Palatino Linotype"/>
          <w:b/>
          <w:sz w:val="26"/>
          <w:szCs w:val="26"/>
        </w:rPr>
        <w:t>as pessoas privadas de liberdade, principalmente aqueles</w:t>
      </w:r>
      <w:r w:rsidRPr="00ED0329">
        <w:rPr>
          <w:rFonts w:ascii="Palatino Linotype" w:hAnsi="Palatino Linotype"/>
          <w:b/>
          <w:sz w:val="26"/>
          <w:szCs w:val="26"/>
        </w:rPr>
        <w:t xml:space="preserve"> agasalhados pela impetração.</w:t>
      </w:r>
    </w:p>
    <w:p w14:paraId="015126E1" w14:textId="77777777" w:rsidR="00167747" w:rsidRDefault="00167747" w:rsidP="000F06F1">
      <w:pPr>
        <w:tabs>
          <w:tab w:val="left" w:pos="2268"/>
        </w:tabs>
        <w:spacing w:line="360" w:lineRule="auto"/>
        <w:jc w:val="both"/>
        <w:rPr>
          <w:rFonts w:ascii="Palatino Linotype" w:hAnsi="Palatino Linotype"/>
          <w:sz w:val="26"/>
          <w:szCs w:val="26"/>
        </w:rPr>
      </w:pPr>
    </w:p>
    <w:p w14:paraId="0624A93E" w14:textId="42D4537F" w:rsidR="00167747" w:rsidRDefault="00167747" w:rsidP="000F06F1">
      <w:pPr>
        <w:tabs>
          <w:tab w:val="left" w:pos="2268"/>
        </w:tabs>
        <w:spacing w:line="360" w:lineRule="auto"/>
        <w:jc w:val="both"/>
        <w:rPr>
          <w:rFonts w:ascii="Palatino Linotype" w:hAnsi="Palatino Linotype"/>
          <w:sz w:val="26"/>
          <w:szCs w:val="26"/>
        </w:rPr>
      </w:pPr>
      <w:r w:rsidRPr="00167747">
        <w:rPr>
          <w:rFonts w:ascii="Palatino Linotype" w:hAnsi="Palatino Linotype"/>
          <w:b/>
          <w:sz w:val="26"/>
          <w:szCs w:val="26"/>
        </w:rPr>
        <w:t>13.</w:t>
      </w:r>
      <w:r>
        <w:rPr>
          <w:rFonts w:ascii="Palatino Linotype" w:hAnsi="Palatino Linotype"/>
          <w:sz w:val="26"/>
          <w:szCs w:val="26"/>
        </w:rPr>
        <w:tab/>
        <w:t>A superlotação está na raiz dos problemas</w:t>
      </w:r>
      <w:r w:rsidR="00E16577">
        <w:rPr>
          <w:rFonts w:ascii="Palatino Linotype" w:hAnsi="Palatino Linotype"/>
          <w:sz w:val="26"/>
          <w:szCs w:val="26"/>
        </w:rPr>
        <w:t xml:space="preserve"> carcerários brasileiros. Estes </w:t>
      </w:r>
      <w:r w:rsidR="00E16577" w:rsidRPr="00ED0329">
        <w:rPr>
          <w:rFonts w:ascii="Palatino Linotype" w:hAnsi="Palatino Linotype"/>
          <w:b/>
          <w:sz w:val="26"/>
          <w:szCs w:val="26"/>
        </w:rPr>
        <w:t>não são meramente problemas de gestão penitenciária ou, como se fez lançar na decisão vergastada, de “</w:t>
      </w:r>
      <w:r w:rsidR="00E16577" w:rsidRPr="00ED0329">
        <w:rPr>
          <w:rFonts w:ascii="Palatino Linotype" w:hAnsi="Palatino Linotype"/>
          <w:b/>
          <w:i/>
          <w:sz w:val="26"/>
          <w:szCs w:val="26"/>
        </w:rPr>
        <w:t>organização do sistema prisional</w:t>
      </w:r>
      <w:r w:rsidR="00E16577" w:rsidRPr="00ED0329">
        <w:rPr>
          <w:rFonts w:ascii="Palatino Linotype" w:hAnsi="Palatino Linotype"/>
          <w:b/>
          <w:sz w:val="26"/>
          <w:szCs w:val="26"/>
        </w:rPr>
        <w:t xml:space="preserve">”. </w:t>
      </w:r>
      <w:r w:rsidR="00E16577" w:rsidRPr="00ED0329">
        <w:rPr>
          <w:rFonts w:ascii="Palatino Linotype" w:hAnsi="Palatino Linotype"/>
          <w:b/>
          <w:sz w:val="26"/>
          <w:szCs w:val="26"/>
          <w:u w:val="single"/>
        </w:rPr>
        <w:t>São problemas gravíssimos</w:t>
      </w:r>
      <w:r w:rsidR="00ED0329" w:rsidRPr="00ED0329">
        <w:rPr>
          <w:rFonts w:ascii="Palatino Linotype" w:hAnsi="Palatino Linotype"/>
          <w:b/>
          <w:sz w:val="26"/>
          <w:szCs w:val="26"/>
          <w:u w:val="single"/>
        </w:rPr>
        <w:t xml:space="preserve"> de ordem humanitária</w:t>
      </w:r>
      <w:r w:rsidR="00E16577">
        <w:rPr>
          <w:rFonts w:ascii="Palatino Linotype" w:hAnsi="Palatino Linotype"/>
          <w:sz w:val="26"/>
          <w:szCs w:val="26"/>
        </w:rPr>
        <w:t xml:space="preserve">, muita vez reconhecidos por órgãos de jurisdição internacional e que afetam precisamente as </w:t>
      </w:r>
      <w:r>
        <w:rPr>
          <w:rFonts w:ascii="Palatino Linotype" w:hAnsi="Palatino Linotype"/>
          <w:sz w:val="26"/>
          <w:szCs w:val="26"/>
        </w:rPr>
        <w:t>pessoas humanas que vivificam os deteriorados e indignos espaços de privação de liberdade</w:t>
      </w:r>
      <w:r w:rsidR="00E16577">
        <w:rPr>
          <w:rFonts w:ascii="Palatino Linotype" w:hAnsi="Palatino Linotype"/>
          <w:sz w:val="26"/>
          <w:szCs w:val="26"/>
        </w:rPr>
        <w:t xml:space="preserve"> dos </w:t>
      </w:r>
      <w:r w:rsidR="00E16577">
        <w:rPr>
          <w:rFonts w:ascii="Palatino Linotype" w:hAnsi="Palatino Linotype"/>
          <w:sz w:val="26"/>
          <w:szCs w:val="26"/>
        </w:rPr>
        <w:lastRenderedPageBreak/>
        <w:t xml:space="preserve">quais, neste grave momento, precisam ser </w:t>
      </w:r>
      <w:proofErr w:type="gramStart"/>
      <w:r w:rsidR="00E16577">
        <w:rPr>
          <w:rFonts w:ascii="Palatino Linotype" w:hAnsi="Palatino Linotype"/>
          <w:sz w:val="26"/>
          <w:szCs w:val="26"/>
        </w:rPr>
        <w:t>retirados</w:t>
      </w:r>
      <w:proofErr w:type="gramEnd"/>
      <w:r w:rsidR="00E16577">
        <w:rPr>
          <w:rFonts w:ascii="Palatino Linotype" w:hAnsi="Palatino Linotype"/>
          <w:sz w:val="26"/>
          <w:szCs w:val="26"/>
        </w:rPr>
        <w:t xml:space="preserve"> como forma de preservação de sua vida e de sua saúde.</w:t>
      </w:r>
    </w:p>
    <w:p w14:paraId="4BE3EC6C" w14:textId="77777777" w:rsidR="00E16577" w:rsidRDefault="00E16577" w:rsidP="000F06F1">
      <w:pPr>
        <w:tabs>
          <w:tab w:val="left" w:pos="2268"/>
        </w:tabs>
        <w:spacing w:line="360" w:lineRule="auto"/>
        <w:jc w:val="both"/>
        <w:rPr>
          <w:rFonts w:ascii="Palatino Linotype" w:hAnsi="Palatino Linotype"/>
          <w:sz w:val="26"/>
          <w:szCs w:val="26"/>
        </w:rPr>
      </w:pPr>
    </w:p>
    <w:p w14:paraId="01F1C6A7" w14:textId="7B20819B" w:rsidR="00E16577" w:rsidRDefault="00E16577" w:rsidP="000F06F1">
      <w:pPr>
        <w:tabs>
          <w:tab w:val="left" w:pos="2268"/>
        </w:tabs>
        <w:spacing w:line="360" w:lineRule="auto"/>
        <w:jc w:val="both"/>
        <w:rPr>
          <w:rFonts w:ascii="Palatino Linotype" w:hAnsi="Palatino Linotype"/>
          <w:sz w:val="26"/>
          <w:szCs w:val="26"/>
        </w:rPr>
      </w:pPr>
      <w:r w:rsidRPr="00E16577">
        <w:rPr>
          <w:rFonts w:ascii="Palatino Linotype" w:hAnsi="Palatino Linotype"/>
          <w:b/>
          <w:sz w:val="26"/>
          <w:szCs w:val="26"/>
        </w:rPr>
        <w:t>14.</w:t>
      </w:r>
      <w:r>
        <w:rPr>
          <w:rFonts w:ascii="Palatino Linotype" w:hAnsi="Palatino Linotype"/>
          <w:sz w:val="26"/>
          <w:szCs w:val="26"/>
        </w:rPr>
        <w:tab/>
        <w:t xml:space="preserve">Em boa medida, </w:t>
      </w:r>
      <w:r w:rsidRPr="00ED0329">
        <w:rPr>
          <w:rFonts w:ascii="Palatino Linotype" w:hAnsi="Palatino Linotype"/>
          <w:b/>
          <w:sz w:val="26"/>
          <w:szCs w:val="26"/>
        </w:rPr>
        <w:t>a superlotação</w:t>
      </w:r>
      <w:r>
        <w:rPr>
          <w:rFonts w:ascii="Palatino Linotype" w:hAnsi="Palatino Linotype"/>
          <w:sz w:val="26"/>
          <w:szCs w:val="26"/>
        </w:rPr>
        <w:t xml:space="preserve"> pode até ser causa do Estado de Coisas Inconstitucional, mas </w:t>
      </w:r>
      <w:r w:rsidRPr="00ED0329">
        <w:rPr>
          <w:rFonts w:ascii="Palatino Linotype" w:hAnsi="Palatino Linotype"/>
          <w:b/>
          <w:sz w:val="26"/>
          <w:szCs w:val="26"/>
        </w:rPr>
        <w:t xml:space="preserve">é uma consequência direta do </w:t>
      </w:r>
      <w:proofErr w:type="spellStart"/>
      <w:r w:rsidRPr="00ED0329">
        <w:rPr>
          <w:rFonts w:ascii="Palatino Linotype" w:hAnsi="Palatino Linotype"/>
          <w:b/>
          <w:sz w:val="26"/>
          <w:szCs w:val="26"/>
        </w:rPr>
        <w:t>superencarceramento</w:t>
      </w:r>
      <w:proofErr w:type="spellEnd"/>
      <w:r>
        <w:rPr>
          <w:rFonts w:ascii="Palatino Linotype" w:hAnsi="Palatino Linotype"/>
          <w:sz w:val="26"/>
          <w:szCs w:val="26"/>
        </w:rPr>
        <w:t xml:space="preserve">. Da utilização imponderada, automatizada e excessiva das prisões provisórias, em especial da prisão preventiva. </w:t>
      </w:r>
      <w:r w:rsidRPr="00ED0329">
        <w:rPr>
          <w:rFonts w:ascii="Palatino Linotype" w:hAnsi="Palatino Linotype"/>
          <w:b/>
          <w:sz w:val="26"/>
          <w:szCs w:val="26"/>
        </w:rPr>
        <w:t>Fosse outra a nossa realidade jurisdicional quanto a esse ponto, sequer seriam necessárias Recomendações do Conselho Nacional de Justiça para</w:t>
      </w:r>
      <w:r w:rsidR="00ED0329" w:rsidRPr="00ED0329">
        <w:rPr>
          <w:rFonts w:ascii="Palatino Linotype" w:hAnsi="Palatino Linotype"/>
          <w:b/>
          <w:sz w:val="26"/>
          <w:szCs w:val="26"/>
        </w:rPr>
        <w:t xml:space="preserve"> que os magistrados promovessem o</w:t>
      </w:r>
      <w:r w:rsidRPr="00ED0329">
        <w:rPr>
          <w:rFonts w:ascii="Palatino Linotype" w:hAnsi="Palatino Linotype"/>
          <w:b/>
          <w:sz w:val="26"/>
          <w:szCs w:val="26"/>
        </w:rPr>
        <w:t xml:space="preserve"> reexame das prisões </w:t>
      </w:r>
      <w:r w:rsidR="00ED0329" w:rsidRPr="00ED0329">
        <w:rPr>
          <w:rFonts w:ascii="Palatino Linotype" w:hAnsi="Palatino Linotype"/>
          <w:b/>
          <w:sz w:val="26"/>
          <w:szCs w:val="26"/>
        </w:rPr>
        <w:t>decretadas</w:t>
      </w:r>
      <w:r>
        <w:rPr>
          <w:rFonts w:ascii="Palatino Linotype" w:hAnsi="Palatino Linotype"/>
          <w:sz w:val="26"/>
          <w:szCs w:val="26"/>
        </w:rPr>
        <w:t>.</w:t>
      </w:r>
    </w:p>
    <w:p w14:paraId="21F8DA00" w14:textId="77777777" w:rsidR="00E16577" w:rsidRDefault="00E16577" w:rsidP="000F06F1">
      <w:pPr>
        <w:tabs>
          <w:tab w:val="left" w:pos="2268"/>
        </w:tabs>
        <w:spacing w:line="360" w:lineRule="auto"/>
        <w:jc w:val="both"/>
        <w:rPr>
          <w:rFonts w:ascii="Palatino Linotype" w:hAnsi="Palatino Linotype"/>
          <w:sz w:val="26"/>
          <w:szCs w:val="26"/>
        </w:rPr>
      </w:pPr>
    </w:p>
    <w:p w14:paraId="62CFED44" w14:textId="0A982DD0" w:rsidR="00E16577" w:rsidRDefault="00E16577" w:rsidP="000F06F1">
      <w:pPr>
        <w:tabs>
          <w:tab w:val="left" w:pos="2268"/>
        </w:tabs>
        <w:spacing w:line="360" w:lineRule="auto"/>
        <w:jc w:val="both"/>
        <w:rPr>
          <w:rFonts w:ascii="Palatino Linotype" w:hAnsi="Palatino Linotype"/>
          <w:sz w:val="26"/>
          <w:szCs w:val="26"/>
        </w:rPr>
      </w:pPr>
      <w:r w:rsidRPr="00E16577">
        <w:rPr>
          <w:rFonts w:ascii="Palatino Linotype" w:hAnsi="Palatino Linotype"/>
          <w:b/>
          <w:sz w:val="26"/>
          <w:szCs w:val="26"/>
        </w:rPr>
        <w:t>15.</w:t>
      </w:r>
      <w:r w:rsidRPr="00E16577">
        <w:rPr>
          <w:rFonts w:ascii="Palatino Linotype" w:hAnsi="Palatino Linotype"/>
          <w:b/>
          <w:sz w:val="26"/>
          <w:szCs w:val="26"/>
        </w:rPr>
        <w:tab/>
      </w:r>
      <w:r w:rsidRPr="00E16577">
        <w:rPr>
          <w:rFonts w:ascii="Palatino Linotype" w:hAnsi="Palatino Linotype"/>
          <w:sz w:val="26"/>
          <w:szCs w:val="26"/>
        </w:rPr>
        <w:t>Neste sentido,</w:t>
      </w:r>
      <w:r w:rsidR="00A47E67">
        <w:rPr>
          <w:rFonts w:ascii="Palatino Linotype" w:hAnsi="Palatino Linotype"/>
          <w:sz w:val="26"/>
          <w:szCs w:val="26"/>
        </w:rPr>
        <w:t xml:space="preserve"> também são</w:t>
      </w:r>
      <w:r>
        <w:rPr>
          <w:rFonts w:ascii="Palatino Linotype" w:hAnsi="Palatino Linotype"/>
          <w:b/>
          <w:sz w:val="26"/>
          <w:szCs w:val="26"/>
        </w:rPr>
        <w:t xml:space="preserve"> inidôneos os fundamentos adotados na decisão suspensiva </w:t>
      </w:r>
      <w:r>
        <w:rPr>
          <w:rFonts w:ascii="Palatino Linotype" w:hAnsi="Palatino Linotype"/>
          <w:sz w:val="26"/>
          <w:szCs w:val="26"/>
        </w:rPr>
        <w:t xml:space="preserve">ao brandir a recente decisão </w:t>
      </w:r>
      <w:r w:rsidR="00A47E67">
        <w:rPr>
          <w:rFonts w:ascii="Palatino Linotype" w:hAnsi="Palatino Linotype"/>
          <w:sz w:val="26"/>
          <w:szCs w:val="26"/>
        </w:rPr>
        <w:t xml:space="preserve">monocrática </w:t>
      </w:r>
      <w:r>
        <w:rPr>
          <w:rFonts w:ascii="Palatino Linotype" w:hAnsi="Palatino Linotype"/>
          <w:sz w:val="26"/>
          <w:szCs w:val="26"/>
        </w:rPr>
        <w:t xml:space="preserve">proferida no </w:t>
      </w:r>
      <w:r w:rsidR="00A47E67">
        <w:rPr>
          <w:rFonts w:ascii="Palatino Linotype" w:hAnsi="Palatino Linotype"/>
          <w:sz w:val="26"/>
          <w:szCs w:val="26"/>
        </w:rPr>
        <w:t xml:space="preserve">RHC 179.671, da </w:t>
      </w:r>
      <w:r w:rsidR="00A47E67" w:rsidRPr="00A47E67">
        <w:rPr>
          <w:rFonts w:ascii="Palatino Linotype" w:hAnsi="Palatino Linotype"/>
          <w:sz w:val="26"/>
          <w:szCs w:val="26"/>
        </w:rPr>
        <w:t>la</w:t>
      </w:r>
      <w:r w:rsidR="00A47E67">
        <w:rPr>
          <w:rFonts w:ascii="Palatino Linotype" w:hAnsi="Palatino Linotype"/>
          <w:sz w:val="26"/>
          <w:szCs w:val="26"/>
        </w:rPr>
        <w:t xml:space="preserve">vra do Ministro ROBERTO BARROSO, na medida em que a situação ali enfrentada, além de não guardar relação com a emergência sanitária ora enfrentada – conquanto afetasse o direito à vida e à saúde de modo reflexo –, também não focava na </w:t>
      </w:r>
      <w:proofErr w:type="spellStart"/>
      <w:r w:rsidR="00A47E67">
        <w:rPr>
          <w:rFonts w:ascii="Palatino Linotype" w:hAnsi="Palatino Linotype"/>
          <w:sz w:val="26"/>
          <w:szCs w:val="26"/>
        </w:rPr>
        <w:t>hipervulnerabilidade</w:t>
      </w:r>
      <w:proofErr w:type="spellEnd"/>
      <w:r w:rsidR="00A47E67">
        <w:rPr>
          <w:rFonts w:ascii="Palatino Linotype" w:hAnsi="Palatino Linotype"/>
          <w:sz w:val="26"/>
          <w:szCs w:val="26"/>
        </w:rPr>
        <w:t xml:space="preserve"> das pessoas idosas privadas de liberdade, o que revela a inadequação do precedente </w:t>
      </w:r>
      <w:r w:rsidR="00A47E67">
        <w:rPr>
          <w:rFonts w:ascii="Palatino Linotype" w:hAnsi="Palatino Linotype"/>
          <w:i/>
          <w:sz w:val="26"/>
          <w:szCs w:val="26"/>
        </w:rPr>
        <w:t xml:space="preserve">in </w:t>
      </w:r>
      <w:proofErr w:type="spellStart"/>
      <w:r w:rsidR="00A47E67">
        <w:rPr>
          <w:rFonts w:ascii="Palatino Linotype" w:hAnsi="Palatino Linotype"/>
          <w:i/>
          <w:sz w:val="26"/>
          <w:szCs w:val="26"/>
        </w:rPr>
        <w:t>casu</w:t>
      </w:r>
      <w:proofErr w:type="spellEnd"/>
      <w:r w:rsidR="00A47E67">
        <w:rPr>
          <w:rFonts w:ascii="Palatino Linotype" w:hAnsi="Palatino Linotype"/>
          <w:i/>
          <w:sz w:val="26"/>
          <w:szCs w:val="26"/>
        </w:rPr>
        <w:t>.</w:t>
      </w:r>
      <w:r w:rsidR="00A47E67">
        <w:rPr>
          <w:rFonts w:ascii="Palatino Linotype" w:hAnsi="Palatino Linotype"/>
          <w:sz w:val="26"/>
          <w:szCs w:val="26"/>
        </w:rPr>
        <w:t xml:space="preserve"> </w:t>
      </w:r>
    </w:p>
    <w:p w14:paraId="0B224CCC" w14:textId="77777777" w:rsidR="00ED4209" w:rsidRDefault="00ED4209" w:rsidP="000F06F1">
      <w:pPr>
        <w:tabs>
          <w:tab w:val="left" w:pos="2268"/>
        </w:tabs>
        <w:spacing w:line="360" w:lineRule="auto"/>
        <w:jc w:val="both"/>
        <w:rPr>
          <w:rFonts w:ascii="Palatino Linotype" w:hAnsi="Palatino Linotype"/>
          <w:sz w:val="26"/>
          <w:szCs w:val="26"/>
        </w:rPr>
      </w:pPr>
    </w:p>
    <w:p w14:paraId="3DE8E57B" w14:textId="4B8AC7E1" w:rsidR="00ED4209" w:rsidRDefault="00ED4209" w:rsidP="000F06F1">
      <w:pPr>
        <w:tabs>
          <w:tab w:val="left" w:pos="2268"/>
        </w:tabs>
        <w:spacing w:line="360" w:lineRule="auto"/>
        <w:jc w:val="both"/>
        <w:rPr>
          <w:rFonts w:ascii="Palatino Linotype" w:hAnsi="Palatino Linotype"/>
          <w:sz w:val="26"/>
          <w:szCs w:val="26"/>
        </w:rPr>
      </w:pPr>
      <w:r w:rsidRPr="00ED4209">
        <w:rPr>
          <w:rFonts w:ascii="Palatino Linotype" w:hAnsi="Palatino Linotype"/>
          <w:b/>
          <w:sz w:val="26"/>
          <w:szCs w:val="26"/>
        </w:rPr>
        <w:t>16.</w:t>
      </w:r>
      <w:r>
        <w:rPr>
          <w:rFonts w:ascii="Palatino Linotype" w:hAnsi="Palatino Linotype"/>
          <w:sz w:val="26"/>
          <w:szCs w:val="26"/>
        </w:rPr>
        <w:tab/>
        <w:t xml:space="preserve">Noutra perspectiva o grau de extensão da coletividade aqui tutelada é bem menor. Aqui, é possível inclusive nomear todos os potenciais pacientes do presente </w:t>
      </w:r>
      <w:r w:rsidRPr="00ED4209">
        <w:rPr>
          <w:rFonts w:ascii="Palatino Linotype" w:hAnsi="Palatino Linotype"/>
          <w:i/>
          <w:sz w:val="26"/>
          <w:szCs w:val="26"/>
        </w:rPr>
        <w:t>writ</w:t>
      </w:r>
      <w:r>
        <w:rPr>
          <w:rFonts w:ascii="Palatino Linotype" w:hAnsi="Palatino Linotype"/>
          <w:i/>
          <w:sz w:val="26"/>
          <w:szCs w:val="26"/>
        </w:rPr>
        <w:t xml:space="preserve">, </w:t>
      </w:r>
      <w:r>
        <w:rPr>
          <w:rFonts w:ascii="Palatino Linotype" w:hAnsi="Palatino Linotype"/>
          <w:sz w:val="26"/>
          <w:szCs w:val="26"/>
        </w:rPr>
        <w:t xml:space="preserve">como se infere do Relatório anexado sob </w:t>
      </w:r>
      <w:r w:rsidRPr="00ED4209">
        <w:rPr>
          <w:rFonts w:ascii="Palatino Linotype" w:hAnsi="Palatino Linotype"/>
          <w:b/>
          <w:sz w:val="26"/>
          <w:szCs w:val="26"/>
          <w:u w:val="single"/>
        </w:rPr>
        <w:t>DOC. 2</w:t>
      </w:r>
      <w:r w:rsidRPr="00ED4209">
        <w:rPr>
          <w:rFonts w:ascii="Palatino Linotype" w:hAnsi="Palatino Linotype"/>
          <w:sz w:val="26"/>
          <w:szCs w:val="26"/>
        </w:rPr>
        <w:t xml:space="preserve">. </w:t>
      </w:r>
      <w:r>
        <w:rPr>
          <w:rFonts w:ascii="Palatino Linotype" w:hAnsi="Palatino Linotype"/>
          <w:sz w:val="26"/>
          <w:szCs w:val="26"/>
        </w:rPr>
        <w:t xml:space="preserve"> </w:t>
      </w:r>
    </w:p>
    <w:p w14:paraId="29191185" w14:textId="77777777" w:rsidR="00ED0329" w:rsidRDefault="00ED0329" w:rsidP="000F06F1">
      <w:pPr>
        <w:tabs>
          <w:tab w:val="left" w:pos="2268"/>
        </w:tabs>
        <w:spacing w:line="360" w:lineRule="auto"/>
        <w:jc w:val="both"/>
        <w:rPr>
          <w:rFonts w:ascii="Palatino Linotype" w:hAnsi="Palatino Linotype"/>
          <w:sz w:val="26"/>
          <w:szCs w:val="26"/>
        </w:rPr>
      </w:pPr>
    </w:p>
    <w:p w14:paraId="41C1D8AF" w14:textId="6E8973C9" w:rsidR="00ED0329" w:rsidRDefault="00ED0329" w:rsidP="000F06F1">
      <w:pPr>
        <w:tabs>
          <w:tab w:val="left" w:pos="2268"/>
        </w:tabs>
        <w:spacing w:line="360" w:lineRule="auto"/>
        <w:jc w:val="both"/>
        <w:rPr>
          <w:rFonts w:ascii="Palatino Linotype" w:hAnsi="Palatino Linotype"/>
          <w:b/>
          <w:sz w:val="26"/>
          <w:szCs w:val="26"/>
        </w:rPr>
      </w:pPr>
      <w:r w:rsidRPr="00ED0329">
        <w:rPr>
          <w:rFonts w:ascii="Palatino Linotype" w:hAnsi="Palatino Linotype"/>
          <w:b/>
          <w:sz w:val="26"/>
          <w:szCs w:val="26"/>
        </w:rPr>
        <w:t>17.</w:t>
      </w:r>
      <w:r w:rsidRPr="00ED0329">
        <w:rPr>
          <w:rFonts w:ascii="Palatino Linotype" w:hAnsi="Palatino Linotype"/>
          <w:b/>
          <w:sz w:val="26"/>
          <w:szCs w:val="26"/>
        </w:rPr>
        <w:tab/>
      </w:r>
      <w:r w:rsidR="00276AFA">
        <w:rPr>
          <w:rFonts w:ascii="Palatino Linotype" w:hAnsi="Palatino Linotype"/>
          <w:b/>
          <w:sz w:val="26"/>
          <w:szCs w:val="26"/>
        </w:rPr>
        <w:t xml:space="preserve">Por todo o feixe de motivos mobilizados mais detidamente adiante, impende seja concedida a ordem ora postulada para determinar a imediata soltura das pessoas privadas de liberdade que atendem ao perfil de </w:t>
      </w:r>
      <w:proofErr w:type="spellStart"/>
      <w:r w:rsidR="00276AFA">
        <w:rPr>
          <w:rFonts w:ascii="Palatino Linotype" w:hAnsi="Palatino Linotype"/>
          <w:b/>
          <w:sz w:val="26"/>
          <w:szCs w:val="26"/>
        </w:rPr>
        <w:t>hipervulnerabilidade</w:t>
      </w:r>
      <w:proofErr w:type="spellEnd"/>
      <w:r w:rsidR="00276AFA">
        <w:rPr>
          <w:rFonts w:ascii="Palatino Linotype" w:hAnsi="Palatino Linotype"/>
          <w:b/>
          <w:sz w:val="26"/>
          <w:szCs w:val="26"/>
        </w:rPr>
        <w:t xml:space="preserve"> que configura os pa</w:t>
      </w:r>
      <w:r w:rsidR="00204C11">
        <w:rPr>
          <w:rFonts w:ascii="Palatino Linotype" w:hAnsi="Palatino Linotype"/>
          <w:b/>
          <w:sz w:val="26"/>
          <w:szCs w:val="26"/>
        </w:rPr>
        <w:t>cientes da presente impetração.</w:t>
      </w:r>
    </w:p>
    <w:p w14:paraId="2C4858F5" w14:textId="2CB73BD4" w:rsidR="00204C11" w:rsidRPr="00ED0329" w:rsidRDefault="00204C11" w:rsidP="000F06F1">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lastRenderedPageBreak/>
        <w:t xml:space="preserve">II. </w:t>
      </w:r>
      <w:r w:rsidRPr="00204C11">
        <w:rPr>
          <w:rFonts w:ascii="Palatino Linotype" w:hAnsi="Palatino Linotype"/>
          <w:b/>
          <w:sz w:val="26"/>
          <w:szCs w:val="26"/>
          <w:u w:val="single"/>
        </w:rPr>
        <w:t>DA INCOMPETÊNCIA DO PRESIDENTE DO TRIBUNAL DE JUSTIÇA PARA CONHECER DO PLEITO DE SUSPENSÃO MANEJADO PELO MINISTÉRIO PÚBLICO: DESCABIMENTO NA HIPÓTESE</w:t>
      </w:r>
      <w:r>
        <w:rPr>
          <w:rFonts w:ascii="Palatino Linotype" w:hAnsi="Palatino Linotype"/>
          <w:b/>
          <w:sz w:val="26"/>
          <w:szCs w:val="26"/>
        </w:rPr>
        <w:t xml:space="preserve">. </w:t>
      </w:r>
    </w:p>
    <w:p w14:paraId="475BFC0E" w14:textId="77777777" w:rsidR="00204C11" w:rsidRDefault="00204C11" w:rsidP="00042755">
      <w:pPr>
        <w:spacing w:line="360" w:lineRule="auto"/>
        <w:jc w:val="both"/>
        <w:rPr>
          <w:rFonts w:ascii="Palatino Linotype" w:hAnsi="Palatino Linotype"/>
          <w:b/>
          <w:sz w:val="26"/>
          <w:szCs w:val="26"/>
        </w:rPr>
      </w:pPr>
    </w:p>
    <w:p w14:paraId="0C7EF26F" w14:textId="11340803" w:rsidR="00204C11" w:rsidRDefault="00204C11" w:rsidP="00204C11">
      <w:pPr>
        <w:tabs>
          <w:tab w:val="left" w:pos="2268"/>
        </w:tabs>
        <w:spacing w:line="360" w:lineRule="auto"/>
        <w:jc w:val="both"/>
        <w:rPr>
          <w:rFonts w:ascii="Palatino Linotype" w:hAnsi="Palatino Linotype"/>
          <w:sz w:val="26"/>
          <w:szCs w:val="26"/>
        </w:rPr>
      </w:pPr>
      <w:r w:rsidRPr="00204C11">
        <w:rPr>
          <w:rFonts w:ascii="Palatino Linotype" w:hAnsi="Palatino Linotype"/>
          <w:b/>
          <w:sz w:val="26"/>
          <w:szCs w:val="26"/>
        </w:rPr>
        <w:t>18.</w:t>
      </w:r>
      <w:r>
        <w:rPr>
          <w:rFonts w:ascii="Palatino Linotype" w:hAnsi="Palatino Linotype"/>
          <w:b/>
          <w:sz w:val="26"/>
          <w:szCs w:val="26"/>
        </w:rPr>
        <w:tab/>
      </w:r>
      <w:r>
        <w:rPr>
          <w:rFonts w:ascii="Palatino Linotype" w:hAnsi="Palatino Linotype"/>
          <w:sz w:val="26"/>
          <w:szCs w:val="26"/>
        </w:rPr>
        <w:t xml:space="preserve">Ao analisar o pedido de suspensão (Protocolo nº 2020-0617257) formulado pelo Ministério Público do Estado do Rio de Janeiro, a autoridade apontada como coatora asseverou, </w:t>
      </w:r>
      <w:r w:rsidR="007122A7">
        <w:rPr>
          <w:rFonts w:ascii="Palatino Linotype" w:hAnsi="Palatino Linotype"/>
          <w:sz w:val="26"/>
          <w:szCs w:val="26"/>
        </w:rPr>
        <w:t>no esforço de</w:t>
      </w:r>
      <w:r>
        <w:rPr>
          <w:rFonts w:ascii="Palatino Linotype" w:hAnsi="Palatino Linotype"/>
          <w:sz w:val="26"/>
          <w:szCs w:val="26"/>
        </w:rPr>
        <w:t xml:space="preserve"> supera</w:t>
      </w:r>
      <w:r w:rsidR="007122A7">
        <w:rPr>
          <w:rFonts w:ascii="Palatino Linotype" w:hAnsi="Palatino Linotype"/>
          <w:sz w:val="26"/>
          <w:szCs w:val="26"/>
        </w:rPr>
        <w:t>r</w:t>
      </w:r>
      <w:r>
        <w:rPr>
          <w:rFonts w:ascii="Palatino Linotype" w:hAnsi="Palatino Linotype"/>
          <w:sz w:val="26"/>
          <w:szCs w:val="26"/>
        </w:rPr>
        <w:t xml:space="preserve"> o</w:t>
      </w:r>
      <w:r w:rsidR="007122A7">
        <w:rPr>
          <w:rFonts w:ascii="Palatino Linotype" w:hAnsi="Palatino Linotype"/>
          <w:sz w:val="26"/>
          <w:szCs w:val="26"/>
        </w:rPr>
        <w:t xml:space="preserve"> disposto</w:t>
      </w:r>
      <w:r>
        <w:rPr>
          <w:rFonts w:ascii="Palatino Linotype" w:hAnsi="Palatino Linotype"/>
          <w:sz w:val="26"/>
          <w:szCs w:val="26"/>
        </w:rPr>
        <w:t xml:space="preserve"> no art. </w:t>
      </w:r>
      <w:r w:rsidR="007122A7">
        <w:rPr>
          <w:rFonts w:ascii="Palatino Linotype" w:hAnsi="Palatino Linotype"/>
          <w:sz w:val="26"/>
          <w:szCs w:val="26"/>
        </w:rPr>
        <w:t>25 da Lei 8.038/90, o seguinte (grifos nossos):</w:t>
      </w:r>
    </w:p>
    <w:p w14:paraId="336C20BD" w14:textId="77777777" w:rsidR="007122A7" w:rsidRDefault="007122A7" w:rsidP="00204C11">
      <w:pPr>
        <w:tabs>
          <w:tab w:val="left" w:pos="2268"/>
        </w:tabs>
        <w:spacing w:line="360" w:lineRule="auto"/>
        <w:jc w:val="both"/>
        <w:rPr>
          <w:rFonts w:ascii="Palatino Linotype" w:hAnsi="Palatino Linotype"/>
          <w:sz w:val="26"/>
          <w:szCs w:val="26"/>
        </w:rPr>
      </w:pPr>
    </w:p>
    <w:p w14:paraId="31736958" w14:textId="274020AE" w:rsidR="009702CB" w:rsidRPr="009702CB" w:rsidRDefault="007122A7" w:rsidP="009702CB">
      <w:pPr>
        <w:tabs>
          <w:tab w:val="left" w:pos="2268"/>
        </w:tabs>
        <w:spacing w:line="360" w:lineRule="auto"/>
        <w:ind w:left="1701"/>
        <w:jc w:val="both"/>
        <w:rPr>
          <w:rFonts w:ascii="Cambria" w:hAnsi="Cambria"/>
          <w:sz w:val="24"/>
        </w:rPr>
      </w:pPr>
      <w:r>
        <w:rPr>
          <w:rFonts w:ascii="Cambria" w:hAnsi="Cambria"/>
          <w:sz w:val="24"/>
        </w:rPr>
        <w:t>“</w:t>
      </w:r>
      <w:r w:rsidRPr="007122A7">
        <w:rPr>
          <w:rFonts w:ascii="Cambria" w:hAnsi="Cambria"/>
          <w:sz w:val="24"/>
        </w:rPr>
        <w:t xml:space="preserve">Sucede que, na hipótese em tela, estamos diante de decisão monocrática liminar proferida por Desembargador, </w:t>
      </w:r>
      <w:r w:rsidRPr="007122A7">
        <w:rPr>
          <w:rFonts w:ascii="Cambria" w:hAnsi="Cambria"/>
          <w:b/>
          <w:sz w:val="24"/>
        </w:rPr>
        <w:t xml:space="preserve">contra a qual é cabível </w:t>
      </w:r>
      <w:r w:rsidRPr="007122A7">
        <w:rPr>
          <w:rFonts w:ascii="Cambria" w:hAnsi="Cambria"/>
          <w:b/>
          <w:i/>
          <w:sz w:val="24"/>
          <w:u w:val="single"/>
        </w:rPr>
        <w:t>recurso</w:t>
      </w:r>
      <w:r w:rsidRPr="007122A7">
        <w:rPr>
          <w:rFonts w:ascii="Cambria" w:hAnsi="Cambria"/>
          <w:b/>
          <w:sz w:val="24"/>
        </w:rPr>
        <w:t xml:space="preserve"> a ser conhecido e julgado no próprio Tribunal de Justiça do Estado do Rio de Janeiro</w:t>
      </w:r>
      <w:r w:rsidRPr="007122A7">
        <w:rPr>
          <w:rFonts w:ascii="Cambria" w:hAnsi="Cambria"/>
          <w:sz w:val="24"/>
        </w:rPr>
        <w:t xml:space="preserve">, de sorte que compete à sua Presidência o julgamento do presente pedido de suspensão </w:t>
      </w:r>
      <w:proofErr w:type="gramStart"/>
      <w:r w:rsidRPr="007122A7">
        <w:rPr>
          <w:rFonts w:ascii="Cambria" w:hAnsi="Cambria"/>
          <w:sz w:val="24"/>
        </w:rPr>
        <w:t>liminar.</w:t>
      </w:r>
      <w:r>
        <w:rPr>
          <w:rFonts w:ascii="Cambria" w:hAnsi="Cambria"/>
          <w:sz w:val="24"/>
        </w:rPr>
        <w:t>”</w:t>
      </w:r>
      <w:proofErr w:type="gramEnd"/>
    </w:p>
    <w:p w14:paraId="339D206C" w14:textId="77777777" w:rsidR="009702CB" w:rsidRDefault="009702CB" w:rsidP="00042755">
      <w:pPr>
        <w:spacing w:line="360" w:lineRule="auto"/>
        <w:jc w:val="both"/>
        <w:rPr>
          <w:rFonts w:ascii="Palatino Linotype" w:hAnsi="Palatino Linotype"/>
          <w:b/>
          <w:sz w:val="26"/>
          <w:szCs w:val="26"/>
        </w:rPr>
      </w:pPr>
    </w:p>
    <w:p w14:paraId="6C30E27F" w14:textId="77777777" w:rsidR="00E41100" w:rsidRDefault="007122A7" w:rsidP="00042755">
      <w:pPr>
        <w:spacing w:line="360" w:lineRule="auto"/>
        <w:jc w:val="both"/>
        <w:rPr>
          <w:rFonts w:ascii="Palatino Linotype" w:hAnsi="Palatino Linotype"/>
          <w:sz w:val="26"/>
          <w:szCs w:val="26"/>
        </w:rPr>
      </w:pPr>
      <w:r w:rsidRPr="007122A7">
        <w:rPr>
          <w:rFonts w:ascii="Palatino Linotype" w:hAnsi="Palatino Linotype"/>
          <w:b/>
          <w:sz w:val="26"/>
          <w:szCs w:val="26"/>
        </w:rPr>
        <w:t>19.</w:t>
      </w:r>
      <w:r>
        <w:rPr>
          <w:rFonts w:ascii="Palatino Linotype" w:hAnsi="Palatino Linotype"/>
          <w:b/>
          <w:sz w:val="26"/>
          <w:szCs w:val="26"/>
        </w:rPr>
        <w:tab/>
      </w:r>
      <w:r>
        <w:rPr>
          <w:rFonts w:ascii="Palatino Linotype" w:hAnsi="Palatino Linotype"/>
          <w:b/>
          <w:sz w:val="26"/>
          <w:szCs w:val="26"/>
        </w:rPr>
        <w:tab/>
      </w:r>
      <w:r>
        <w:rPr>
          <w:rFonts w:ascii="Palatino Linotype" w:hAnsi="Palatino Linotype"/>
          <w:b/>
          <w:sz w:val="26"/>
          <w:szCs w:val="26"/>
        </w:rPr>
        <w:tab/>
      </w:r>
      <w:r>
        <w:rPr>
          <w:rFonts w:ascii="Palatino Linotype" w:hAnsi="Palatino Linotype"/>
          <w:sz w:val="26"/>
          <w:szCs w:val="26"/>
        </w:rPr>
        <w:t xml:space="preserve">Acontece que, da decisão liminar proferida em sede de </w:t>
      </w:r>
      <w:r w:rsidRPr="007122A7">
        <w:rPr>
          <w:rFonts w:ascii="Palatino Linotype" w:hAnsi="Palatino Linotype"/>
          <w:i/>
          <w:sz w:val="26"/>
          <w:szCs w:val="26"/>
        </w:rPr>
        <w:t>habeas corpus</w:t>
      </w:r>
      <w:r>
        <w:rPr>
          <w:rFonts w:ascii="Palatino Linotype" w:hAnsi="Palatino Linotype"/>
          <w:sz w:val="26"/>
          <w:szCs w:val="26"/>
        </w:rPr>
        <w:t>, não cab</w:t>
      </w:r>
      <w:r w:rsidR="00E41100">
        <w:rPr>
          <w:rFonts w:ascii="Palatino Linotype" w:hAnsi="Palatino Linotype"/>
          <w:sz w:val="26"/>
          <w:szCs w:val="26"/>
        </w:rPr>
        <w:t>e</w:t>
      </w:r>
      <w:r>
        <w:rPr>
          <w:rFonts w:ascii="Palatino Linotype" w:hAnsi="Palatino Linotype"/>
          <w:sz w:val="26"/>
          <w:szCs w:val="26"/>
        </w:rPr>
        <w:t xml:space="preserve"> </w:t>
      </w:r>
      <w:r w:rsidRPr="009702CB">
        <w:rPr>
          <w:rFonts w:ascii="Palatino Linotype" w:hAnsi="Palatino Linotype"/>
          <w:i/>
          <w:sz w:val="26"/>
          <w:szCs w:val="26"/>
          <w:u w:val="single"/>
        </w:rPr>
        <w:t>recurso</w:t>
      </w:r>
      <w:r>
        <w:rPr>
          <w:rFonts w:ascii="Palatino Linotype" w:hAnsi="Palatino Linotype"/>
          <w:sz w:val="26"/>
          <w:szCs w:val="26"/>
        </w:rPr>
        <w:t>, mormente por parte de quem sequer é parte na relação processual. O precedente citado como supedâneo para a admissão do pleito ministerial, malgrado diga respeito a decisões que não se possam inserir na noção de “</w:t>
      </w:r>
      <w:r w:rsidRPr="007122A7">
        <w:rPr>
          <w:rFonts w:ascii="Palatino Linotype" w:hAnsi="Palatino Linotype"/>
          <w:i/>
          <w:sz w:val="26"/>
          <w:szCs w:val="26"/>
        </w:rPr>
        <w:t>única ou última instância [...] pelos Tribunais dos Estados</w:t>
      </w:r>
      <w:r>
        <w:rPr>
          <w:rFonts w:ascii="Palatino Linotype" w:hAnsi="Palatino Linotype"/>
          <w:sz w:val="26"/>
          <w:szCs w:val="26"/>
        </w:rPr>
        <w:t>” (Lei 8.038/90</w:t>
      </w:r>
      <w:r w:rsidR="00E41100">
        <w:rPr>
          <w:rFonts w:ascii="Palatino Linotype" w:hAnsi="Palatino Linotype"/>
          <w:sz w:val="26"/>
          <w:szCs w:val="26"/>
        </w:rPr>
        <w:t xml:space="preserve">, art. 25), foi proferido em virtude de liminar concedida </w:t>
      </w:r>
      <w:r w:rsidR="00E41100" w:rsidRPr="009702CB">
        <w:rPr>
          <w:rFonts w:ascii="Palatino Linotype" w:hAnsi="Palatino Linotype"/>
          <w:i/>
          <w:sz w:val="26"/>
          <w:szCs w:val="26"/>
        </w:rPr>
        <w:t>em Mandado de Segurança</w:t>
      </w:r>
      <w:r w:rsidR="00E41100">
        <w:rPr>
          <w:rFonts w:ascii="Palatino Linotype" w:hAnsi="Palatino Linotype"/>
          <w:sz w:val="26"/>
          <w:szCs w:val="26"/>
        </w:rPr>
        <w:t xml:space="preserve">. Na hipótese de </w:t>
      </w:r>
      <w:r w:rsidR="00E41100" w:rsidRPr="00E41100">
        <w:rPr>
          <w:rFonts w:ascii="Palatino Linotype" w:hAnsi="Palatino Linotype"/>
          <w:i/>
          <w:sz w:val="26"/>
          <w:szCs w:val="26"/>
        </w:rPr>
        <w:t>habeas corpus</w:t>
      </w:r>
      <w:r w:rsidR="00E41100">
        <w:rPr>
          <w:rFonts w:ascii="Palatino Linotype" w:hAnsi="Palatino Linotype"/>
          <w:sz w:val="26"/>
          <w:szCs w:val="26"/>
        </w:rPr>
        <w:t>, o silêncio eloquente do dispositivo citado desautoriza a providência adotada.</w:t>
      </w:r>
    </w:p>
    <w:p w14:paraId="5A28E364" w14:textId="77777777" w:rsidR="00E41100" w:rsidRDefault="00E41100" w:rsidP="00042755">
      <w:pPr>
        <w:spacing w:line="360" w:lineRule="auto"/>
        <w:jc w:val="both"/>
        <w:rPr>
          <w:rFonts w:ascii="Palatino Linotype" w:hAnsi="Palatino Linotype"/>
          <w:sz w:val="26"/>
          <w:szCs w:val="26"/>
        </w:rPr>
      </w:pPr>
    </w:p>
    <w:p w14:paraId="017EF30F" w14:textId="186DCC66" w:rsidR="00E41100" w:rsidRDefault="00E41100" w:rsidP="00E41100">
      <w:pPr>
        <w:spacing w:line="360" w:lineRule="auto"/>
        <w:jc w:val="both"/>
        <w:rPr>
          <w:rFonts w:ascii="Palatino Linotype" w:hAnsi="Palatino Linotype"/>
          <w:sz w:val="26"/>
          <w:szCs w:val="26"/>
        </w:rPr>
      </w:pPr>
      <w:r w:rsidRPr="00E41100">
        <w:rPr>
          <w:rFonts w:ascii="Palatino Linotype" w:hAnsi="Palatino Linotype"/>
          <w:b/>
          <w:sz w:val="26"/>
          <w:szCs w:val="26"/>
        </w:rPr>
        <w:t>20.</w:t>
      </w:r>
      <w:r>
        <w:rPr>
          <w:rFonts w:ascii="Palatino Linotype" w:hAnsi="Palatino Linotype"/>
          <w:sz w:val="26"/>
          <w:szCs w:val="26"/>
        </w:rPr>
        <w:tab/>
      </w:r>
      <w:r w:rsidR="007122A7">
        <w:rPr>
          <w:rFonts w:ascii="Palatino Linotype" w:hAnsi="Palatino Linotype"/>
          <w:sz w:val="26"/>
          <w:szCs w:val="26"/>
        </w:rPr>
        <w:t xml:space="preserve"> </w:t>
      </w:r>
      <w:r>
        <w:rPr>
          <w:rFonts w:ascii="Palatino Linotype" w:hAnsi="Palatino Linotype"/>
          <w:sz w:val="26"/>
          <w:szCs w:val="26"/>
        </w:rPr>
        <w:tab/>
      </w:r>
      <w:r>
        <w:rPr>
          <w:rFonts w:ascii="Palatino Linotype" w:hAnsi="Palatino Linotype"/>
          <w:sz w:val="26"/>
          <w:szCs w:val="26"/>
        </w:rPr>
        <w:tab/>
        <w:t>Ademais, ainda que tome como regente da</w:t>
      </w:r>
      <w:r w:rsidRPr="00E41100">
        <w:rPr>
          <w:rFonts w:ascii="Palatino Linotype" w:hAnsi="Palatino Linotype"/>
          <w:sz w:val="26"/>
          <w:szCs w:val="26"/>
        </w:rPr>
        <w:t xml:space="preserve"> suspensão de segurança </w:t>
      </w:r>
      <w:r>
        <w:rPr>
          <w:rFonts w:ascii="Palatino Linotype" w:hAnsi="Palatino Linotype"/>
          <w:sz w:val="26"/>
          <w:szCs w:val="26"/>
        </w:rPr>
        <w:t xml:space="preserve">o </w:t>
      </w:r>
      <w:r w:rsidRPr="00E41100">
        <w:rPr>
          <w:rFonts w:ascii="Palatino Linotype" w:hAnsi="Palatino Linotype"/>
          <w:sz w:val="26"/>
          <w:szCs w:val="26"/>
        </w:rPr>
        <w:t>previsto no art. 15 da Lei n.º 12.016/2009</w:t>
      </w:r>
      <w:r>
        <w:rPr>
          <w:rFonts w:ascii="Palatino Linotype" w:hAnsi="Palatino Linotype"/>
          <w:sz w:val="26"/>
          <w:szCs w:val="26"/>
        </w:rPr>
        <w:t xml:space="preserve">, </w:t>
      </w:r>
      <w:r w:rsidRPr="00E41100">
        <w:rPr>
          <w:rFonts w:ascii="Palatino Linotype" w:hAnsi="Palatino Linotype"/>
          <w:sz w:val="26"/>
          <w:szCs w:val="26"/>
        </w:rPr>
        <w:t>a competência é</w:t>
      </w:r>
      <w:r>
        <w:rPr>
          <w:rFonts w:ascii="Palatino Linotype" w:hAnsi="Palatino Linotype"/>
          <w:sz w:val="26"/>
          <w:szCs w:val="26"/>
        </w:rPr>
        <w:t xml:space="preserve"> </w:t>
      </w:r>
      <w:r w:rsidRPr="00E41100">
        <w:rPr>
          <w:rFonts w:ascii="Palatino Linotype" w:hAnsi="Palatino Linotype"/>
          <w:sz w:val="26"/>
          <w:szCs w:val="26"/>
        </w:rPr>
        <w:t xml:space="preserve">determinada </w:t>
      </w:r>
      <w:r>
        <w:rPr>
          <w:rFonts w:ascii="Palatino Linotype" w:hAnsi="Palatino Linotype"/>
          <w:sz w:val="26"/>
          <w:szCs w:val="26"/>
        </w:rPr>
        <w:t>pelo</w:t>
      </w:r>
      <w:r w:rsidRPr="00E41100">
        <w:rPr>
          <w:rFonts w:ascii="Palatino Linotype" w:hAnsi="Palatino Linotype"/>
          <w:sz w:val="26"/>
          <w:szCs w:val="26"/>
        </w:rPr>
        <w:t xml:space="preserve"> julgador responsável para apreciar </w:t>
      </w:r>
      <w:r w:rsidRPr="00E41100">
        <w:rPr>
          <w:rFonts w:ascii="Palatino Linotype" w:hAnsi="Palatino Linotype"/>
          <w:b/>
          <w:i/>
          <w:sz w:val="26"/>
          <w:szCs w:val="26"/>
          <w:u w:val="single"/>
        </w:rPr>
        <w:t>o recurso</w:t>
      </w:r>
      <w:r w:rsidRPr="00E41100">
        <w:rPr>
          <w:rFonts w:ascii="Palatino Linotype" w:hAnsi="Palatino Linotype"/>
          <w:sz w:val="26"/>
          <w:szCs w:val="26"/>
        </w:rPr>
        <w:t>. É o</w:t>
      </w:r>
      <w:r>
        <w:rPr>
          <w:rFonts w:ascii="Palatino Linotype" w:hAnsi="Palatino Linotype"/>
          <w:sz w:val="26"/>
          <w:szCs w:val="26"/>
        </w:rPr>
        <w:t xml:space="preserve"> </w:t>
      </w:r>
      <w:r w:rsidRPr="00E41100">
        <w:rPr>
          <w:rFonts w:ascii="Palatino Linotype" w:hAnsi="Palatino Linotype"/>
          <w:sz w:val="26"/>
          <w:szCs w:val="26"/>
        </w:rPr>
        <w:t>que se extrai da oração “</w:t>
      </w:r>
      <w:r w:rsidRPr="00E41100">
        <w:rPr>
          <w:rFonts w:ascii="Palatino Linotype" w:hAnsi="Palatino Linotype"/>
          <w:i/>
          <w:sz w:val="26"/>
          <w:szCs w:val="26"/>
        </w:rPr>
        <w:t xml:space="preserve">o </w:t>
      </w:r>
      <w:r w:rsidRPr="00E41100">
        <w:rPr>
          <w:rFonts w:ascii="Palatino Linotype" w:hAnsi="Palatino Linotype"/>
          <w:i/>
          <w:sz w:val="26"/>
          <w:szCs w:val="26"/>
        </w:rPr>
        <w:lastRenderedPageBreak/>
        <w:t xml:space="preserve">presidente do tribunal </w:t>
      </w:r>
      <w:r w:rsidRPr="00E41100">
        <w:rPr>
          <w:rFonts w:ascii="Palatino Linotype" w:hAnsi="Palatino Linotype"/>
          <w:b/>
          <w:i/>
          <w:sz w:val="26"/>
          <w:szCs w:val="26"/>
        </w:rPr>
        <w:t xml:space="preserve">ao qual couber o conhecimento do respectivo </w:t>
      </w:r>
      <w:r w:rsidRPr="00E41100">
        <w:rPr>
          <w:rFonts w:ascii="Palatino Linotype" w:hAnsi="Palatino Linotype"/>
          <w:b/>
          <w:i/>
          <w:sz w:val="26"/>
          <w:szCs w:val="26"/>
          <w:u w:val="single"/>
        </w:rPr>
        <w:t>recurso</w:t>
      </w:r>
      <w:r w:rsidRPr="00E41100">
        <w:rPr>
          <w:rFonts w:ascii="Palatino Linotype" w:hAnsi="Palatino Linotype"/>
          <w:i/>
          <w:sz w:val="26"/>
          <w:szCs w:val="26"/>
        </w:rPr>
        <w:t xml:space="preserve"> suspender em decisão fundamentada</w:t>
      </w:r>
      <w:r w:rsidRPr="00E41100">
        <w:rPr>
          <w:rFonts w:ascii="Palatino Linotype" w:hAnsi="Palatino Linotype"/>
          <w:sz w:val="26"/>
          <w:szCs w:val="26"/>
        </w:rPr>
        <w:t>”, prevista no referido</w:t>
      </w:r>
      <w:r>
        <w:rPr>
          <w:rFonts w:ascii="Palatino Linotype" w:hAnsi="Palatino Linotype"/>
          <w:sz w:val="26"/>
          <w:szCs w:val="26"/>
        </w:rPr>
        <w:t xml:space="preserve"> </w:t>
      </w:r>
      <w:r w:rsidRPr="00E41100">
        <w:rPr>
          <w:rFonts w:ascii="Palatino Linotype" w:hAnsi="Palatino Linotype"/>
          <w:sz w:val="26"/>
          <w:szCs w:val="26"/>
        </w:rPr>
        <w:t>dispositivo</w:t>
      </w:r>
      <w:r>
        <w:rPr>
          <w:rFonts w:ascii="Palatino Linotype" w:hAnsi="Palatino Linotype"/>
          <w:sz w:val="26"/>
          <w:szCs w:val="26"/>
        </w:rPr>
        <w:t xml:space="preserve"> (grifamos)</w:t>
      </w:r>
      <w:r w:rsidRPr="00E41100">
        <w:rPr>
          <w:rFonts w:ascii="Palatino Linotype" w:hAnsi="Palatino Linotype"/>
          <w:sz w:val="26"/>
          <w:szCs w:val="26"/>
        </w:rPr>
        <w:t>:</w:t>
      </w:r>
    </w:p>
    <w:p w14:paraId="3F3645BC" w14:textId="77777777" w:rsidR="00E41100" w:rsidRPr="00E41100" w:rsidRDefault="00E41100" w:rsidP="00E41100">
      <w:pPr>
        <w:spacing w:line="360" w:lineRule="auto"/>
        <w:jc w:val="both"/>
        <w:rPr>
          <w:rFonts w:ascii="Palatino Linotype" w:hAnsi="Palatino Linotype"/>
          <w:sz w:val="26"/>
          <w:szCs w:val="26"/>
        </w:rPr>
      </w:pPr>
    </w:p>
    <w:p w14:paraId="14241BC2" w14:textId="3393A50F" w:rsidR="007122A7" w:rsidRDefault="00E41100" w:rsidP="00E41100">
      <w:pPr>
        <w:spacing w:line="360" w:lineRule="auto"/>
        <w:ind w:left="1701"/>
        <w:jc w:val="both"/>
        <w:rPr>
          <w:rFonts w:ascii="Cambria" w:hAnsi="Cambria"/>
          <w:sz w:val="26"/>
          <w:szCs w:val="26"/>
        </w:rPr>
      </w:pPr>
      <w:r w:rsidRPr="00E41100">
        <w:rPr>
          <w:rFonts w:ascii="Cambria" w:hAnsi="Cambria"/>
          <w:sz w:val="26"/>
          <w:szCs w:val="26"/>
        </w:rPr>
        <w:t xml:space="preserve">Art. 15. Quando, a requerimento de pessoa jurídica de direito público interessada ou do Ministério Público e para evitar grave lesão à ordem, à saúde, à segurança e à economia públicas, o presidente do tribunal </w:t>
      </w:r>
      <w:r w:rsidRPr="009702CB">
        <w:rPr>
          <w:rFonts w:ascii="Cambria" w:hAnsi="Cambria"/>
          <w:i/>
          <w:sz w:val="26"/>
          <w:szCs w:val="26"/>
        </w:rPr>
        <w:t xml:space="preserve">ao qual couber o conhecimento do respectivo </w:t>
      </w:r>
      <w:r w:rsidRPr="009702CB">
        <w:rPr>
          <w:rFonts w:ascii="Cambria" w:hAnsi="Cambria"/>
          <w:b/>
          <w:i/>
          <w:sz w:val="26"/>
          <w:szCs w:val="26"/>
          <w:u w:val="single"/>
        </w:rPr>
        <w:t>recurso</w:t>
      </w:r>
      <w:r w:rsidRPr="00E41100">
        <w:rPr>
          <w:rFonts w:ascii="Cambria" w:hAnsi="Cambria"/>
          <w:sz w:val="26"/>
          <w:szCs w:val="26"/>
        </w:rPr>
        <w:t xml:space="preserve"> suspender, em decisão fundamentada, a execução da liminar e da sentença, dessa decisão caberá agravo, sem efeito suspensivo, no prazo de 5 (cinco) dias, que será levado a julgamento na sess</w:t>
      </w:r>
      <w:r>
        <w:rPr>
          <w:rFonts w:ascii="Cambria" w:hAnsi="Cambria"/>
          <w:sz w:val="26"/>
          <w:szCs w:val="26"/>
        </w:rPr>
        <w:t>ão seguinte à sua interposição.</w:t>
      </w:r>
    </w:p>
    <w:p w14:paraId="0C8DB634" w14:textId="77777777" w:rsidR="00E41100" w:rsidRDefault="00E41100" w:rsidP="00E41100">
      <w:pPr>
        <w:spacing w:line="360" w:lineRule="auto"/>
        <w:ind w:left="1701"/>
        <w:jc w:val="both"/>
        <w:rPr>
          <w:rFonts w:ascii="Cambria" w:hAnsi="Cambria"/>
          <w:sz w:val="26"/>
          <w:szCs w:val="26"/>
        </w:rPr>
      </w:pPr>
    </w:p>
    <w:p w14:paraId="17644ABF" w14:textId="14777E69" w:rsidR="00801325" w:rsidRDefault="00E41100" w:rsidP="00E41100">
      <w:pPr>
        <w:tabs>
          <w:tab w:val="left" w:pos="2268"/>
        </w:tabs>
        <w:spacing w:line="360" w:lineRule="auto"/>
        <w:jc w:val="both"/>
        <w:rPr>
          <w:rFonts w:ascii="Palatino Linotype" w:hAnsi="Palatino Linotype"/>
          <w:sz w:val="26"/>
          <w:szCs w:val="26"/>
        </w:rPr>
      </w:pPr>
      <w:r w:rsidRPr="00E41100">
        <w:rPr>
          <w:rFonts w:ascii="Palatino Linotype" w:hAnsi="Palatino Linotype"/>
          <w:b/>
          <w:sz w:val="26"/>
          <w:szCs w:val="26"/>
        </w:rPr>
        <w:t>21.</w:t>
      </w:r>
      <w:r w:rsidRPr="00E41100">
        <w:rPr>
          <w:rFonts w:ascii="Palatino Linotype" w:hAnsi="Palatino Linotype"/>
          <w:sz w:val="26"/>
          <w:szCs w:val="26"/>
        </w:rPr>
        <w:tab/>
      </w:r>
      <w:r w:rsidR="009702CB">
        <w:rPr>
          <w:rFonts w:ascii="Palatino Linotype" w:hAnsi="Palatino Linotype"/>
          <w:sz w:val="26"/>
          <w:szCs w:val="26"/>
        </w:rPr>
        <w:t xml:space="preserve">O mesmo se extrai de toda legislação já aqui aludida, bem como das </w:t>
      </w:r>
      <w:r w:rsidR="00801325">
        <w:rPr>
          <w:rFonts w:ascii="Palatino Linotype" w:hAnsi="Palatino Linotype"/>
          <w:sz w:val="26"/>
          <w:szCs w:val="26"/>
        </w:rPr>
        <w:t>demais disposições elencadas</w:t>
      </w:r>
      <w:r w:rsidR="009702CB">
        <w:rPr>
          <w:rFonts w:ascii="Palatino Linotype" w:hAnsi="Palatino Linotype"/>
          <w:sz w:val="26"/>
          <w:szCs w:val="26"/>
        </w:rPr>
        <w:t xml:space="preserve"> pelo próprio Ministério Público no petitório dirigido à Presidência do Tribunal de Justiça</w:t>
      </w:r>
      <w:r w:rsidR="00801325">
        <w:rPr>
          <w:rFonts w:ascii="Palatino Linotype" w:hAnsi="Palatino Linotype"/>
          <w:sz w:val="26"/>
          <w:szCs w:val="26"/>
        </w:rPr>
        <w:t xml:space="preserve"> (Lei 7.347/85, art. 12, §1º; Lei 8.437/92, art. 1º; Lei 9.507/97, art. 16), cujas razões </w:t>
      </w:r>
      <w:r w:rsidR="009702CB">
        <w:rPr>
          <w:rFonts w:ascii="Palatino Linotype" w:hAnsi="Palatino Linotype"/>
          <w:sz w:val="26"/>
          <w:szCs w:val="26"/>
        </w:rPr>
        <w:t>pertinente</w:t>
      </w:r>
      <w:r w:rsidR="00801325">
        <w:rPr>
          <w:rFonts w:ascii="Palatino Linotype" w:hAnsi="Palatino Linotype"/>
          <w:sz w:val="26"/>
          <w:szCs w:val="26"/>
        </w:rPr>
        <w:t>s ao ponto culminam por afirmar que “</w:t>
      </w:r>
      <w:r w:rsidR="00801325" w:rsidRPr="00801325">
        <w:rPr>
          <w:rFonts w:ascii="Palatino Linotype" w:hAnsi="Palatino Linotype"/>
          <w:i/>
          <w:sz w:val="26"/>
          <w:szCs w:val="26"/>
        </w:rPr>
        <w:t>é forçoso reconhecer que a legislação processual penal não é infensa à integração normativa ou à interpretação sistemática à luz dos princípios reitores da teoria geral do processo</w:t>
      </w:r>
      <w:r w:rsidR="00801325">
        <w:rPr>
          <w:rFonts w:ascii="Palatino Linotype" w:hAnsi="Palatino Linotype"/>
          <w:sz w:val="26"/>
          <w:szCs w:val="26"/>
        </w:rPr>
        <w:t xml:space="preserve">”. </w:t>
      </w:r>
      <w:r w:rsidR="00906FAE">
        <w:rPr>
          <w:rFonts w:ascii="Palatino Linotype" w:hAnsi="Palatino Linotype"/>
          <w:sz w:val="26"/>
          <w:szCs w:val="26"/>
        </w:rPr>
        <w:t>Não é forçoso, é forçado</w:t>
      </w:r>
      <w:r w:rsidR="00801325">
        <w:rPr>
          <w:rFonts w:ascii="Palatino Linotype" w:hAnsi="Palatino Linotype"/>
          <w:sz w:val="26"/>
          <w:szCs w:val="26"/>
        </w:rPr>
        <w:t>.</w:t>
      </w:r>
    </w:p>
    <w:p w14:paraId="3CED2F3B" w14:textId="77777777" w:rsidR="00801325" w:rsidRDefault="00801325" w:rsidP="00E41100">
      <w:pPr>
        <w:tabs>
          <w:tab w:val="left" w:pos="2268"/>
        </w:tabs>
        <w:spacing w:line="360" w:lineRule="auto"/>
        <w:jc w:val="both"/>
        <w:rPr>
          <w:rFonts w:ascii="Palatino Linotype" w:hAnsi="Palatino Linotype"/>
          <w:sz w:val="26"/>
          <w:szCs w:val="26"/>
        </w:rPr>
      </w:pPr>
    </w:p>
    <w:p w14:paraId="5F023E97" w14:textId="77777777" w:rsidR="00653679" w:rsidRDefault="00801325" w:rsidP="00E41100">
      <w:pPr>
        <w:tabs>
          <w:tab w:val="left" w:pos="2268"/>
        </w:tabs>
        <w:spacing w:line="360" w:lineRule="auto"/>
        <w:jc w:val="both"/>
        <w:rPr>
          <w:rFonts w:ascii="Palatino Linotype" w:hAnsi="Palatino Linotype"/>
          <w:sz w:val="26"/>
          <w:szCs w:val="26"/>
        </w:rPr>
      </w:pPr>
      <w:r w:rsidRPr="00801325">
        <w:rPr>
          <w:rFonts w:ascii="Palatino Linotype" w:hAnsi="Palatino Linotype"/>
          <w:b/>
          <w:sz w:val="26"/>
          <w:szCs w:val="26"/>
        </w:rPr>
        <w:t>22.</w:t>
      </w:r>
      <w:r>
        <w:rPr>
          <w:rFonts w:ascii="Palatino Linotype" w:hAnsi="Palatino Linotype"/>
          <w:b/>
          <w:sz w:val="26"/>
          <w:szCs w:val="26"/>
        </w:rPr>
        <w:tab/>
      </w:r>
      <w:r w:rsidR="00394821">
        <w:rPr>
          <w:rFonts w:ascii="Palatino Linotype" w:hAnsi="Palatino Linotype"/>
          <w:b/>
          <w:sz w:val="26"/>
          <w:szCs w:val="26"/>
        </w:rPr>
        <w:t xml:space="preserve">Para que se depreenda da impossibilidade jurídica do pretendido </w:t>
      </w:r>
      <w:r w:rsidR="00394821" w:rsidRPr="00653679">
        <w:rPr>
          <w:rFonts w:ascii="Palatino Linotype" w:hAnsi="Palatino Linotype"/>
          <w:sz w:val="26"/>
          <w:szCs w:val="26"/>
        </w:rPr>
        <w:t>– e concedido pelo T</w:t>
      </w:r>
      <w:r w:rsidR="00653679" w:rsidRPr="00653679">
        <w:rPr>
          <w:rFonts w:ascii="Palatino Linotype" w:hAnsi="Palatino Linotype"/>
          <w:sz w:val="26"/>
          <w:szCs w:val="26"/>
        </w:rPr>
        <w:t>ribunal fluminense –</w:t>
      </w:r>
      <w:r w:rsidR="00653679">
        <w:rPr>
          <w:rFonts w:ascii="Palatino Linotype" w:hAnsi="Palatino Linotype"/>
          <w:sz w:val="26"/>
          <w:szCs w:val="26"/>
        </w:rPr>
        <w:t>,</w:t>
      </w:r>
      <w:r w:rsidR="00653679">
        <w:rPr>
          <w:rFonts w:ascii="Palatino Linotype" w:hAnsi="Palatino Linotype"/>
          <w:b/>
          <w:sz w:val="26"/>
          <w:szCs w:val="26"/>
        </w:rPr>
        <w:t xml:space="preserve"> o</w:t>
      </w:r>
      <w:r w:rsidR="00394821">
        <w:rPr>
          <w:rFonts w:ascii="Palatino Linotype" w:hAnsi="Palatino Linotype"/>
          <w:b/>
          <w:sz w:val="26"/>
          <w:szCs w:val="26"/>
        </w:rPr>
        <w:t xml:space="preserve"> elastério hermenêutico pretendido pelo Ministério Público encontra óbice, além disso, na inteligência da Súmula 604 do STJ. </w:t>
      </w:r>
      <w:r w:rsidR="00394821">
        <w:rPr>
          <w:rFonts w:ascii="Palatino Linotype" w:hAnsi="Palatino Linotype"/>
          <w:sz w:val="26"/>
          <w:szCs w:val="26"/>
        </w:rPr>
        <w:t>A situação é análoga</w:t>
      </w:r>
      <w:r w:rsidR="00653679">
        <w:rPr>
          <w:rFonts w:ascii="Palatino Linotype" w:hAnsi="Palatino Linotype"/>
          <w:sz w:val="26"/>
          <w:szCs w:val="26"/>
        </w:rPr>
        <w:t xml:space="preserve"> ao empecilho cristalizado na súmula</w:t>
      </w:r>
      <w:r w:rsidR="00394821">
        <w:rPr>
          <w:rFonts w:ascii="Palatino Linotype" w:hAnsi="Palatino Linotype"/>
          <w:sz w:val="26"/>
          <w:szCs w:val="26"/>
        </w:rPr>
        <w:t xml:space="preserve">: pretende-se atribuir efeito suspensivo à ordem de </w:t>
      </w:r>
      <w:r w:rsidR="00394821" w:rsidRPr="00394821">
        <w:rPr>
          <w:rFonts w:ascii="Palatino Linotype" w:hAnsi="Palatino Linotype"/>
          <w:i/>
          <w:sz w:val="26"/>
          <w:szCs w:val="26"/>
        </w:rPr>
        <w:t>habeas corpus</w:t>
      </w:r>
      <w:r w:rsidR="00394821">
        <w:rPr>
          <w:rFonts w:ascii="Palatino Linotype" w:hAnsi="Palatino Linotype"/>
          <w:sz w:val="26"/>
          <w:szCs w:val="26"/>
        </w:rPr>
        <w:t xml:space="preserve"> que aproveita aos pacientes. </w:t>
      </w:r>
      <w:r w:rsidR="00653679">
        <w:rPr>
          <w:rFonts w:ascii="Palatino Linotype" w:hAnsi="Palatino Linotype"/>
          <w:sz w:val="26"/>
          <w:szCs w:val="26"/>
        </w:rPr>
        <w:t>Vejamos.</w:t>
      </w:r>
    </w:p>
    <w:p w14:paraId="422D4A9B" w14:textId="77777777" w:rsidR="00653679" w:rsidRDefault="00653679" w:rsidP="00E41100">
      <w:pPr>
        <w:tabs>
          <w:tab w:val="left" w:pos="2268"/>
        </w:tabs>
        <w:spacing w:line="360" w:lineRule="auto"/>
        <w:jc w:val="both"/>
        <w:rPr>
          <w:rFonts w:ascii="Palatino Linotype" w:hAnsi="Palatino Linotype"/>
          <w:sz w:val="26"/>
          <w:szCs w:val="26"/>
        </w:rPr>
      </w:pPr>
    </w:p>
    <w:p w14:paraId="27E94A01" w14:textId="77777777" w:rsidR="00653679" w:rsidRDefault="00653679" w:rsidP="00E41100">
      <w:pPr>
        <w:tabs>
          <w:tab w:val="left" w:pos="2268"/>
        </w:tabs>
        <w:spacing w:line="360" w:lineRule="auto"/>
        <w:jc w:val="both"/>
        <w:rPr>
          <w:rFonts w:ascii="Palatino Linotype" w:hAnsi="Palatino Linotype"/>
          <w:sz w:val="26"/>
          <w:szCs w:val="26"/>
        </w:rPr>
      </w:pPr>
      <w:r w:rsidRPr="00653679">
        <w:rPr>
          <w:rFonts w:ascii="Palatino Linotype" w:hAnsi="Palatino Linotype"/>
          <w:b/>
          <w:sz w:val="26"/>
          <w:szCs w:val="26"/>
        </w:rPr>
        <w:lastRenderedPageBreak/>
        <w:t>23.</w:t>
      </w:r>
      <w:r>
        <w:rPr>
          <w:rFonts w:ascii="Palatino Linotype" w:hAnsi="Palatino Linotype"/>
          <w:sz w:val="26"/>
          <w:szCs w:val="26"/>
        </w:rPr>
        <w:tab/>
      </w:r>
      <w:r w:rsidR="00394821">
        <w:rPr>
          <w:rFonts w:ascii="Palatino Linotype" w:hAnsi="Palatino Linotype"/>
          <w:sz w:val="26"/>
          <w:szCs w:val="26"/>
        </w:rPr>
        <w:t>À impugnaç</w:t>
      </w:r>
      <w:r>
        <w:rPr>
          <w:rFonts w:ascii="Palatino Linotype" w:hAnsi="Palatino Linotype"/>
          <w:sz w:val="26"/>
          <w:szCs w:val="26"/>
        </w:rPr>
        <w:t>ão</w:t>
      </w:r>
      <w:r w:rsidR="00394821">
        <w:rPr>
          <w:rFonts w:ascii="Palatino Linotype" w:hAnsi="Palatino Linotype"/>
          <w:sz w:val="26"/>
          <w:szCs w:val="26"/>
        </w:rPr>
        <w:t xml:space="preserve"> recursa</w:t>
      </w:r>
      <w:r>
        <w:rPr>
          <w:rFonts w:ascii="Palatino Linotype" w:hAnsi="Palatino Linotype"/>
          <w:sz w:val="26"/>
          <w:szCs w:val="26"/>
        </w:rPr>
        <w:t>l</w:t>
      </w:r>
      <w:r w:rsidR="00394821">
        <w:rPr>
          <w:rFonts w:ascii="Palatino Linotype" w:hAnsi="Palatino Linotype"/>
          <w:sz w:val="26"/>
          <w:szCs w:val="26"/>
        </w:rPr>
        <w:t xml:space="preserve"> pela via do recurso em sentido estrito </w:t>
      </w:r>
      <w:r>
        <w:rPr>
          <w:rFonts w:ascii="Palatino Linotype" w:hAnsi="Palatino Linotype"/>
          <w:sz w:val="26"/>
          <w:szCs w:val="26"/>
        </w:rPr>
        <w:t xml:space="preserve">(CPP, art. 581 e ss.) apenas se atribui </w:t>
      </w:r>
      <w:r>
        <w:rPr>
          <w:rFonts w:ascii="Palatino Linotype" w:hAnsi="Palatino Linotype"/>
          <w:b/>
          <w:sz w:val="26"/>
          <w:szCs w:val="26"/>
        </w:rPr>
        <w:t xml:space="preserve">efeito suspensivo </w:t>
      </w:r>
      <w:r>
        <w:rPr>
          <w:rFonts w:ascii="Palatino Linotype" w:hAnsi="Palatino Linotype"/>
          <w:sz w:val="26"/>
          <w:szCs w:val="26"/>
        </w:rPr>
        <w:t xml:space="preserve">às hipóteses previstas no art. 584 do </w:t>
      </w:r>
      <w:proofErr w:type="spellStart"/>
      <w:r>
        <w:rPr>
          <w:rFonts w:ascii="Palatino Linotype" w:hAnsi="Palatino Linotype"/>
          <w:i/>
          <w:sz w:val="26"/>
          <w:szCs w:val="26"/>
        </w:rPr>
        <w:t>codex</w:t>
      </w:r>
      <w:proofErr w:type="spellEnd"/>
      <w:r>
        <w:rPr>
          <w:rFonts w:ascii="Palatino Linotype" w:hAnsi="Palatino Linotype"/>
          <w:i/>
          <w:sz w:val="26"/>
          <w:szCs w:val="26"/>
        </w:rPr>
        <w:t xml:space="preserve">. </w:t>
      </w:r>
      <w:r>
        <w:rPr>
          <w:rFonts w:ascii="Palatino Linotype" w:hAnsi="Palatino Linotype"/>
          <w:sz w:val="26"/>
          <w:szCs w:val="26"/>
        </w:rPr>
        <w:t xml:space="preserve">Nas demais hipóteses, portanto, o efeito é meramente devolutivo. Para superar a opção do legislador pela imediata eficácia das decisões que desafiam a interposição do recurso em sentido estrito, o Ministério Público valia-se medida cautelar autônoma. Foi o que, </w:t>
      </w:r>
      <w:r>
        <w:rPr>
          <w:rFonts w:ascii="Palatino Linotype" w:hAnsi="Palatino Linotype"/>
          <w:i/>
          <w:sz w:val="26"/>
          <w:szCs w:val="26"/>
        </w:rPr>
        <w:t>mutatis mutandis</w:t>
      </w:r>
      <w:r>
        <w:rPr>
          <w:rFonts w:ascii="Palatino Linotype" w:hAnsi="Palatino Linotype"/>
          <w:sz w:val="26"/>
          <w:szCs w:val="26"/>
        </w:rPr>
        <w:t xml:space="preserve">, deu-se </w:t>
      </w:r>
      <w:r>
        <w:rPr>
          <w:rFonts w:ascii="Palatino Linotype" w:hAnsi="Palatino Linotype"/>
          <w:i/>
          <w:sz w:val="26"/>
          <w:szCs w:val="26"/>
        </w:rPr>
        <w:t xml:space="preserve">in </w:t>
      </w:r>
      <w:proofErr w:type="spellStart"/>
      <w:r>
        <w:rPr>
          <w:rFonts w:ascii="Palatino Linotype" w:hAnsi="Palatino Linotype"/>
          <w:i/>
          <w:sz w:val="26"/>
          <w:szCs w:val="26"/>
        </w:rPr>
        <w:t>casu</w:t>
      </w:r>
      <w:proofErr w:type="spellEnd"/>
      <w:r>
        <w:rPr>
          <w:rFonts w:ascii="Palatino Linotype" w:hAnsi="Palatino Linotype"/>
          <w:sz w:val="26"/>
          <w:szCs w:val="26"/>
        </w:rPr>
        <w:t>.</w:t>
      </w:r>
    </w:p>
    <w:p w14:paraId="24AED5A9" w14:textId="77777777" w:rsidR="00653679" w:rsidRDefault="00653679" w:rsidP="00E41100">
      <w:pPr>
        <w:tabs>
          <w:tab w:val="left" w:pos="2268"/>
        </w:tabs>
        <w:spacing w:line="360" w:lineRule="auto"/>
        <w:jc w:val="both"/>
        <w:rPr>
          <w:rFonts w:ascii="Palatino Linotype" w:hAnsi="Palatino Linotype"/>
          <w:sz w:val="26"/>
          <w:szCs w:val="26"/>
        </w:rPr>
      </w:pPr>
    </w:p>
    <w:p w14:paraId="2F2C1F83" w14:textId="6DACAD86" w:rsidR="00E41100" w:rsidRDefault="00653679" w:rsidP="00E41100">
      <w:pPr>
        <w:tabs>
          <w:tab w:val="left" w:pos="2268"/>
        </w:tabs>
        <w:spacing w:line="360" w:lineRule="auto"/>
        <w:jc w:val="both"/>
      </w:pPr>
      <w:r w:rsidRPr="00653679">
        <w:rPr>
          <w:rFonts w:ascii="Palatino Linotype" w:hAnsi="Palatino Linotype"/>
          <w:b/>
          <w:sz w:val="26"/>
          <w:szCs w:val="26"/>
        </w:rPr>
        <w:t>24.</w:t>
      </w:r>
      <w:r>
        <w:rPr>
          <w:rFonts w:ascii="Palatino Linotype" w:hAnsi="Palatino Linotype"/>
          <w:b/>
          <w:sz w:val="26"/>
          <w:szCs w:val="26"/>
        </w:rPr>
        <w:tab/>
      </w:r>
      <w:r w:rsidR="00E41100" w:rsidRPr="00E41100">
        <w:rPr>
          <w:rFonts w:ascii="Palatino Linotype" w:hAnsi="Palatino Linotype"/>
          <w:sz w:val="26"/>
          <w:szCs w:val="26"/>
        </w:rPr>
        <w:t>Dessa forma, equivocado o manejo da suspensão de segurança</w:t>
      </w:r>
      <w:r>
        <w:rPr>
          <w:rFonts w:ascii="Palatino Linotype" w:hAnsi="Palatino Linotype"/>
          <w:sz w:val="26"/>
          <w:szCs w:val="26"/>
        </w:rPr>
        <w:t xml:space="preserve"> com o fito de obstar os efeitos da concessão parcial da ordem de </w:t>
      </w:r>
      <w:proofErr w:type="spellStart"/>
      <w:r>
        <w:rPr>
          <w:rFonts w:ascii="Palatino Linotype" w:hAnsi="Palatino Linotype"/>
          <w:sz w:val="26"/>
          <w:szCs w:val="26"/>
        </w:rPr>
        <w:t>hábeas</w:t>
      </w:r>
      <w:proofErr w:type="spellEnd"/>
      <w:r>
        <w:rPr>
          <w:rFonts w:ascii="Palatino Linotype" w:hAnsi="Palatino Linotype"/>
          <w:sz w:val="26"/>
          <w:szCs w:val="26"/>
        </w:rPr>
        <w:t xml:space="preserve">. </w:t>
      </w:r>
      <w:r w:rsidR="00EF668C">
        <w:rPr>
          <w:rFonts w:ascii="Palatino Linotype" w:hAnsi="Palatino Linotype"/>
          <w:sz w:val="26"/>
          <w:szCs w:val="26"/>
        </w:rPr>
        <w:t>E</w:t>
      </w:r>
      <w:r w:rsidR="00E41100" w:rsidRPr="00E41100">
        <w:rPr>
          <w:rFonts w:ascii="Palatino Linotype" w:hAnsi="Palatino Linotype"/>
          <w:sz w:val="26"/>
          <w:szCs w:val="26"/>
        </w:rPr>
        <w:t xml:space="preserve"> mais </w:t>
      </w:r>
      <w:r w:rsidR="00EF668C">
        <w:rPr>
          <w:rFonts w:ascii="Palatino Linotype" w:hAnsi="Palatino Linotype"/>
          <w:sz w:val="26"/>
          <w:szCs w:val="26"/>
        </w:rPr>
        <w:t xml:space="preserve">equivocado </w:t>
      </w:r>
      <w:r w:rsidR="00E41100" w:rsidRPr="00E41100">
        <w:rPr>
          <w:rFonts w:ascii="Palatino Linotype" w:hAnsi="Palatino Linotype"/>
          <w:sz w:val="26"/>
          <w:szCs w:val="26"/>
        </w:rPr>
        <w:t>ainda o deferimento pel</w:t>
      </w:r>
      <w:r w:rsidR="00E41100">
        <w:rPr>
          <w:rFonts w:ascii="Palatino Linotype" w:hAnsi="Palatino Linotype"/>
          <w:sz w:val="26"/>
          <w:szCs w:val="26"/>
        </w:rPr>
        <w:t>a autoridade coatora</w:t>
      </w:r>
      <w:r w:rsidR="00E41100" w:rsidRPr="00E41100">
        <w:rPr>
          <w:rFonts w:ascii="Palatino Linotype" w:hAnsi="Palatino Linotype"/>
          <w:sz w:val="26"/>
          <w:szCs w:val="26"/>
        </w:rPr>
        <w:t>. Em caso análogo, no qual a suspensão de segurança também foi deferida pel</w:t>
      </w:r>
      <w:r w:rsidR="00E41100">
        <w:rPr>
          <w:rFonts w:ascii="Palatino Linotype" w:hAnsi="Palatino Linotype"/>
          <w:sz w:val="26"/>
          <w:szCs w:val="26"/>
        </w:rPr>
        <w:t xml:space="preserve">a Presidência do Tribunal local, </w:t>
      </w:r>
      <w:r w:rsidR="00E41100" w:rsidRPr="00E41100">
        <w:rPr>
          <w:rFonts w:ascii="Palatino Linotype" w:hAnsi="Palatino Linotype"/>
          <w:sz w:val="26"/>
          <w:szCs w:val="26"/>
        </w:rPr>
        <w:t xml:space="preserve">já se manifestou o Superior Tribunal de Justiça, </w:t>
      </w:r>
      <w:r w:rsidR="00E41100" w:rsidRPr="00E41100">
        <w:rPr>
          <w:rFonts w:ascii="Palatino Linotype" w:hAnsi="Palatino Linotype"/>
          <w:i/>
          <w:sz w:val="26"/>
          <w:szCs w:val="26"/>
        </w:rPr>
        <w:t xml:space="preserve">in </w:t>
      </w:r>
      <w:proofErr w:type="spellStart"/>
      <w:r w:rsidR="00E41100" w:rsidRPr="00E41100">
        <w:rPr>
          <w:rFonts w:ascii="Palatino Linotype" w:hAnsi="Palatino Linotype"/>
          <w:i/>
          <w:sz w:val="26"/>
          <w:szCs w:val="26"/>
        </w:rPr>
        <w:t>verbis</w:t>
      </w:r>
      <w:proofErr w:type="spellEnd"/>
      <w:r w:rsidR="008C2910">
        <w:rPr>
          <w:rFonts w:ascii="Palatino Linotype" w:hAnsi="Palatino Linotype"/>
          <w:i/>
          <w:sz w:val="26"/>
          <w:szCs w:val="26"/>
        </w:rPr>
        <w:t xml:space="preserve"> </w:t>
      </w:r>
      <w:r w:rsidR="008C2910">
        <w:rPr>
          <w:rFonts w:ascii="Palatino Linotype" w:hAnsi="Palatino Linotype"/>
          <w:sz w:val="26"/>
          <w:szCs w:val="26"/>
        </w:rPr>
        <w:t>(grifamos)</w:t>
      </w:r>
      <w:r w:rsidR="00E41100" w:rsidRPr="00E41100">
        <w:rPr>
          <w:rFonts w:ascii="Palatino Linotype" w:hAnsi="Palatino Linotype"/>
          <w:sz w:val="26"/>
          <w:szCs w:val="26"/>
        </w:rPr>
        <w:t>:</w:t>
      </w:r>
      <w:r w:rsidR="00E41100">
        <w:t xml:space="preserve"> </w:t>
      </w:r>
    </w:p>
    <w:p w14:paraId="02F76321" w14:textId="77777777" w:rsidR="00E41100" w:rsidRDefault="00E41100" w:rsidP="00E41100">
      <w:pPr>
        <w:tabs>
          <w:tab w:val="left" w:pos="2268"/>
        </w:tabs>
        <w:spacing w:line="360" w:lineRule="auto"/>
        <w:jc w:val="both"/>
      </w:pPr>
    </w:p>
    <w:p w14:paraId="4B52BD66" w14:textId="77777777" w:rsidR="008C2910" w:rsidRDefault="00E41100" w:rsidP="008C2910">
      <w:pPr>
        <w:tabs>
          <w:tab w:val="left" w:pos="2268"/>
        </w:tabs>
        <w:spacing w:line="360" w:lineRule="auto"/>
        <w:ind w:left="1701"/>
        <w:jc w:val="both"/>
        <w:rPr>
          <w:rFonts w:asciiTheme="majorHAnsi" w:hAnsiTheme="majorHAnsi"/>
          <w:sz w:val="24"/>
        </w:rPr>
      </w:pPr>
      <w:r w:rsidRPr="008C2910">
        <w:rPr>
          <w:rFonts w:asciiTheme="majorHAnsi" w:hAnsiTheme="majorHAnsi"/>
          <w:sz w:val="24"/>
        </w:rPr>
        <w:t xml:space="preserve">EMENTA: AGRAVO REGIMENTAL NA RECLAMAÇÃO. LIMINAR CONCEDIDA EM MANDADO DE SEGURANÇA ORIGINÁRIO DE TRIBUNAL DE JUSTIÇA. PEDIDO DE SUSPENSÃO AJUIZADO PERANTE O PRÓPRIO TRIBUNAL A QUO. USURPAÇÃO DE COMPETÊNCIA DO STJ. LIMINAR NA RECLAMAÇÃO DEFERIDA. </w:t>
      </w:r>
    </w:p>
    <w:p w14:paraId="4C11511D" w14:textId="77777777" w:rsidR="008C2910" w:rsidRDefault="008C2910" w:rsidP="008C2910">
      <w:pPr>
        <w:tabs>
          <w:tab w:val="left" w:pos="2268"/>
        </w:tabs>
        <w:spacing w:line="360" w:lineRule="auto"/>
        <w:ind w:left="1701"/>
        <w:jc w:val="both"/>
        <w:rPr>
          <w:rFonts w:asciiTheme="majorHAnsi" w:hAnsiTheme="majorHAnsi"/>
          <w:sz w:val="24"/>
        </w:rPr>
      </w:pPr>
      <w:r>
        <w:rPr>
          <w:rFonts w:asciiTheme="majorHAnsi" w:hAnsiTheme="majorHAnsi"/>
          <w:sz w:val="24"/>
        </w:rPr>
        <w:tab/>
      </w:r>
      <w:r w:rsidR="00E41100" w:rsidRPr="008C2910">
        <w:rPr>
          <w:rFonts w:asciiTheme="majorHAnsi" w:hAnsiTheme="majorHAnsi"/>
          <w:sz w:val="24"/>
        </w:rPr>
        <w:t xml:space="preserve">I - A reclamação tem cabimento para preservar a competência deste Superior Tribunal de Justiça ou garantir a autoridade das suas decisões (art. 105, inciso I, alínea f, da Constituição Federal de 1988 e art. 187 do RISTJ). </w:t>
      </w:r>
    </w:p>
    <w:p w14:paraId="6376814E" w14:textId="77777777" w:rsidR="008C2910" w:rsidRDefault="008C2910" w:rsidP="008C2910">
      <w:pPr>
        <w:tabs>
          <w:tab w:val="left" w:pos="2268"/>
        </w:tabs>
        <w:spacing w:line="360" w:lineRule="auto"/>
        <w:ind w:left="1701"/>
        <w:jc w:val="both"/>
        <w:rPr>
          <w:rFonts w:asciiTheme="majorHAnsi" w:hAnsiTheme="majorHAnsi"/>
          <w:sz w:val="24"/>
        </w:rPr>
      </w:pPr>
      <w:r>
        <w:rPr>
          <w:rFonts w:asciiTheme="majorHAnsi" w:hAnsiTheme="majorHAnsi"/>
          <w:sz w:val="24"/>
        </w:rPr>
        <w:tab/>
      </w:r>
      <w:r w:rsidR="00E41100" w:rsidRPr="008C2910">
        <w:rPr>
          <w:rFonts w:asciiTheme="majorHAnsi" w:hAnsiTheme="majorHAnsi"/>
          <w:sz w:val="24"/>
        </w:rPr>
        <w:t xml:space="preserve">II - Conforme o disposto nos artigos 25 da Lei 8.038/90 e 271 do RISTJ, compete ao Presidente do STJ, para evitar grave lesão à ordem, saúde, segurança ou economia públicas, suspender, em despacho fundamentado, a execução de liminar ou de decisão concessiva de mandado de segurança contra o Poder Público, proferida, em única ou última instância, pelos Tribunais Regionais Federais ou pelos Tribunais dos Estados e do Distrito Federal. </w:t>
      </w:r>
    </w:p>
    <w:p w14:paraId="288D5F61" w14:textId="77777777" w:rsidR="008C2910" w:rsidRDefault="008C2910" w:rsidP="008C2910">
      <w:pPr>
        <w:tabs>
          <w:tab w:val="left" w:pos="2268"/>
        </w:tabs>
        <w:spacing w:line="360" w:lineRule="auto"/>
        <w:ind w:left="1701"/>
        <w:jc w:val="both"/>
        <w:rPr>
          <w:rFonts w:asciiTheme="majorHAnsi" w:hAnsiTheme="majorHAnsi"/>
          <w:sz w:val="24"/>
        </w:rPr>
      </w:pPr>
      <w:r>
        <w:rPr>
          <w:rFonts w:asciiTheme="majorHAnsi" w:hAnsiTheme="majorHAnsi"/>
          <w:sz w:val="24"/>
        </w:rPr>
        <w:tab/>
      </w:r>
      <w:r w:rsidR="00E41100" w:rsidRPr="008C2910">
        <w:rPr>
          <w:rFonts w:asciiTheme="majorHAnsi" w:hAnsiTheme="majorHAnsi"/>
          <w:sz w:val="24"/>
        </w:rPr>
        <w:t xml:space="preserve">III - </w:t>
      </w:r>
      <w:r w:rsidR="00E41100" w:rsidRPr="008C2910">
        <w:rPr>
          <w:rFonts w:asciiTheme="majorHAnsi" w:hAnsiTheme="majorHAnsi"/>
          <w:i/>
          <w:sz w:val="24"/>
        </w:rPr>
        <w:t xml:space="preserve">In </w:t>
      </w:r>
      <w:proofErr w:type="spellStart"/>
      <w:r w:rsidR="00E41100" w:rsidRPr="008C2910">
        <w:rPr>
          <w:rFonts w:asciiTheme="majorHAnsi" w:hAnsiTheme="majorHAnsi"/>
          <w:i/>
          <w:sz w:val="24"/>
        </w:rPr>
        <w:t>casu</w:t>
      </w:r>
      <w:proofErr w:type="spellEnd"/>
      <w:r w:rsidR="00E41100" w:rsidRPr="008C2910">
        <w:rPr>
          <w:rFonts w:asciiTheme="majorHAnsi" w:hAnsiTheme="majorHAnsi"/>
          <w:sz w:val="24"/>
        </w:rPr>
        <w:t xml:space="preserve">, </w:t>
      </w:r>
      <w:r w:rsidR="00E41100" w:rsidRPr="008C2910">
        <w:rPr>
          <w:rFonts w:asciiTheme="majorHAnsi" w:hAnsiTheme="majorHAnsi"/>
          <w:b/>
          <w:sz w:val="24"/>
        </w:rPr>
        <w:t xml:space="preserve">deferida liminar contra o Poder Público por desembargador do </w:t>
      </w:r>
      <w:proofErr w:type="spellStart"/>
      <w:r w:rsidR="00E41100" w:rsidRPr="008C2910">
        <w:rPr>
          <w:rFonts w:asciiTheme="majorHAnsi" w:hAnsiTheme="majorHAnsi"/>
          <w:b/>
          <w:sz w:val="24"/>
        </w:rPr>
        <w:t>eg</w:t>
      </w:r>
      <w:proofErr w:type="spellEnd"/>
      <w:r w:rsidR="00E41100" w:rsidRPr="008C2910">
        <w:rPr>
          <w:rFonts w:asciiTheme="majorHAnsi" w:hAnsiTheme="majorHAnsi"/>
          <w:b/>
          <w:sz w:val="24"/>
        </w:rPr>
        <w:t>. TJRJ</w:t>
      </w:r>
      <w:r w:rsidR="00E41100" w:rsidRPr="008C2910">
        <w:rPr>
          <w:rFonts w:asciiTheme="majorHAnsi" w:hAnsiTheme="majorHAnsi"/>
          <w:sz w:val="24"/>
        </w:rPr>
        <w:t xml:space="preserve">, em mandado de segurança originário daquela </w:t>
      </w:r>
      <w:r w:rsidR="00E41100" w:rsidRPr="008C2910">
        <w:rPr>
          <w:rFonts w:asciiTheme="majorHAnsi" w:hAnsiTheme="majorHAnsi"/>
          <w:sz w:val="24"/>
        </w:rPr>
        <w:lastRenderedPageBreak/>
        <w:t>Corte</w:t>
      </w:r>
      <w:r w:rsidR="00E41100" w:rsidRPr="008C2910">
        <w:rPr>
          <w:rFonts w:asciiTheme="majorHAnsi" w:hAnsiTheme="majorHAnsi"/>
          <w:b/>
          <w:sz w:val="24"/>
        </w:rPr>
        <w:t xml:space="preserve">, tal decisão desafia incidente de suspensão </w:t>
      </w:r>
      <w:r w:rsidR="00E41100" w:rsidRPr="008C2910">
        <w:rPr>
          <w:rFonts w:asciiTheme="majorHAnsi" w:hAnsiTheme="majorHAnsi"/>
          <w:b/>
          <w:sz w:val="24"/>
          <w:u w:val="single"/>
        </w:rPr>
        <w:t>a ser ajuizado perante esta Corte</w:t>
      </w:r>
      <w:r w:rsidR="00E41100" w:rsidRPr="008C2910">
        <w:rPr>
          <w:rFonts w:asciiTheme="majorHAnsi" w:hAnsiTheme="majorHAnsi"/>
          <w:sz w:val="24"/>
        </w:rPr>
        <w:t xml:space="preserve">, </w:t>
      </w:r>
      <w:r w:rsidR="00E41100" w:rsidRPr="008C2910">
        <w:rPr>
          <w:rFonts w:asciiTheme="majorHAnsi" w:hAnsiTheme="majorHAnsi"/>
          <w:b/>
          <w:sz w:val="24"/>
          <w:u w:val="single"/>
        </w:rPr>
        <w:t>ou</w:t>
      </w:r>
      <w:r w:rsidR="00E41100" w:rsidRPr="008C2910">
        <w:rPr>
          <w:rFonts w:asciiTheme="majorHAnsi" w:hAnsiTheme="majorHAnsi"/>
          <w:sz w:val="24"/>
        </w:rPr>
        <w:t xml:space="preserve"> o </w:t>
      </w:r>
      <w:proofErr w:type="spellStart"/>
      <w:r w:rsidR="00E41100" w:rsidRPr="008C2910">
        <w:rPr>
          <w:rFonts w:asciiTheme="majorHAnsi" w:hAnsiTheme="majorHAnsi"/>
          <w:sz w:val="24"/>
          <w:u w:val="single"/>
        </w:rPr>
        <w:t>eg</w:t>
      </w:r>
      <w:proofErr w:type="spellEnd"/>
      <w:r w:rsidR="00E41100" w:rsidRPr="008C2910">
        <w:rPr>
          <w:rFonts w:asciiTheme="majorHAnsi" w:hAnsiTheme="majorHAnsi"/>
          <w:sz w:val="24"/>
          <w:u w:val="single"/>
        </w:rPr>
        <w:t>. Supremo Tribunal Federal</w:t>
      </w:r>
      <w:r w:rsidR="00E41100" w:rsidRPr="008C2910">
        <w:rPr>
          <w:rFonts w:asciiTheme="majorHAnsi" w:hAnsiTheme="majorHAnsi"/>
          <w:sz w:val="24"/>
        </w:rPr>
        <w:t xml:space="preserve">, </w:t>
      </w:r>
      <w:r w:rsidR="00E41100" w:rsidRPr="008C2910">
        <w:rPr>
          <w:rFonts w:asciiTheme="majorHAnsi" w:hAnsiTheme="majorHAnsi"/>
          <w:sz w:val="24"/>
          <w:u w:val="single"/>
        </w:rPr>
        <w:t>se a matéria tiver índole constituciona</w:t>
      </w:r>
      <w:r w:rsidR="00E41100" w:rsidRPr="008C2910">
        <w:rPr>
          <w:rFonts w:asciiTheme="majorHAnsi" w:hAnsiTheme="majorHAnsi"/>
          <w:sz w:val="24"/>
        </w:rPr>
        <w:t xml:space="preserve">l. </w:t>
      </w:r>
    </w:p>
    <w:p w14:paraId="3267BC43" w14:textId="1A227299" w:rsidR="008C2910" w:rsidRPr="008C2910" w:rsidRDefault="008C2910" w:rsidP="008C2910">
      <w:pPr>
        <w:tabs>
          <w:tab w:val="left" w:pos="2268"/>
        </w:tabs>
        <w:spacing w:line="360" w:lineRule="auto"/>
        <w:ind w:left="1701"/>
        <w:jc w:val="both"/>
        <w:rPr>
          <w:rFonts w:asciiTheme="majorHAnsi" w:hAnsiTheme="majorHAnsi"/>
          <w:sz w:val="24"/>
        </w:rPr>
      </w:pPr>
      <w:r>
        <w:rPr>
          <w:rFonts w:asciiTheme="majorHAnsi" w:hAnsiTheme="majorHAnsi"/>
          <w:sz w:val="24"/>
        </w:rPr>
        <w:tab/>
      </w:r>
      <w:r w:rsidR="00E41100" w:rsidRPr="008C2910">
        <w:rPr>
          <w:rFonts w:asciiTheme="majorHAnsi" w:hAnsiTheme="majorHAnsi"/>
          <w:sz w:val="24"/>
        </w:rPr>
        <w:t xml:space="preserve">IV - Assim, </w:t>
      </w:r>
      <w:r w:rsidR="00E41100" w:rsidRPr="008C2910">
        <w:rPr>
          <w:rFonts w:asciiTheme="majorHAnsi" w:hAnsiTheme="majorHAnsi"/>
          <w:b/>
          <w:sz w:val="24"/>
          <w:u w:val="single"/>
        </w:rPr>
        <w:t>ajuizado pedido de suspensão no próprio col. TJRJ, e deferido o pedido, resta aparentemente usurpada a competência desta Corte</w:t>
      </w:r>
      <w:r w:rsidR="00E41100" w:rsidRPr="008C2910">
        <w:rPr>
          <w:rFonts w:asciiTheme="majorHAnsi" w:hAnsiTheme="majorHAnsi"/>
          <w:sz w:val="24"/>
        </w:rPr>
        <w:t xml:space="preserve">, razão pela qual, presentes os requisitos, </w:t>
      </w:r>
      <w:r w:rsidR="00E41100" w:rsidRPr="008C2910">
        <w:rPr>
          <w:rFonts w:asciiTheme="majorHAnsi" w:hAnsiTheme="majorHAnsi"/>
          <w:b/>
          <w:sz w:val="24"/>
          <w:u w:val="single"/>
        </w:rPr>
        <w:t xml:space="preserve">deferiu-se liminar para suspender a r. decisão proferida pela presidente do </w:t>
      </w:r>
      <w:proofErr w:type="spellStart"/>
      <w:r w:rsidR="00E41100" w:rsidRPr="008C2910">
        <w:rPr>
          <w:rFonts w:asciiTheme="majorHAnsi" w:hAnsiTheme="majorHAnsi"/>
          <w:b/>
          <w:sz w:val="24"/>
          <w:u w:val="single"/>
        </w:rPr>
        <w:t>eg</w:t>
      </w:r>
      <w:proofErr w:type="spellEnd"/>
      <w:r w:rsidR="00E41100" w:rsidRPr="008C2910">
        <w:rPr>
          <w:rFonts w:asciiTheme="majorHAnsi" w:hAnsiTheme="majorHAnsi"/>
          <w:b/>
          <w:sz w:val="24"/>
          <w:u w:val="single"/>
        </w:rPr>
        <w:t xml:space="preserve">. Tribunal </w:t>
      </w:r>
      <w:r w:rsidR="00E41100" w:rsidRPr="008C2910">
        <w:rPr>
          <w:rFonts w:asciiTheme="majorHAnsi" w:hAnsiTheme="majorHAnsi"/>
          <w:b/>
          <w:i/>
          <w:sz w:val="24"/>
          <w:u w:val="single"/>
        </w:rPr>
        <w:t>a quo</w:t>
      </w:r>
      <w:r w:rsidR="00E41100" w:rsidRPr="008C2910">
        <w:rPr>
          <w:rFonts w:asciiTheme="majorHAnsi" w:hAnsiTheme="majorHAnsi"/>
          <w:sz w:val="24"/>
        </w:rPr>
        <w:t xml:space="preserve">, até o julgamento da presente reclamação. Agravo regimental desprovido. (STJ, Corte Especial, </w:t>
      </w:r>
      <w:proofErr w:type="spellStart"/>
      <w:r w:rsidR="00E41100" w:rsidRPr="008C2910">
        <w:rPr>
          <w:rFonts w:asciiTheme="majorHAnsi" w:hAnsiTheme="majorHAnsi"/>
          <w:sz w:val="24"/>
        </w:rPr>
        <w:t>AgRg</w:t>
      </w:r>
      <w:proofErr w:type="spellEnd"/>
      <w:r w:rsidR="00E41100" w:rsidRPr="008C2910">
        <w:rPr>
          <w:rFonts w:asciiTheme="majorHAnsi" w:hAnsiTheme="majorHAnsi"/>
          <w:sz w:val="24"/>
        </w:rPr>
        <w:t xml:space="preserve"> na </w:t>
      </w:r>
      <w:proofErr w:type="spellStart"/>
      <w:r w:rsidR="00E41100" w:rsidRPr="008C2910">
        <w:rPr>
          <w:rFonts w:asciiTheme="majorHAnsi" w:hAnsiTheme="majorHAnsi"/>
          <w:sz w:val="24"/>
        </w:rPr>
        <w:t>Rcl</w:t>
      </w:r>
      <w:proofErr w:type="spellEnd"/>
      <w:r w:rsidR="00E41100" w:rsidRPr="008C2910">
        <w:rPr>
          <w:rFonts w:asciiTheme="majorHAnsi" w:hAnsiTheme="majorHAnsi"/>
          <w:sz w:val="24"/>
        </w:rPr>
        <w:t xml:space="preserve"> 12.363/RJ, Rel. Min. Felix Fischer, j. 19.06.2013, </w:t>
      </w:r>
      <w:proofErr w:type="spellStart"/>
      <w:r w:rsidR="00E41100" w:rsidRPr="008C2910">
        <w:rPr>
          <w:rFonts w:asciiTheme="majorHAnsi" w:hAnsiTheme="majorHAnsi"/>
          <w:sz w:val="24"/>
        </w:rPr>
        <w:t>Dje</w:t>
      </w:r>
      <w:proofErr w:type="spellEnd"/>
      <w:r w:rsidR="00E41100" w:rsidRPr="008C2910">
        <w:rPr>
          <w:rFonts w:asciiTheme="majorHAnsi" w:hAnsiTheme="majorHAnsi"/>
          <w:sz w:val="24"/>
        </w:rPr>
        <w:t xml:space="preserve"> 1.07.2013).</w:t>
      </w:r>
    </w:p>
    <w:p w14:paraId="46725B43" w14:textId="77777777" w:rsidR="008C2910" w:rsidRDefault="008C2910" w:rsidP="00E41100">
      <w:pPr>
        <w:tabs>
          <w:tab w:val="left" w:pos="2268"/>
        </w:tabs>
        <w:spacing w:line="360" w:lineRule="auto"/>
        <w:jc w:val="both"/>
      </w:pPr>
    </w:p>
    <w:p w14:paraId="78C50DEF" w14:textId="08AEBD57" w:rsidR="008C2910" w:rsidRPr="008C2910" w:rsidRDefault="00EE56CC" w:rsidP="00E41100">
      <w:pPr>
        <w:tabs>
          <w:tab w:val="left" w:pos="2268"/>
        </w:tabs>
        <w:spacing w:line="360" w:lineRule="auto"/>
        <w:jc w:val="both"/>
        <w:rPr>
          <w:rFonts w:ascii="Palatino Linotype" w:hAnsi="Palatino Linotype"/>
          <w:sz w:val="26"/>
          <w:szCs w:val="26"/>
        </w:rPr>
      </w:pPr>
      <w:r w:rsidRPr="00EE56CC">
        <w:rPr>
          <w:rFonts w:ascii="Palatino Linotype" w:hAnsi="Palatino Linotype"/>
          <w:b/>
          <w:sz w:val="26"/>
          <w:szCs w:val="26"/>
        </w:rPr>
        <w:t>2</w:t>
      </w:r>
      <w:r w:rsidR="00EF668C">
        <w:rPr>
          <w:rFonts w:ascii="Palatino Linotype" w:hAnsi="Palatino Linotype"/>
          <w:b/>
          <w:sz w:val="26"/>
          <w:szCs w:val="26"/>
        </w:rPr>
        <w:t>5</w:t>
      </w:r>
      <w:r w:rsidRPr="00EE56CC">
        <w:rPr>
          <w:rFonts w:ascii="Palatino Linotype" w:hAnsi="Palatino Linotype"/>
          <w:b/>
          <w:sz w:val="26"/>
          <w:szCs w:val="26"/>
        </w:rPr>
        <w:t>.</w:t>
      </w:r>
      <w:r>
        <w:tab/>
      </w:r>
      <w:r w:rsidR="008C2910" w:rsidRPr="008C2910">
        <w:rPr>
          <w:rFonts w:ascii="Palatino Linotype" w:hAnsi="Palatino Linotype"/>
          <w:sz w:val="26"/>
          <w:szCs w:val="26"/>
        </w:rPr>
        <w:t xml:space="preserve">Não foi a única vez que o </w:t>
      </w:r>
      <w:r w:rsidR="00E41100" w:rsidRPr="008C2910">
        <w:rPr>
          <w:rFonts w:ascii="Palatino Linotype" w:hAnsi="Palatino Linotype"/>
          <w:sz w:val="26"/>
          <w:szCs w:val="26"/>
        </w:rPr>
        <w:t>Superior Tribunal de Justiça decidiu pela usurpação da sua competência quando a suspensão de segurança foi deferida pela Presidência desse mesmo tribunal</w:t>
      </w:r>
      <w:r w:rsidR="008C2910">
        <w:rPr>
          <w:rFonts w:ascii="Palatino Linotype" w:hAnsi="Palatino Linotype"/>
          <w:sz w:val="26"/>
          <w:szCs w:val="26"/>
        </w:rPr>
        <w:t>. Vejamos o seguinte aresto (grifamos) – outra vez em Mandado de Segurança</w:t>
      </w:r>
      <w:r w:rsidR="00E41100" w:rsidRPr="008C2910">
        <w:rPr>
          <w:rFonts w:ascii="Palatino Linotype" w:hAnsi="Palatino Linotype"/>
          <w:sz w:val="26"/>
          <w:szCs w:val="26"/>
        </w:rPr>
        <w:t xml:space="preserve">: </w:t>
      </w:r>
    </w:p>
    <w:p w14:paraId="399ED19F" w14:textId="77777777" w:rsidR="008C2910" w:rsidRDefault="008C2910" w:rsidP="00E41100">
      <w:pPr>
        <w:tabs>
          <w:tab w:val="left" w:pos="2268"/>
        </w:tabs>
        <w:spacing w:line="360" w:lineRule="auto"/>
        <w:jc w:val="both"/>
      </w:pPr>
    </w:p>
    <w:p w14:paraId="3A6AF9EA" w14:textId="77777777" w:rsidR="008C2910" w:rsidRDefault="00E41100" w:rsidP="008C2910">
      <w:pPr>
        <w:tabs>
          <w:tab w:val="left" w:pos="2268"/>
        </w:tabs>
        <w:spacing w:line="360" w:lineRule="auto"/>
        <w:ind w:left="1701"/>
        <w:jc w:val="both"/>
        <w:rPr>
          <w:rFonts w:asciiTheme="majorHAnsi" w:hAnsiTheme="majorHAnsi"/>
          <w:sz w:val="24"/>
        </w:rPr>
      </w:pPr>
      <w:r w:rsidRPr="008C2910">
        <w:rPr>
          <w:rFonts w:asciiTheme="majorHAnsi" w:hAnsiTheme="majorHAnsi"/>
          <w:sz w:val="24"/>
        </w:rPr>
        <w:t xml:space="preserve">PROCESSUAL CIVIL. AGRAVO REGIMENTAL. RECLAMAÇÃO. SUSPENSÃO DE LIMINAR CONCEDIDA PELO PRESIDENTE DE TRIBUNAL ESTADUAL. USURPAÇÃO DA COMPETÊNCIA DESTE STJ PREVISTA NOS ARTIGOS 25 DA LEI Nº 8.038/90 E 271 DO RISTJ. OCORRÊNCIA. LIMINAR DEFERIDA. </w:t>
      </w:r>
    </w:p>
    <w:p w14:paraId="3868AAE4" w14:textId="77777777" w:rsidR="008C2910" w:rsidRDefault="00E41100" w:rsidP="008C2910">
      <w:pPr>
        <w:tabs>
          <w:tab w:val="left" w:pos="2268"/>
        </w:tabs>
        <w:spacing w:line="360" w:lineRule="auto"/>
        <w:ind w:left="1701"/>
        <w:jc w:val="both"/>
        <w:rPr>
          <w:rFonts w:asciiTheme="majorHAnsi" w:hAnsiTheme="majorHAnsi"/>
          <w:sz w:val="24"/>
        </w:rPr>
      </w:pPr>
      <w:r w:rsidRPr="008C2910">
        <w:rPr>
          <w:rFonts w:asciiTheme="majorHAnsi" w:hAnsiTheme="majorHAnsi"/>
          <w:sz w:val="24"/>
        </w:rPr>
        <w:t xml:space="preserve">1. </w:t>
      </w:r>
      <w:r w:rsidRPr="008C2910">
        <w:rPr>
          <w:rFonts w:asciiTheme="majorHAnsi" w:hAnsiTheme="majorHAnsi"/>
          <w:b/>
          <w:sz w:val="24"/>
        </w:rPr>
        <w:t>Caracteriza usurpação de competência do Presidente deste STJ a suspensão, pelo presidente de tribunal estadual, de liminar concedida em mandado de segurança originário daquela corte</w:t>
      </w:r>
      <w:r w:rsidRPr="008C2910">
        <w:rPr>
          <w:rFonts w:asciiTheme="majorHAnsi" w:hAnsiTheme="majorHAnsi"/>
          <w:sz w:val="24"/>
        </w:rPr>
        <w:t xml:space="preserve">, se o pedido, formulado pelo Procurador-Geral da República ou por pessoa jurídica de direito público, visa evitar grave lesão à ordem, à saúde, à segurança e à economia pública, na forma estabelecida no artigo 25 da Lei 8.038/90. </w:t>
      </w:r>
    </w:p>
    <w:p w14:paraId="5AA509C0" w14:textId="77777777" w:rsidR="008C2910" w:rsidRDefault="00E41100" w:rsidP="008C2910">
      <w:pPr>
        <w:tabs>
          <w:tab w:val="left" w:pos="2268"/>
        </w:tabs>
        <w:spacing w:line="360" w:lineRule="auto"/>
        <w:ind w:left="1701"/>
        <w:jc w:val="both"/>
        <w:rPr>
          <w:rFonts w:asciiTheme="majorHAnsi" w:hAnsiTheme="majorHAnsi"/>
          <w:sz w:val="24"/>
        </w:rPr>
      </w:pPr>
      <w:r w:rsidRPr="008C2910">
        <w:rPr>
          <w:rFonts w:asciiTheme="majorHAnsi" w:hAnsiTheme="majorHAnsi"/>
          <w:sz w:val="24"/>
        </w:rPr>
        <w:t xml:space="preserve">2. Agravo regimental provido para conceder a liminar pleiteada e suspender os efeitos do ato impugnado até o julgamento da reclamação. (STJ, </w:t>
      </w:r>
      <w:proofErr w:type="spellStart"/>
      <w:r w:rsidRPr="008C2910">
        <w:rPr>
          <w:rFonts w:asciiTheme="majorHAnsi" w:hAnsiTheme="majorHAnsi"/>
          <w:sz w:val="24"/>
        </w:rPr>
        <w:t>AgRg</w:t>
      </w:r>
      <w:proofErr w:type="spellEnd"/>
      <w:r w:rsidRPr="008C2910">
        <w:rPr>
          <w:rFonts w:asciiTheme="majorHAnsi" w:hAnsiTheme="majorHAnsi"/>
          <w:sz w:val="24"/>
        </w:rPr>
        <w:t xml:space="preserve"> na </w:t>
      </w:r>
      <w:proofErr w:type="spellStart"/>
      <w:r w:rsidRPr="008C2910">
        <w:rPr>
          <w:rFonts w:asciiTheme="majorHAnsi" w:hAnsiTheme="majorHAnsi"/>
          <w:sz w:val="24"/>
        </w:rPr>
        <w:t>Rcl</w:t>
      </w:r>
      <w:proofErr w:type="spellEnd"/>
      <w:r w:rsidRPr="008C2910">
        <w:rPr>
          <w:rFonts w:asciiTheme="majorHAnsi" w:hAnsiTheme="majorHAnsi"/>
          <w:sz w:val="24"/>
        </w:rPr>
        <w:t xml:space="preserve"> n.º 4.407/CE, Rel. Min. João Otávio de Noronha, </w:t>
      </w:r>
      <w:proofErr w:type="spellStart"/>
      <w:r w:rsidRPr="008C2910">
        <w:rPr>
          <w:rFonts w:asciiTheme="majorHAnsi" w:hAnsiTheme="majorHAnsi"/>
          <w:sz w:val="24"/>
        </w:rPr>
        <w:t>DJe</w:t>
      </w:r>
      <w:proofErr w:type="spellEnd"/>
      <w:r w:rsidRPr="008C2910">
        <w:rPr>
          <w:rFonts w:asciiTheme="majorHAnsi" w:hAnsiTheme="majorHAnsi"/>
          <w:sz w:val="24"/>
        </w:rPr>
        <w:t xml:space="preserve"> 03/03/2011.) 11 </w:t>
      </w:r>
    </w:p>
    <w:p w14:paraId="62939553" w14:textId="77777777" w:rsidR="008C2910" w:rsidRDefault="008C2910" w:rsidP="008C2910">
      <w:pPr>
        <w:tabs>
          <w:tab w:val="left" w:pos="2268"/>
        </w:tabs>
        <w:spacing w:line="360" w:lineRule="auto"/>
        <w:ind w:left="1701"/>
        <w:jc w:val="both"/>
        <w:rPr>
          <w:rFonts w:asciiTheme="majorHAnsi" w:hAnsiTheme="majorHAnsi"/>
          <w:sz w:val="24"/>
        </w:rPr>
      </w:pPr>
    </w:p>
    <w:p w14:paraId="423004D2" w14:textId="1B97A0C7" w:rsidR="00E41100" w:rsidRDefault="00EE56CC" w:rsidP="008C2910">
      <w:pPr>
        <w:tabs>
          <w:tab w:val="left" w:pos="2268"/>
        </w:tabs>
        <w:spacing w:line="360" w:lineRule="auto"/>
        <w:jc w:val="both"/>
        <w:rPr>
          <w:rFonts w:ascii="Palatino Linotype" w:hAnsi="Palatino Linotype"/>
          <w:sz w:val="26"/>
          <w:szCs w:val="26"/>
        </w:rPr>
      </w:pPr>
      <w:r w:rsidRPr="00EE56CC">
        <w:rPr>
          <w:rFonts w:ascii="Palatino Linotype" w:hAnsi="Palatino Linotype"/>
          <w:b/>
          <w:sz w:val="26"/>
          <w:szCs w:val="26"/>
        </w:rPr>
        <w:t>2</w:t>
      </w:r>
      <w:r w:rsidR="00EF668C">
        <w:rPr>
          <w:rFonts w:ascii="Palatino Linotype" w:hAnsi="Palatino Linotype"/>
          <w:b/>
          <w:sz w:val="26"/>
          <w:szCs w:val="26"/>
        </w:rPr>
        <w:t>6</w:t>
      </w:r>
      <w:r w:rsidRPr="00EE56CC">
        <w:rPr>
          <w:rFonts w:ascii="Palatino Linotype" w:hAnsi="Palatino Linotype"/>
          <w:b/>
          <w:sz w:val="26"/>
          <w:szCs w:val="26"/>
        </w:rPr>
        <w:t>.</w:t>
      </w:r>
      <w:r>
        <w:rPr>
          <w:rFonts w:asciiTheme="majorHAnsi" w:hAnsiTheme="majorHAnsi"/>
          <w:sz w:val="24"/>
        </w:rPr>
        <w:tab/>
      </w:r>
      <w:r w:rsidR="00E41100" w:rsidRPr="008C2910">
        <w:rPr>
          <w:rFonts w:ascii="Palatino Linotype" w:hAnsi="Palatino Linotype"/>
          <w:sz w:val="26"/>
          <w:szCs w:val="26"/>
        </w:rPr>
        <w:t xml:space="preserve">Logo, em tendo havido o deferimento de suspensão de segurança pela Presidência do Tribunal de Justiça do Estado do Rio de Janeiro que, </w:t>
      </w:r>
      <w:r w:rsidR="00E41100" w:rsidRPr="008C2910">
        <w:rPr>
          <w:rFonts w:ascii="Palatino Linotype" w:hAnsi="Palatino Linotype"/>
          <w:sz w:val="26"/>
          <w:szCs w:val="26"/>
        </w:rPr>
        <w:lastRenderedPageBreak/>
        <w:t xml:space="preserve">na verdade, deveria ter sido </w:t>
      </w:r>
      <w:r>
        <w:rPr>
          <w:rFonts w:ascii="Palatino Linotype" w:hAnsi="Palatino Linotype"/>
          <w:sz w:val="26"/>
          <w:szCs w:val="26"/>
        </w:rPr>
        <w:t xml:space="preserve">manejada perante </w:t>
      </w:r>
      <w:r w:rsidR="009702CB">
        <w:rPr>
          <w:rFonts w:ascii="Palatino Linotype" w:hAnsi="Palatino Linotype"/>
          <w:sz w:val="26"/>
          <w:szCs w:val="26"/>
        </w:rPr>
        <w:t xml:space="preserve">– </w:t>
      </w:r>
      <w:r>
        <w:rPr>
          <w:rFonts w:ascii="Palatino Linotype" w:hAnsi="Palatino Linotype"/>
          <w:sz w:val="26"/>
          <w:szCs w:val="26"/>
        </w:rPr>
        <w:t xml:space="preserve">e </w:t>
      </w:r>
      <w:r w:rsidR="00E41100" w:rsidRPr="008C2910">
        <w:rPr>
          <w:rFonts w:ascii="Palatino Linotype" w:hAnsi="Palatino Linotype"/>
          <w:sz w:val="26"/>
          <w:szCs w:val="26"/>
        </w:rPr>
        <w:t>apreciada por</w:t>
      </w:r>
      <w:r w:rsidR="009702CB">
        <w:rPr>
          <w:rFonts w:ascii="Palatino Linotype" w:hAnsi="Palatino Linotype"/>
          <w:sz w:val="26"/>
          <w:szCs w:val="26"/>
        </w:rPr>
        <w:t xml:space="preserve"> –</w:t>
      </w:r>
      <w:r w:rsidR="00E41100" w:rsidRPr="008C2910">
        <w:rPr>
          <w:rFonts w:ascii="Palatino Linotype" w:hAnsi="Palatino Linotype"/>
          <w:sz w:val="26"/>
          <w:szCs w:val="26"/>
        </w:rPr>
        <w:t xml:space="preserve"> este </w:t>
      </w:r>
      <w:r w:rsidR="008C2910">
        <w:rPr>
          <w:rFonts w:ascii="Palatino Linotype" w:hAnsi="Palatino Linotype"/>
          <w:sz w:val="26"/>
          <w:szCs w:val="26"/>
        </w:rPr>
        <w:t>Superior</w:t>
      </w:r>
      <w:r w:rsidR="00E41100" w:rsidRPr="008C2910">
        <w:rPr>
          <w:rFonts w:ascii="Palatino Linotype" w:hAnsi="Palatino Linotype"/>
          <w:sz w:val="26"/>
          <w:szCs w:val="26"/>
        </w:rPr>
        <w:t xml:space="preserve"> Tribunal </w:t>
      </w:r>
      <w:r w:rsidR="008C2910">
        <w:rPr>
          <w:rFonts w:ascii="Palatino Linotype" w:hAnsi="Palatino Linotype"/>
          <w:sz w:val="26"/>
          <w:szCs w:val="26"/>
        </w:rPr>
        <w:t>de Justiça</w:t>
      </w:r>
      <w:r w:rsidR="00E41100" w:rsidRPr="008C2910">
        <w:rPr>
          <w:rFonts w:ascii="Palatino Linotype" w:hAnsi="Palatino Linotype"/>
          <w:sz w:val="26"/>
          <w:szCs w:val="26"/>
        </w:rPr>
        <w:t xml:space="preserve">, </w:t>
      </w:r>
      <w:r w:rsidR="00E41100" w:rsidRPr="00EF668C">
        <w:rPr>
          <w:rFonts w:ascii="Palatino Linotype" w:hAnsi="Palatino Linotype"/>
          <w:b/>
          <w:sz w:val="26"/>
          <w:szCs w:val="26"/>
        </w:rPr>
        <w:t>evidencia</w:t>
      </w:r>
      <w:r w:rsidR="008C2910" w:rsidRPr="00EF668C">
        <w:rPr>
          <w:rFonts w:ascii="Palatino Linotype" w:hAnsi="Palatino Linotype"/>
          <w:b/>
          <w:sz w:val="26"/>
          <w:szCs w:val="26"/>
        </w:rPr>
        <w:t>-</w:t>
      </w:r>
      <w:r w:rsidR="00E41100" w:rsidRPr="00EF668C">
        <w:rPr>
          <w:rFonts w:ascii="Palatino Linotype" w:hAnsi="Palatino Linotype"/>
          <w:b/>
          <w:sz w:val="26"/>
          <w:szCs w:val="26"/>
        </w:rPr>
        <w:t>se a usurpação da competência desta Corte</w:t>
      </w:r>
      <w:r w:rsidR="008C2910" w:rsidRPr="00EF668C">
        <w:rPr>
          <w:rFonts w:ascii="Palatino Linotype" w:hAnsi="Palatino Linotype"/>
          <w:b/>
          <w:sz w:val="26"/>
          <w:szCs w:val="26"/>
        </w:rPr>
        <w:t xml:space="preserve"> Superior</w:t>
      </w:r>
      <w:r w:rsidR="00E41100" w:rsidRPr="00EF668C">
        <w:rPr>
          <w:rFonts w:ascii="Palatino Linotype" w:hAnsi="Palatino Linotype"/>
          <w:b/>
          <w:sz w:val="26"/>
          <w:szCs w:val="26"/>
        </w:rPr>
        <w:t xml:space="preserve">, a ensejar a </w:t>
      </w:r>
      <w:r w:rsidR="008C2910" w:rsidRPr="00EF668C">
        <w:rPr>
          <w:rFonts w:ascii="Palatino Linotype" w:hAnsi="Palatino Linotype"/>
          <w:b/>
          <w:sz w:val="26"/>
          <w:szCs w:val="26"/>
        </w:rPr>
        <w:t>concessão da ordem aqui postulada, no mínimo, para restaurar os efeitos da concessão liminar</w:t>
      </w:r>
      <w:r w:rsidRPr="00EF668C">
        <w:rPr>
          <w:rFonts w:ascii="Palatino Linotype" w:hAnsi="Palatino Linotype"/>
          <w:b/>
          <w:sz w:val="26"/>
          <w:szCs w:val="26"/>
        </w:rPr>
        <w:t xml:space="preserve"> nos moldes em que fora parcialmente deferida pelo Exmo. Desembargador plantonista</w:t>
      </w:r>
      <w:r w:rsidR="00E41100" w:rsidRPr="008C2910">
        <w:rPr>
          <w:rFonts w:ascii="Palatino Linotype" w:hAnsi="Palatino Linotype"/>
          <w:sz w:val="26"/>
          <w:szCs w:val="26"/>
        </w:rPr>
        <w:t>.</w:t>
      </w:r>
    </w:p>
    <w:p w14:paraId="1DED082D" w14:textId="77777777" w:rsidR="00EF668C" w:rsidRDefault="00EF668C" w:rsidP="008C2910">
      <w:pPr>
        <w:tabs>
          <w:tab w:val="left" w:pos="2268"/>
        </w:tabs>
        <w:spacing w:line="360" w:lineRule="auto"/>
        <w:jc w:val="both"/>
        <w:rPr>
          <w:rFonts w:ascii="Palatino Linotype" w:hAnsi="Palatino Linotype"/>
          <w:sz w:val="26"/>
          <w:szCs w:val="26"/>
        </w:rPr>
      </w:pPr>
    </w:p>
    <w:p w14:paraId="295F55C7" w14:textId="075CB584" w:rsidR="00EF668C" w:rsidRPr="00EF668C" w:rsidRDefault="00EF668C" w:rsidP="008C2910">
      <w:pPr>
        <w:tabs>
          <w:tab w:val="left" w:pos="2268"/>
        </w:tabs>
        <w:spacing w:line="360" w:lineRule="auto"/>
        <w:jc w:val="both"/>
        <w:rPr>
          <w:rFonts w:ascii="Palatino Linotype" w:hAnsi="Palatino Linotype"/>
          <w:b/>
          <w:sz w:val="26"/>
          <w:szCs w:val="26"/>
        </w:rPr>
      </w:pPr>
      <w:r w:rsidRPr="00EF668C">
        <w:rPr>
          <w:rFonts w:ascii="Palatino Linotype" w:hAnsi="Palatino Linotype"/>
          <w:b/>
          <w:sz w:val="26"/>
          <w:szCs w:val="26"/>
        </w:rPr>
        <w:t>27.</w:t>
      </w:r>
      <w:r w:rsidRPr="00EF668C">
        <w:rPr>
          <w:rFonts w:ascii="Palatino Linotype" w:hAnsi="Palatino Linotype"/>
          <w:b/>
          <w:sz w:val="26"/>
          <w:szCs w:val="26"/>
        </w:rPr>
        <w:tab/>
      </w:r>
      <w:r w:rsidRPr="00EF668C">
        <w:rPr>
          <w:rFonts w:ascii="Palatino Linotype" w:hAnsi="Palatino Linotype"/>
          <w:sz w:val="26"/>
          <w:szCs w:val="26"/>
        </w:rPr>
        <w:t>Passamos adiante à exposição dos fundamentos jurídicos de cabimento, legitimidade e aqueles pelos quais a concessão da ordem se mostra imperiosa, relevante e urgente.</w:t>
      </w:r>
    </w:p>
    <w:p w14:paraId="371901D2" w14:textId="77777777" w:rsidR="008C2910" w:rsidRPr="008C2910" w:rsidRDefault="008C2910" w:rsidP="008C2910">
      <w:pPr>
        <w:tabs>
          <w:tab w:val="left" w:pos="2268"/>
        </w:tabs>
        <w:spacing w:line="360" w:lineRule="auto"/>
        <w:jc w:val="both"/>
        <w:rPr>
          <w:rFonts w:ascii="Palatino Linotype" w:hAnsi="Palatino Linotype"/>
          <w:b/>
          <w:sz w:val="26"/>
          <w:szCs w:val="26"/>
        </w:rPr>
      </w:pPr>
    </w:p>
    <w:p w14:paraId="3699ABAE" w14:textId="7B198AC1" w:rsidR="00A078B4" w:rsidRPr="003813E0" w:rsidRDefault="00561686" w:rsidP="00042755">
      <w:pPr>
        <w:spacing w:line="360" w:lineRule="auto"/>
        <w:jc w:val="both"/>
        <w:rPr>
          <w:rFonts w:ascii="Palatino Linotype" w:hAnsi="Palatino Linotype"/>
          <w:b/>
          <w:sz w:val="26"/>
          <w:szCs w:val="26"/>
        </w:rPr>
      </w:pPr>
      <w:r>
        <w:rPr>
          <w:rFonts w:ascii="Palatino Linotype" w:hAnsi="Palatino Linotype"/>
          <w:b/>
          <w:sz w:val="26"/>
          <w:szCs w:val="26"/>
          <w:u w:val="single"/>
        </w:rPr>
        <w:t>I</w:t>
      </w:r>
      <w:r w:rsidR="00EF668C">
        <w:rPr>
          <w:rFonts w:ascii="Palatino Linotype" w:hAnsi="Palatino Linotype"/>
          <w:b/>
          <w:sz w:val="26"/>
          <w:szCs w:val="26"/>
          <w:u w:val="single"/>
        </w:rPr>
        <w:t>I</w:t>
      </w:r>
      <w:r>
        <w:rPr>
          <w:rFonts w:ascii="Palatino Linotype" w:hAnsi="Palatino Linotype"/>
          <w:b/>
          <w:sz w:val="26"/>
          <w:szCs w:val="26"/>
          <w:u w:val="single"/>
        </w:rPr>
        <w:t xml:space="preserve">I. </w:t>
      </w:r>
      <w:r w:rsidR="00376420" w:rsidRPr="003813E0">
        <w:rPr>
          <w:rFonts w:ascii="Palatino Linotype" w:hAnsi="Palatino Linotype"/>
          <w:b/>
          <w:sz w:val="26"/>
          <w:szCs w:val="26"/>
          <w:u w:val="single"/>
        </w:rPr>
        <w:t xml:space="preserve">CABIMENTO E </w:t>
      </w:r>
      <w:r w:rsidR="0069570A" w:rsidRPr="003813E0">
        <w:rPr>
          <w:rFonts w:ascii="Palatino Linotype" w:hAnsi="Palatino Linotype"/>
          <w:b/>
          <w:sz w:val="26"/>
          <w:szCs w:val="26"/>
          <w:u w:val="single"/>
        </w:rPr>
        <w:t>LEGITIMIDADE</w:t>
      </w:r>
      <w:r w:rsidR="0069570A" w:rsidRPr="003813E0">
        <w:rPr>
          <w:rFonts w:ascii="Palatino Linotype" w:hAnsi="Palatino Linotype"/>
          <w:b/>
          <w:sz w:val="26"/>
          <w:szCs w:val="26"/>
        </w:rPr>
        <w:t xml:space="preserve">: </w:t>
      </w:r>
    </w:p>
    <w:p w14:paraId="14735F05" w14:textId="77777777" w:rsidR="00276AFA" w:rsidRDefault="00276AFA" w:rsidP="00042755">
      <w:pPr>
        <w:spacing w:line="360" w:lineRule="auto"/>
        <w:jc w:val="both"/>
        <w:rPr>
          <w:rFonts w:ascii="Palatino Linotype" w:hAnsi="Palatino Linotype"/>
          <w:b/>
          <w:sz w:val="26"/>
          <w:szCs w:val="26"/>
        </w:rPr>
      </w:pPr>
    </w:p>
    <w:p w14:paraId="405BFA84" w14:textId="4CBC2379" w:rsidR="00B1188A" w:rsidRPr="003813E0" w:rsidRDefault="00A078B4" w:rsidP="00042755">
      <w:pPr>
        <w:spacing w:line="360" w:lineRule="auto"/>
        <w:jc w:val="both"/>
        <w:rPr>
          <w:rStyle w:val="Forte"/>
          <w:rFonts w:ascii="Palatino Linotype" w:hAnsi="Palatino Linotype"/>
          <w:sz w:val="26"/>
          <w:szCs w:val="26"/>
        </w:rPr>
      </w:pPr>
      <w:r w:rsidRPr="003813E0">
        <w:rPr>
          <w:rFonts w:ascii="Palatino Linotype" w:hAnsi="Palatino Linotype"/>
          <w:b/>
          <w:sz w:val="26"/>
          <w:szCs w:val="26"/>
        </w:rPr>
        <w:t xml:space="preserve">DO </w:t>
      </w:r>
      <w:r w:rsidR="00B1188A" w:rsidRPr="003813E0">
        <w:rPr>
          <w:rFonts w:ascii="Palatino Linotype" w:hAnsi="Palatino Linotype"/>
          <w:b/>
          <w:sz w:val="26"/>
          <w:szCs w:val="26"/>
        </w:rPr>
        <w:t xml:space="preserve">CABIMENTO DO </w:t>
      </w:r>
      <w:r w:rsidR="00B1188A" w:rsidRPr="003813E0">
        <w:rPr>
          <w:rFonts w:ascii="Palatino Linotype" w:hAnsi="Palatino Linotype"/>
          <w:b/>
          <w:i/>
          <w:sz w:val="26"/>
          <w:szCs w:val="26"/>
        </w:rPr>
        <w:t>HABEAS CORPUS</w:t>
      </w:r>
      <w:r w:rsidR="006720AD" w:rsidRPr="003813E0">
        <w:rPr>
          <w:rFonts w:ascii="Palatino Linotype" w:hAnsi="Palatino Linotype"/>
          <w:b/>
          <w:i/>
          <w:sz w:val="26"/>
          <w:szCs w:val="26"/>
        </w:rPr>
        <w:t xml:space="preserve"> </w:t>
      </w:r>
      <w:r w:rsidR="006720AD" w:rsidRPr="003813E0">
        <w:rPr>
          <w:rFonts w:ascii="Palatino Linotype" w:hAnsi="Palatino Linotype"/>
          <w:b/>
          <w:sz w:val="26"/>
          <w:szCs w:val="26"/>
        </w:rPr>
        <w:t>COLETIVO</w:t>
      </w:r>
      <w:r w:rsidR="00DF5303">
        <w:rPr>
          <w:rFonts w:ascii="Palatino Linotype" w:hAnsi="Palatino Linotype"/>
          <w:b/>
          <w:sz w:val="26"/>
          <w:szCs w:val="26"/>
        </w:rPr>
        <w:t>:</w:t>
      </w:r>
    </w:p>
    <w:p w14:paraId="23A67EA9" w14:textId="0A8ED10B" w:rsidR="00364F20" w:rsidRPr="003813E0" w:rsidRDefault="00EE56CC" w:rsidP="00113EAB">
      <w:pPr>
        <w:pStyle w:val="PargrafodaLista"/>
        <w:spacing w:line="360" w:lineRule="auto"/>
        <w:ind w:left="0"/>
        <w:jc w:val="both"/>
        <w:rPr>
          <w:rFonts w:ascii="Palatino Linotype" w:hAnsi="Palatino Linotype" w:cs="Arial"/>
          <w:sz w:val="26"/>
          <w:szCs w:val="26"/>
        </w:rPr>
      </w:pPr>
      <w:r>
        <w:rPr>
          <w:rFonts w:ascii="Palatino Linotype" w:hAnsi="Palatino Linotype" w:cs="Arial"/>
          <w:b/>
          <w:sz w:val="26"/>
          <w:szCs w:val="26"/>
        </w:rPr>
        <w:t>2</w:t>
      </w:r>
      <w:r w:rsidR="00EF668C">
        <w:rPr>
          <w:rFonts w:ascii="Palatino Linotype" w:hAnsi="Palatino Linotype" w:cs="Arial"/>
          <w:b/>
          <w:sz w:val="26"/>
          <w:szCs w:val="26"/>
        </w:rPr>
        <w:t>8</w:t>
      </w:r>
      <w:r w:rsidR="00013F74" w:rsidRPr="003813E0">
        <w:rPr>
          <w:rFonts w:ascii="Palatino Linotype" w:hAnsi="Palatino Linotype" w:cs="Arial"/>
          <w:b/>
          <w:sz w:val="26"/>
          <w:szCs w:val="26"/>
        </w:rPr>
        <w:t>.</w:t>
      </w:r>
      <w:r w:rsidR="00113EAB" w:rsidRPr="003813E0">
        <w:rPr>
          <w:rFonts w:ascii="Palatino Linotype" w:hAnsi="Palatino Linotype" w:cs="Arial"/>
          <w:sz w:val="26"/>
          <w:szCs w:val="26"/>
        </w:rPr>
        <w:tab/>
      </w:r>
      <w:r w:rsidR="00113EAB" w:rsidRPr="003813E0">
        <w:rPr>
          <w:rFonts w:ascii="Palatino Linotype" w:hAnsi="Palatino Linotype" w:cs="Arial"/>
          <w:sz w:val="26"/>
          <w:szCs w:val="26"/>
        </w:rPr>
        <w:tab/>
      </w:r>
      <w:r w:rsidR="00113EAB" w:rsidRPr="003813E0">
        <w:rPr>
          <w:rFonts w:ascii="Palatino Linotype" w:hAnsi="Palatino Linotype" w:cs="Arial"/>
          <w:sz w:val="26"/>
          <w:szCs w:val="26"/>
        </w:rPr>
        <w:tab/>
      </w:r>
      <w:r w:rsidR="00F22AF9" w:rsidRPr="003813E0">
        <w:rPr>
          <w:rFonts w:ascii="Palatino Linotype" w:hAnsi="Palatino Linotype" w:cs="Arial"/>
          <w:sz w:val="26"/>
          <w:szCs w:val="26"/>
        </w:rPr>
        <w:tab/>
      </w:r>
      <w:r w:rsidR="005A6DFD" w:rsidRPr="003813E0">
        <w:rPr>
          <w:rFonts w:ascii="Palatino Linotype" w:hAnsi="Palatino Linotype" w:cs="Arial"/>
          <w:sz w:val="26"/>
          <w:szCs w:val="26"/>
        </w:rPr>
        <w:t xml:space="preserve">Citemos, pela proximidade e escopo temático, </w:t>
      </w:r>
      <w:r w:rsidR="00936018" w:rsidRPr="003813E0">
        <w:rPr>
          <w:rFonts w:ascii="Palatino Linotype" w:hAnsi="Palatino Linotype" w:cs="Arial"/>
          <w:sz w:val="26"/>
          <w:szCs w:val="26"/>
        </w:rPr>
        <w:t xml:space="preserve">primeiramente, </w:t>
      </w:r>
      <w:r w:rsidR="005A6DFD" w:rsidRPr="003813E0">
        <w:rPr>
          <w:rFonts w:ascii="Palatino Linotype" w:hAnsi="Palatino Linotype" w:cs="Arial"/>
          <w:sz w:val="26"/>
          <w:szCs w:val="26"/>
        </w:rPr>
        <w:t>os fundamentos adotados pelo Min. RICARDO LEWANDOWSKI quando da admissão e deferimento liminar da ordem no HC Coletivo nº 143.641/SP, cujas pacientes circunscreveram-se a “</w:t>
      </w:r>
      <w:r w:rsidR="005A6DFD" w:rsidRPr="003813E0">
        <w:rPr>
          <w:rFonts w:ascii="Palatino Linotype" w:hAnsi="Palatino Linotype" w:cs="Arial"/>
          <w:i/>
          <w:sz w:val="26"/>
          <w:szCs w:val="26"/>
        </w:rPr>
        <w:t>todas as mulheres submetidas à prisão cautelar no sistema penitenciário nacional, que ostentem a condição de gestantes, de puérperas ou de mães com crianças com até 12 anos de idade sob sua responsabilidade, e das próprias crianças</w:t>
      </w:r>
      <w:r w:rsidR="005A6DFD" w:rsidRPr="003813E0">
        <w:rPr>
          <w:rFonts w:ascii="Palatino Linotype" w:hAnsi="Palatino Linotype" w:cs="Arial"/>
          <w:sz w:val="26"/>
          <w:szCs w:val="26"/>
        </w:rPr>
        <w:t>”. Na ventilada decisão</w:t>
      </w:r>
      <w:r w:rsidR="00364F20" w:rsidRPr="003813E0">
        <w:rPr>
          <w:rFonts w:ascii="Palatino Linotype" w:hAnsi="Palatino Linotype" w:cs="Arial"/>
          <w:sz w:val="26"/>
          <w:szCs w:val="26"/>
        </w:rPr>
        <w:t xml:space="preserve"> asseverou-se:</w:t>
      </w:r>
    </w:p>
    <w:p w14:paraId="4555D1AA" w14:textId="77777777" w:rsidR="00364F20" w:rsidRPr="003813E0" w:rsidRDefault="00364F20" w:rsidP="00113EAB">
      <w:pPr>
        <w:pStyle w:val="PargrafodaLista"/>
        <w:spacing w:line="360" w:lineRule="auto"/>
        <w:ind w:left="0"/>
        <w:jc w:val="both"/>
        <w:rPr>
          <w:rFonts w:ascii="Palatino Linotype" w:hAnsi="Palatino Linotype" w:cs="Arial"/>
          <w:sz w:val="26"/>
          <w:szCs w:val="26"/>
        </w:rPr>
      </w:pPr>
    </w:p>
    <w:p w14:paraId="08595069" w14:textId="77777777" w:rsidR="00364F20" w:rsidRPr="003813E0" w:rsidRDefault="00364F20" w:rsidP="00364F20">
      <w:pPr>
        <w:pStyle w:val="PargrafodaLista"/>
        <w:spacing w:line="360" w:lineRule="auto"/>
        <w:ind w:left="1701"/>
        <w:jc w:val="both"/>
        <w:rPr>
          <w:rFonts w:asciiTheme="majorHAnsi" w:hAnsiTheme="majorHAnsi"/>
          <w:sz w:val="24"/>
        </w:rPr>
      </w:pPr>
      <w:r w:rsidRPr="003813E0">
        <w:rPr>
          <w:rFonts w:asciiTheme="majorHAnsi" w:hAnsiTheme="majorHAnsi" w:cs="Arial"/>
          <w:sz w:val="24"/>
        </w:rPr>
        <w:t>“...</w:t>
      </w:r>
      <w:r w:rsidRPr="003813E0">
        <w:rPr>
          <w:rFonts w:asciiTheme="majorHAnsi" w:hAnsiTheme="majorHAnsi"/>
          <w:sz w:val="24"/>
        </w:rPr>
        <w:t xml:space="preserve">o Supremo Tribunal Federal </w:t>
      </w:r>
      <w:r w:rsidRPr="003813E0">
        <w:rPr>
          <w:rFonts w:asciiTheme="majorHAnsi" w:hAnsiTheme="majorHAnsi"/>
          <w:b/>
          <w:sz w:val="24"/>
        </w:rPr>
        <w:t>tem admitido, com crescente generosidade, os mais diversos institutos que logram lidar mais adequadamente com situações em que os direitos e interesses de determinadas coletividades estão sob risco de sofrer lesões graves</w:t>
      </w:r>
      <w:r w:rsidRPr="003813E0">
        <w:rPr>
          <w:rFonts w:asciiTheme="majorHAnsi" w:hAnsiTheme="majorHAnsi"/>
          <w:sz w:val="24"/>
        </w:rPr>
        <w:t xml:space="preserve">. [...] </w:t>
      </w:r>
    </w:p>
    <w:p w14:paraId="656E83F7" w14:textId="77777777" w:rsidR="00364F20" w:rsidRPr="003813E0" w:rsidRDefault="00364F20" w:rsidP="00364F20">
      <w:pPr>
        <w:pStyle w:val="PargrafodaLista"/>
        <w:spacing w:line="360" w:lineRule="auto"/>
        <w:ind w:left="1701"/>
        <w:jc w:val="both"/>
        <w:rPr>
          <w:rFonts w:asciiTheme="majorHAnsi" w:hAnsiTheme="majorHAnsi"/>
          <w:sz w:val="24"/>
        </w:rPr>
      </w:pPr>
      <w:r w:rsidRPr="003813E0">
        <w:rPr>
          <w:rFonts w:asciiTheme="majorHAnsi" w:hAnsiTheme="majorHAnsi"/>
          <w:sz w:val="24"/>
        </w:rPr>
        <w:t xml:space="preserve">Com maior razão, penso eu, deve-se autorizar o emprego do presente </w:t>
      </w:r>
      <w:r w:rsidRPr="003813E0">
        <w:rPr>
          <w:rFonts w:asciiTheme="majorHAnsi" w:hAnsiTheme="majorHAnsi"/>
          <w:i/>
          <w:sz w:val="24"/>
        </w:rPr>
        <w:t>writ</w:t>
      </w:r>
      <w:r w:rsidRPr="003813E0">
        <w:rPr>
          <w:rFonts w:asciiTheme="majorHAnsi" w:hAnsiTheme="majorHAnsi"/>
          <w:sz w:val="24"/>
        </w:rPr>
        <w:t xml:space="preserve"> coletivo, dado o fato de que </w:t>
      </w:r>
      <w:r w:rsidRPr="003813E0">
        <w:rPr>
          <w:rFonts w:asciiTheme="majorHAnsi" w:hAnsiTheme="majorHAnsi"/>
          <w:b/>
          <w:sz w:val="24"/>
        </w:rPr>
        <w:t xml:space="preserve">se trata de um instrumento que se presta a </w:t>
      </w:r>
      <w:r w:rsidRPr="003813E0">
        <w:rPr>
          <w:rFonts w:asciiTheme="majorHAnsi" w:hAnsiTheme="majorHAnsi"/>
          <w:b/>
          <w:sz w:val="24"/>
        </w:rPr>
        <w:lastRenderedPageBreak/>
        <w:t>salvaguardar um dos bens mais preciosos do homem</w:t>
      </w:r>
      <w:r w:rsidRPr="003813E0">
        <w:rPr>
          <w:rFonts w:asciiTheme="majorHAnsi" w:hAnsiTheme="majorHAnsi"/>
          <w:sz w:val="24"/>
        </w:rPr>
        <w:t xml:space="preserve">, que é </w:t>
      </w:r>
      <w:r w:rsidRPr="003813E0">
        <w:rPr>
          <w:rFonts w:asciiTheme="majorHAnsi" w:hAnsiTheme="majorHAnsi"/>
          <w:b/>
          <w:sz w:val="24"/>
        </w:rPr>
        <w:t>a liberdade</w:t>
      </w:r>
      <w:r w:rsidRPr="003813E0">
        <w:rPr>
          <w:rFonts w:asciiTheme="majorHAnsi" w:hAnsiTheme="majorHAnsi"/>
          <w:sz w:val="24"/>
        </w:rPr>
        <w:t>. [...]</w:t>
      </w:r>
    </w:p>
    <w:p w14:paraId="5BC980EE" w14:textId="77777777" w:rsidR="00364F20" w:rsidRPr="003813E0" w:rsidRDefault="00364F20" w:rsidP="00364F20">
      <w:pPr>
        <w:pStyle w:val="PargrafodaLista"/>
        <w:spacing w:line="360" w:lineRule="auto"/>
        <w:ind w:left="1701"/>
        <w:jc w:val="both"/>
        <w:rPr>
          <w:rFonts w:asciiTheme="majorHAnsi" w:hAnsiTheme="majorHAnsi"/>
          <w:sz w:val="24"/>
        </w:rPr>
      </w:pPr>
      <w:r w:rsidRPr="003813E0">
        <w:rPr>
          <w:rFonts w:asciiTheme="majorHAnsi" w:hAnsiTheme="majorHAnsi"/>
          <w:sz w:val="24"/>
        </w:rPr>
        <w:t xml:space="preserve">É que, na sociedade contemporânea, burocratizada e massificada, </w:t>
      </w:r>
      <w:r w:rsidRPr="003813E0">
        <w:rPr>
          <w:rFonts w:asciiTheme="majorHAnsi" w:hAnsiTheme="majorHAnsi"/>
          <w:b/>
          <w:sz w:val="24"/>
        </w:rPr>
        <w:t>as lesões a direitos, cada vez mais, assumem um caráter coletivo, sendo conveniente, inclusive por razões de política judiciária, disponibilizar-se um remédio expedito e efetivo para a proteção dos segmentos por elas atingidos, usualmente desprovidos de mecanismos de defesa céleres e adequados</w:t>
      </w:r>
      <w:r w:rsidRPr="003813E0">
        <w:rPr>
          <w:rFonts w:asciiTheme="majorHAnsi" w:hAnsiTheme="majorHAnsi"/>
          <w:sz w:val="24"/>
        </w:rPr>
        <w:t>. [...]</w:t>
      </w:r>
    </w:p>
    <w:p w14:paraId="5C64215F" w14:textId="77777777" w:rsidR="00364F20" w:rsidRPr="003813E0" w:rsidRDefault="00364F20" w:rsidP="00364F20">
      <w:pPr>
        <w:pStyle w:val="PargrafodaLista"/>
        <w:spacing w:line="360" w:lineRule="auto"/>
        <w:ind w:left="1701"/>
        <w:jc w:val="both"/>
        <w:rPr>
          <w:rFonts w:asciiTheme="majorHAnsi" w:hAnsiTheme="majorHAnsi"/>
          <w:sz w:val="24"/>
        </w:rPr>
      </w:pPr>
      <w:r w:rsidRPr="003813E0">
        <w:rPr>
          <w:rFonts w:asciiTheme="majorHAnsi" w:hAnsiTheme="majorHAnsi"/>
          <w:sz w:val="24"/>
        </w:rPr>
        <w:t xml:space="preserve">No Brasil, ao par da já citada doutrina brasileira do </w:t>
      </w:r>
      <w:r w:rsidRPr="003813E0">
        <w:rPr>
          <w:rFonts w:asciiTheme="majorHAnsi" w:hAnsiTheme="majorHAnsi"/>
          <w:i/>
          <w:sz w:val="24"/>
        </w:rPr>
        <w:t>habeas corpus</w:t>
      </w:r>
      <w:r w:rsidRPr="003813E0">
        <w:rPr>
          <w:rFonts w:asciiTheme="majorHAnsi" w:hAnsiTheme="majorHAnsi"/>
          <w:sz w:val="24"/>
        </w:rPr>
        <w:t xml:space="preserve">, que integra a épica história do instituto em questão, e mostra </w:t>
      </w:r>
      <w:r w:rsidRPr="003813E0">
        <w:rPr>
          <w:rFonts w:asciiTheme="majorHAnsi" w:hAnsiTheme="majorHAnsi"/>
          <w:b/>
          <w:sz w:val="24"/>
          <w:u w:val="single"/>
        </w:rPr>
        <w:t xml:space="preserve">o quanto ele pode ser </w:t>
      </w:r>
      <w:r w:rsidRPr="003813E0">
        <w:rPr>
          <w:rFonts w:asciiTheme="majorHAnsi" w:hAnsiTheme="majorHAnsi"/>
          <w:b/>
          <w:sz w:val="24"/>
          <w:u w:val="double"/>
        </w:rPr>
        <w:t>maleável</w:t>
      </w:r>
      <w:r w:rsidRPr="003813E0">
        <w:rPr>
          <w:rFonts w:asciiTheme="majorHAnsi" w:hAnsiTheme="majorHAnsi"/>
          <w:b/>
          <w:sz w:val="24"/>
          <w:u w:val="single"/>
        </w:rPr>
        <w:t xml:space="preserve"> diante de lesões a direitos fundamentais</w:t>
      </w:r>
      <w:r w:rsidRPr="003813E0">
        <w:rPr>
          <w:rFonts w:asciiTheme="majorHAnsi" w:hAnsiTheme="majorHAnsi"/>
          <w:sz w:val="24"/>
        </w:rPr>
        <w:t xml:space="preserve">, existem ainda dispositivos legais que encorajam a superação do posicionamento que defende o não cabimento do </w:t>
      </w:r>
      <w:r w:rsidRPr="003813E0">
        <w:rPr>
          <w:rFonts w:asciiTheme="majorHAnsi" w:hAnsiTheme="majorHAnsi"/>
          <w:i/>
          <w:sz w:val="24"/>
        </w:rPr>
        <w:t>writ</w:t>
      </w:r>
      <w:r w:rsidRPr="003813E0">
        <w:rPr>
          <w:rFonts w:asciiTheme="majorHAnsi" w:hAnsiTheme="majorHAnsi"/>
          <w:sz w:val="24"/>
        </w:rPr>
        <w:t xml:space="preserve"> na forma coletiva. [...]</w:t>
      </w:r>
    </w:p>
    <w:p w14:paraId="08611D78" w14:textId="77777777" w:rsidR="00364F20" w:rsidRPr="003813E0" w:rsidRDefault="00364F20" w:rsidP="00364F20">
      <w:pPr>
        <w:pStyle w:val="PargrafodaLista"/>
        <w:spacing w:line="360" w:lineRule="auto"/>
        <w:ind w:left="1701"/>
        <w:jc w:val="both"/>
        <w:rPr>
          <w:rFonts w:asciiTheme="majorHAnsi" w:hAnsiTheme="majorHAnsi"/>
          <w:sz w:val="24"/>
        </w:rPr>
      </w:pPr>
      <w:r w:rsidRPr="003813E0">
        <w:rPr>
          <w:rFonts w:asciiTheme="majorHAnsi" w:hAnsiTheme="majorHAnsi"/>
          <w:sz w:val="24"/>
        </w:rPr>
        <w:t xml:space="preserve">Nessa linha, destaco o art. 654, § 2º, do Código de Processo Penal, que preconiza a competência de juízes e os tribunais para expedir, de ofício, ordem de </w:t>
      </w:r>
      <w:r w:rsidRPr="003813E0">
        <w:rPr>
          <w:rFonts w:asciiTheme="majorHAnsi" w:hAnsiTheme="majorHAnsi"/>
          <w:i/>
          <w:sz w:val="24"/>
        </w:rPr>
        <w:t>habeas corpus</w:t>
      </w:r>
      <w:r w:rsidRPr="003813E0">
        <w:rPr>
          <w:rFonts w:asciiTheme="majorHAnsi" w:hAnsiTheme="majorHAnsi"/>
          <w:sz w:val="24"/>
        </w:rPr>
        <w:t xml:space="preserve">, quando, no curso de processo, verificarem que alguém sofreu ou está na iminência de sofrer coação ilegal. A faculdade de concessão, ainda que de ofício, do </w:t>
      </w:r>
      <w:r w:rsidRPr="003813E0">
        <w:rPr>
          <w:rFonts w:asciiTheme="majorHAnsi" w:hAnsiTheme="majorHAnsi"/>
          <w:i/>
          <w:sz w:val="24"/>
        </w:rPr>
        <w:t>writ</w:t>
      </w:r>
      <w:r w:rsidRPr="003813E0">
        <w:rPr>
          <w:rFonts w:asciiTheme="majorHAnsi" w:hAnsiTheme="majorHAnsi"/>
          <w:b/>
          <w:sz w:val="24"/>
        </w:rPr>
        <w:t xml:space="preserve">, </w:t>
      </w:r>
      <w:r w:rsidRPr="003813E0">
        <w:rPr>
          <w:rFonts w:asciiTheme="majorHAnsi" w:hAnsiTheme="majorHAnsi"/>
          <w:b/>
          <w:sz w:val="24"/>
          <w:u w:val="single"/>
        </w:rPr>
        <w:t xml:space="preserve">revela o quanto o remédio heroico é flexível e estruturado de modo a combater, de forma célere e eficaz, as ameaças e lesões a direitos </w:t>
      </w:r>
      <w:r w:rsidRPr="003813E0">
        <w:rPr>
          <w:rFonts w:asciiTheme="majorHAnsi" w:hAnsiTheme="majorHAnsi"/>
          <w:b/>
          <w:sz w:val="24"/>
          <w:u w:val="double"/>
        </w:rPr>
        <w:t>relacionados</w:t>
      </w:r>
      <w:r w:rsidRPr="003813E0">
        <w:rPr>
          <w:rFonts w:asciiTheme="majorHAnsi" w:hAnsiTheme="majorHAnsi"/>
          <w:b/>
          <w:sz w:val="24"/>
          <w:u w:val="single"/>
        </w:rPr>
        <w:t xml:space="preserve"> ao </w:t>
      </w:r>
      <w:r w:rsidRPr="003813E0">
        <w:rPr>
          <w:rFonts w:asciiTheme="majorHAnsi" w:hAnsiTheme="majorHAnsi"/>
          <w:b/>
          <w:i/>
          <w:sz w:val="24"/>
          <w:u w:val="single"/>
        </w:rPr>
        <w:t xml:space="preserve">status </w:t>
      </w:r>
      <w:proofErr w:type="spellStart"/>
      <w:r w:rsidRPr="003813E0">
        <w:rPr>
          <w:rFonts w:asciiTheme="majorHAnsi" w:hAnsiTheme="majorHAnsi"/>
          <w:b/>
          <w:i/>
          <w:sz w:val="24"/>
          <w:u w:val="single"/>
        </w:rPr>
        <w:t>libertatis</w:t>
      </w:r>
      <w:proofErr w:type="spellEnd"/>
      <w:r w:rsidRPr="003813E0">
        <w:rPr>
          <w:rFonts w:asciiTheme="majorHAnsi" w:hAnsiTheme="majorHAnsi"/>
          <w:sz w:val="24"/>
        </w:rPr>
        <w:t>. [...]</w:t>
      </w:r>
    </w:p>
    <w:p w14:paraId="10B443E9" w14:textId="77777777" w:rsidR="00364F20" w:rsidRPr="003813E0" w:rsidRDefault="00364F20" w:rsidP="00364F20">
      <w:pPr>
        <w:pStyle w:val="PargrafodaLista"/>
        <w:spacing w:line="360" w:lineRule="auto"/>
        <w:ind w:left="1701"/>
        <w:jc w:val="both"/>
        <w:rPr>
          <w:rFonts w:asciiTheme="majorHAnsi" w:hAnsiTheme="majorHAnsi" w:cs="Arial"/>
          <w:sz w:val="24"/>
        </w:rPr>
      </w:pPr>
      <w:r w:rsidRPr="003813E0">
        <w:rPr>
          <w:rFonts w:asciiTheme="majorHAnsi" w:hAnsiTheme="majorHAnsi"/>
          <w:sz w:val="24"/>
        </w:rPr>
        <w:t xml:space="preserve">Por essas razões, </w:t>
      </w:r>
      <w:r w:rsidRPr="003813E0">
        <w:rPr>
          <w:rFonts w:asciiTheme="majorHAnsi" w:hAnsiTheme="majorHAnsi"/>
          <w:b/>
          <w:sz w:val="24"/>
        </w:rPr>
        <w:t>somadas ao reconhecimento, pela Corte, na ADPF 347 MC/DF, de que nosso sistema prisional encontra-se em um estado de coisas inconstitucional</w:t>
      </w:r>
      <w:r w:rsidRPr="003813E0">
        <w:rPr>
          <w:rFonts w:asciiTheme="majorHAnsi" w:hAnsiTheme="majorHAnsi"/>
          <w:sz w:val="24"/>
        </w:rPr>
        <w:t>, e ainda diante da existência de inúmeros julgados de todas as instâncias judiciais nas quais foram dadas interpretações dissonantes sobre o alcance da redação do art. 318, IV e V, do Código de Processo Penal (</w:t>
      </w:r>
      <w:r w:rsidRPr="003813E0">
        <w:rPr>
          <w:rFonts w:asciiTheme="majorHAnsi" w:hAnsiTheme="majorHAnsi"/>
          <w:i/>
          <w:sz w:val="24"/>
        </w:rPr>
        <w:t>v.g.</w:t>
      </w:r>
      <w:r w:rsidRPr="003813E0">
        <w:rPr>
          <w:rFonts w:asciiTheme="majorHAnsi" w:hAnsiTheme="majorHAnsi"/>
          <w:sz w:val="24"/>
        </w:rPr>
        <w:t xml:space="preserve">, veja-se, no Superior Tribunal de Justiça: HC 414674, HC 39444, HC 403301, HC 381022), não há como deixar de reconhecer, segundo penso, a competência do Supremo Tribunal Federal para o julgamento deste </w:t>
      </w:r>
      <w:r w:rsidRPr="003813E0">
        <w:rPr>
          <w:rFonts w:asciiTheme="majorHAnsi" w:hAnsiTheme="majorHAnsi"/>
          <w:i/>
          <w:sz w:val="24"/>
        </w:rPr>
        <w:t>writ</w:t>
      </w:r>
      <w:r w:rsidRPr="003813E0">
        <w:rPr>
          <w:rFonts w:asciiTheme="majorHAnsi" w:hAnsiTheme="majorHAnsi"/>
          <w:sz w:val="24"/>
        </w:rPr>
        <w:t xml:space="preserve">, </w:t>
      </w:r>
      <w:r w:rsidRPr="003813E0">
        <w:rPr>
          <w:rFonts w:asciiTheme="majorHAnsi" w:hAnsiTheme="majorHAnsi"/>
          <w:b/>
          <w:sz w:val="24"/>
        </w:rPr>
        <w:t>sobretudo tendo em conta a relevância constitucional da matéria.</w:t>
      </w:r>
      <w:r w:rsidRPr="003813E0">
        <w:rPr>
          <w:rFonts w:asciiTheme="majorHAnsi" w:hAnsiTheme="majorHAnsi"/>
          <w:sz w:val="24"/>
        </w:rPr>
        <w:t>”</w:t>
      </w:r>
    </w:p>
    <w:p w14:paraId="6E9E07C6" w14:textId="77777777" w:rsidR="00364F20" w:rsidRPr="003813E0" w:rsidRDefault="00364F20" w:rsidP="00113EAB">
      <w:pPr>
        <w:pStyle w:val="PargrafodaLista"/>
        <w:spacing w:line="360" w:lineRule="auto"/>
        <w:ind w:left="0"/>
        <w:jc w:val="both"/>
        <w:rPr>
          <w:rFonts w:ascii="Palatino Linotype" w:hAnsi="Palatino Linotype" w:cs="Arial"/>
          <w:sz w:val="26"/>
          <w:szCs w:val="26"/>
        </w:rPr>
      </w:pPr>
    </w:p>
    <w:p w14:paraId="03256844" w14:textId="3C75A50C" w:rsidR="00936018" w:rsidRPr="003813E0" w:rsidRDefault="009702CB" w:rsidP="00936018">
      <w:pPr>
        <w:tabs>
          <w:tab w:val="left" w:pos="2268"/>
        </w:tabs>
        <w:spacing w:line="360" w:lineRule="auto"/>
        <w:jc w:val="both"/>
        <w:rPr>
          <w:rFonts w:ascii="Palatino Linotype" w:hAnsi="Palatino Linotype"/>
          <w:sz w:val="26"/>
          <w:szCs w:val="26"/>
        </w:rPr>
      </w:pPr>
      <w:r>
        <w:rPr>
          <w:rFonts w:ascii="Palatino Linotype" w:hAnsi="Palatino Linotype"/>
          <w:b/>
          <w:sz w:val="26"/>
          <w:szCs w:val="26"/>
        </w:rPr>
        <w:t>2</w:t>
      </w:r>
      <w:r w:rsidR="00EF668C">
        <w:rPr>
          <w:rFonts w:ascii="Palatino Linotype" w:hAnsi="Palatino Linotype"/>
          <w:b/>
          <w:sz w:val="26"/>
          <w:szCs w:val="26"/>
        </w:rPr>
        <w:t>9</w:t>
      </w:r>
      <w:bookmarkStart w:id="0" w:name="_GoBack"/>
      <w:bookmarkEnd w:id="0"/>
      <w:r w:rsidR="00936018" w:rsidRPr="00AC78E0">
        <w:rPr>
          <w:rFonts w:ascii="Palatino Linotype" w:hAnsi="Palatino Linotype"/>
          <w:b/>
          <w:sz w:val="26"/>
          <w:szCs w:val="26"/>
        </w:rPr>
        <w:t>.</w:t>
      </w:r>
      <w:r w:rsidR="00936018" w:rsidRPr="003813E0">
        <w:rPr>
          <w:rFonts w:ascii="Palatino Linotype" w:hAnsi="Palatino Linotype"/>
          <w:sz w:val="26"/>
          <w:szCs w:val="26"/>
        </w:rPr>
        <w:t xml:space="preserve"> </w:t>
      </w:r>
      <w:r w:rsidR="00936018" w:rsidRPr="003813E0">
        <w:rPr>
          <w:rFonts w:ascii="Palatino Linotype" w:hAnsi="Palatino Linotype"/>
          <w:sz w:val="26"/>
          <w:szCs w:val="26"/>
        </w:rPr>
        <w:tab/>
        <w:t xml:space="preserve">Na mesma esteira, ao julgar o HC 118.536/SP, o Min. DIAS TOFFOLI decidiu com base nos seguintes fundamentos para admitir a impetração </w:t>
      </w:r>
      <w:r w:rsidR="00936018" w:rsidRPr="003813E0">
        <w:rPr>
          <w:rFonts w:ascii="Palatino Linotype" w:hAnsi="Palatino Linotype"/>
          <w:sz w:val="26"/>
          <w:szCs w:val="26"/>
        </w:rPr>
        <w:lastRenderedPageBreak/>
        <w:t>e determinar a análise da questão de fundo carreada em HC coletivo manejado perante o STJ (grifos nossos):</w:t>
      </w:r>
    </w:p>
    <w:p w14:paraId="4D1DB4CC" w14:textId="77777777" w:rsidR="00936018" w:rsidRPr="003813E0" w:rsidRDefault="00936018" w:rsidP="00936018">
      <w:pPr>
        <w:tabs>
          <w:tab w:val="left" w:pos="2268"/>
        </w:tabs>
        <w:spacing w:line="360" w:lineRule="auto"/>
        <w:jc w:val="both"/>
        <w:rPr>
          <w:rFonts w:ascii="Palatino Linotype" w:hAnsi="Palatino Linotype"/>
          <w:sz w:val="26"/>
          <w:szCs w:val="26"/>
        </w:rPr>
      </w:pPr>
    </w:p>
    <w:p w14:paraId="07ADC384" w14:textId="77777777" w:rsidR="00936018" w:rsidRPr="003813E0" w:rsidRDefault="00936018" w:rsidP="00936018">
      <w:pPr>
        <w:tabs>
          <w:tab w:val="left" w:pos="2268"/>
        </w:tabs>
        <w:spacing w:line="360" w:lineRule="auto"/>
        <w:ind w:left="1701"/>
        <w:jc w:val="both"/>
        <w:rPr>
          <w:rFonts w:ascii="Cambria" w:hAnsi="Cambria"/>
          <w:sz w:val="24"/>
        </w:rPr>
      </w:pPr>
      <w:r w:rsidRPr="003813E0">
        <w:rPr>
          <w:rFonts w:ascii="Cambria" w:hAnsi="Cambria"/>
          <w:sz w:val="24"/>
        </w:rPr>
        <w:t xml:space="preserve">“Recorde-se que no julgamento do HC nº 143.641/SP, </w:t>
      </w:r>
      <w:r w:rsidRPr="003813E0">
        <w:rPr>
          <w:rFonts w:ascii="Cambria" w:hAnsi="Cambria"/>
          <w:b/>
          <w:sz w:val="24"/>
        </w:rPr>
        <w:t xml:space="preserve">a Segunda Turma, em 20/2/18, admitiu, historicamente, o primeiro </w:t>
      </w:r>
      <w:r w:rsidRPr="003813E0">
        <w:rPr>
          <w:rFonts w:ascii="Cambria" w:hAnsi="Cambria"/>
          <w:b/>
          <w:i/>
          <w:sz w:val="24"/>
        </w:rPr>
        <w:t>habeas corpus</w:t>
      </w:r>
      <w:r w:rsidRPr="003813E0">
        <w:rPr>
          <w:rFonts w:ascii="Cambria" w:hAnsi="Cambria"/>
          <w:b/>
          <w:sz w:val="24"/>
        </w:rPr>
        <w:t xml:space="preserve"> coletivo para determinar a conversão da prisão preventiva em domiciliar de mulheres presas preventivamente, em todo o território nacional</w:t>
      </w:r>
      <w:r w:rsidRPr="003813E0">
        <w:rPr>
          <w:rFonts w:ascii="Cambria" w:hAnsi="Cambria"/>
          <w:sz w:val="24"/>
        </w:rPr>
        <w:t xml:space="preserve">, que sejam gestantes ou mães de crianças de até 12 (doze) anos ou de pessoas com deficiência, sem prejuízo da aplicação das medidas alternativas previstas no art. 319 do Código de Processo Penal. </w:t>
      </w:r>
    </w:p>
    <w:p w14:paraId="30325B6C" w14:textId="77777777" w:rsidR="00936018" w:rsidRPr="003813E0" w:rsidRDefault="00936018" w:rsidP="00936018">
      <w:pPr>
        <w:tabs>
          <w:tab w:val="left" w:pos="2268"/>
        </w:tabs>
        <w:spacing w:line="360" w:lineRule="auto"/>
        <w:ind w:left="1701"/>
        <w:jc w:val="both"/>
        <w:rPr>
          <w:rFonts w:ascii="Cambria" w:hAnsi="Cambria"/>
          <w:sz w:val="24"/>
        </w:rPr>
      </w:pPr>
      <w:r w:rsidRPr="003813E0">
        <w:rPr>
          <w:rFonts w:ascii="Cambria" w:hAnsi="Cambria"/>
          <w:sz w:val="24"/>
        </w:rPr>
        <w:t xml:space="preserve">Naquela assentada, tive a oportunidade de consignar que o </w:t>
      </w:r>
      <w:r w:rsidRPr="003813E0">
        <w:rPr>
          <w:rFonts w:ascii="Cambria" w:hAnsi="Cambria"/>
          <w:i/>
          <w:sz w:val="24"/>
        </w:rPr>
        <w:t>habeas corpus</w:t>
      </w:r>
      <w:r w:rsidRPr="003813E0">
        <w:rPr>
          <w:rFonts w:ascii="Cambria" w:hAnsi="Cambria"/>
          <w:sz w:val="24"/>
        </w:rPr>
        <w:t xml:space="preserve">, que tutela direito fundamental tão caro para sociedade brasileira - a liberdade -, necessita ser repensado, justamente porque nossa Constituição prevê que a lei não excluirá da apreciação do Poder Judiciário lesão ou ameaça a direito (CF, art. 5º, inciso XXXV), sobretudo dos mais vulneráveis, cujo tratamento coletivo desempenhará a relevantíssima função de promoção efetiva de acesso à justiça. </w:t>
      </w:r>
    </w:p>
    <w:p w14:paraId="16EA081E" w14:textId="77777777" w:rsidR="00936018" w:rsidRPr="003813E0" w:rsidRDefault="00936018" w:rsidP="00936018">
      <w:pPr>
        <w:tabs>
          <w:tab w:val="left" w:pos="2268"/>
        </w:tabs>
        <w:spacing w:line="360" w:lineRule="auto"/>
        <w:ind w:left="1701"/>
        <w:jc w:val="both"/>
        <w:rPr>
          <w:rFonts w:ascii="Cambria" w:hAnsi="Cambria"/>
          <w:sz w:val="24"/>
        </w:rPr>
      </w:pPr>
      <w:r w:rsidRPr="003813E0">
        <w:rPr>
          <w:rFonts w:ascii="Cambria" w:hAnsi="Cambria"/>
          <w:sz w:val="24"/>
        </w:rPr>
        <w:t xml:space="preserve">A meu ver, </w:t>
      </w:r>
      <w:r w:rsidRPr="003813E0">
        <w:rPr>
          <w:rFonts w:ascii="Cambria" w:hAnsi="Cambria"/>
          <w:b/>
          <w:sz w:val="24"/>
        </w:rPr>
        <w:t>o cabimento do habeas corpus coletivo para se discutir direitos individuais homogêneos inquestionavelmente desborda em tratamento mais isonômico na entrega da prestação jurisdicional</w:t>
      </w:r>
      <w:r w:rsidRPr="003813E0">
        <w:rPr>
          <w:rFonts w:ascii="Cambria" w:hAnsi="Cambria"/>
          <w:sz w:val="24"/>
        </w:rPr>
        <w:t xml:space="preserve">. </w:t>
      </w:r>
    </w:p>
    <w:p w14:paraId="2B461E1F" w14:textId="77777777" w:rsidR="00936018" w:rsidRPr="003813E0" w:rsidRDefault="00936018" w:rsidP="00936018">
      <w:pPr>
        <w:tabs>
          <w:tab w:val="left" w:pos="2268"/>
        </w:tabs>
        <w:spacing w:line="360" w:lineRule="auto"/>
        <w:ind w:left="1701"/>
        <w:jc w:val="both"/>
        <w:rPr>
          <w:rFonts w:ascii="Cambria" w:hAnsi="Cambria"/>
          <w:sz w:val="24"/>
        </w:rPr>
      </w:pPr>
      <w:r w:rsidRPr="003813E0">
        <w:rPr>
          <w:rFonts w:ascii="Cambria" w:hAnsi="Cambria"/>
          <w:b/>
          <w:sz w:val="24"/>
          <w:u w:val="double"/>
        </w:rPr>
        <w:t>Admissível, portanto, o cabimento desse remédio constitucional na sua forma coletiva</w:t>
      </w:r>
      <w:r w:rsidRPr="003813E0">
        <w:rPr>
          <w:rFonts w:ascii="Cambria" w:hAnsi="Cambria"/>
          <w:sz w:val="24"/>
        </w:rPr>
        <w:t xml:space="preserve">, para se discutir direitos individuais homogêneos, sobretudo por se tratar de grupo de pessoas determinadas ou determináveis, o que viabilizará a apreciação do constrangimento </w:t>
      </w:r>
      <w:proofErr w:type="gramStart"/>
      <w:r w:rsidRPr="003813E0">
        <w:rPr>
          <w:rFonts w:ascii="Cambria" w:hAnsi="Cambria"/>
          <w:sz w:val="24"/>
        </w:rPr>
        <w:t>ilegal.”</w:t>
      </w:r>
      <w:proofErr w:type="gramEnd"/>
      <w:r w:rsidRPr="003813E0">
        <w:rPr>
          <w:rFonts w:ascii="Cambria" w:hAnsi="Cambria"/>
          <w:sz w:val="24"/>
        </w:rPr>
        <w:t xml:space="preserve"> (JULG. EM 15.06.2018, </w:t>
      </w:r>
      <w:proofErr w:type="spellStart"/>
      <w:r w:rsidRPr="003813E0">
        <w:rPr>
          <w:rFonts w:ascii="Cambria" w:hAnsi="Cambria"/>
          <w:sz w:val="24"/>
        </w:rPr>
        <w:t>DJe</w:t>
      </w:r>
      <w:proofErr w:type="spellEnd"/>
      <w:r w:rsidRPr="003813E0">
        <w:rPr>
          <w:rFonts w:ascii="Cambria" w:hAnsi="Cambria"/>
          <w:sz w:val="24"/>
        </w:rPr>
        <w:t xml:space="preserve">. </w:t>
      </w:r>
      <w:proofErr w:type="gramStart"/>
      <w:r w:rsidRPr="003813E0">
        <w:rPr>
          <w:rFonts w:ascii="Cambria" w:hAnsi="Cambria"/>
          <w:sz w:val="24"/>
        </w:rPr>
        <w:t>nº</w:t>
      </w:r>
      <w:proofErr w:type="gramEnd"/>
      <w:r w:rsidRPr="003813E0">
        <w:rPr>
          <w:rFonts w:ascii="Cambria" w:hAnsi="Cambria"/>
          <w:sz w:val="24"/>
        </w:rPr>
        <w:t xml:space="preserve"> 123, divulgado em 20.06.2018)</w:t>
      </w:r>
    </w:p>
    <w:p w14:paraId="3BFE6015" w14:textId="77777777" w:rsidR="00936018" w:rsidRPr="003813E0" w:rsidRDefault="00936018" w:rsidP="00936018">
      <w:pPr>
        <w:tabs>
          <w:tab w:val="left" w:pos="2268"/>
        </w:tabs>
        <w:spacing w:line="360" w:lineRule="auto"/>
        <w:jc w:val="both"/>
        <w:rPr>
          <w:rFonts w:ascii="Cambria" w:hAnsi="Cambria" w:cs="Arial"/>
          <w:sz w:val="24"/>
        </w:rPr>
      </w:pPr>
    </w:p>
    <w:p w14:paraId="6B84287E" w14:textId="3883DD46" w:rsidR="00936018" w:rsidRPr="003813E0" w:rsidRDefault="00276AFA" w:rsidP="00936018">
      <w:pPr>
        <w:tabs>
          <w:tab w:val="left" w:pos="2268"/>
        </w:tabs>
        <w:spacing w:line="360" w:lineRule="auto"/>
        <w:jc w:val="both"/>
        <w:rPr>
          <w:rFonts w:ascii="Palatino Linotype" w:hAnsi="Palatino Linotype" w:cs="Arial"/>
          <w:sz w:val="26"/>
          <w:szCs w:val="26"/>
        </w:rPr>
      </w:pPr>
      <w:r>
        <w:rPr>
          <w:rFonts w:ascii="Palatino Linotype" w:hAnsi="Palatino Linotype" w:cs="Arial"/>
          <w:b/>
          <w:sz w:val="26"/>
          <w:szCs w:val="26"/>
        </w:rPr>
        <w:t>2</w:t>
      </w:r>
      <w:r w:rsidR="009702CB">
        <w:rPr>
          <w:rFonts w:ascii="Palatino Linotype" w:hAnsi="Palatino Linotype" w:cs="Arial"/>
          <w:b/>
          <w:sz w:val="26"/>
          <w:szCs w:val="26"/>
        </w:rPr>
        <w:t>6</w:t>
      </w:r>
      <w:r w:rsidR="00936018" w:rsidRPr="003813E0">
        <w:rPr>
          <w:rFonts w:ascii="Palatino Linotype" w:hAnsi="Palatino Linotype" w:cs="Arial"/>
          <w:b/>
          <w:sz w:val="26"/>
          <w:szCs w:val="26"/>
        </w:rPr>
        <w:t>.</w:t>
      </w:r>
      <w:r w:rsidR="00936018" w:rsidRPr="003813E0">
        <w:rPr>
          <w:rFonts w:ascii="Palatino Linotype" w:hAnsi="Palatino Linotype" w:cs="Arial"/>
          <w:sz w:val="26"/>
          <w:szCs w:val="26"/>
        </w:rPr>
        <w:tab/>
        <w:t>Não há dúvidas, portanto, de que a mais recente jurisprudência do Supremo Tribunal Federal admite a análise de violação de direitos de coletivos determinados ou determináveis. Trata-se de entendimento que se amolda e adequa perfeitamente à presente impetração.</w:t>
      </w:r>
    </w:p>
    <w:p w14:paraId="48125A77" w14:textId="77777777" w:rsidR="00936018" w:rsidRPr="003813E0" w:rsidRDefault="00936018" w:rsidP="00113EAB">
      <w:pPr>
        <w:pStyle w:val="PargrafodaLista"/>
        <w:spacing w:line="360" w:lineRule="auto"/>
        <w:ind w:left="0"/>
        <w:jc w:val="both"/>
        <w:rPr>
          <w:rFonts w:ascii="Palatino Linotype" w:hAnsi="Palatino Linotype" w:cs="Arial"/>
          <w:sz w:val="26"/>
          <w:szCs w:val="26"/>
        </w:rPr>
      </w:pPr>
    </w:p>
    <w:p w14:paraId="3F9D37BB" w14:textId="77777777" w:rsidR="00D86079" w:rsidRPr="003813E0" w:rsidRDefault="00364F20" w:rsidP="00364F20">
      <w:pPr>
        <w:spacing w:line="360" w:lineRule="auto"/>
        <w:jc w:val="both"/>
        <w:rPr>
          <w:rFonts w:ascii="Palatino Linotype" w:hAnsi="Palatino Linotype"/>
          <w:b/>
          <w:sz w:val="26"/>
          <w:szCs w:val="26"/>
        </w:rPr>
      </w:pPr>
      <w:r w:rsidRPr="003813E0">
        <w:rPr>
          <w:rFonts w:ascii="Palatino Linotype" w:hAnsi="Palatino Linotype"/>
          <w:b/>
          <w:sz w:val="26"/>
          <w:szCs w:val="26"/>
        </w:rPr>
        <w:lastRenderedPageBreak/>
        <w:t>DA LEGITIMIDADE DA DEFENSORIA PÚBLICA:</w:t>
      </w:r>
    </w:p>
    <w:p w14:paraId="0D6FE411" w14:textId="03086CF4" w:rsidR="00364F20" w:rsidRPr="003813E0" w:rsidRDefault="00276AFA" w:rsidP="00113EAB">
      <w:pPr>
        <w:spacing w:line="360" w:lineRule="auto"/>
        <w:jc w:val="both"/>
        <w:rPr>
          <w:rFonts w:ascii="Palatino Linotype" w:hAnsi="Palatino Linotype"/>
          <w:sz w:val="26"/>
          <w:szCs w:val="26"/>
        </w:rPr>
      </w:pPr>
      <w:r>
        <w:rPr>
          <w:rFonts w:ascii="Palatino Linotype" w:hAnsi="Palatino Linotype"/>
          <w:b/>
          <w:sz w:val="26"/>
          <w:szCs w:val="26"/>
        </w:rPr>
        <w:t>2</w:t>
      </w:r>
      <w:r w:rsidR="009702CB">
        <w:rPr>
          <w:rFonts w:ascii="Palatino Linotype" w:hAnsi="Palatino Linotype"/>
          <w:b/>
          <w:sz w:val="26"/>
          <w:szCs w:val="26"/>
        </w:rPr>
        <w:t>7</w:t>
      </w:r>
      <w:r w:rsidR="00013F74" w:rsidRPr="003813E0">
        <w:rPr>
          <w:rFonts w:ascii="Palatino Linotype" w:hAnsi="Palatino Linotype"/>
          <w:b/>
          <w:sz w:val="26"/>
          <w:szCs w:val="26"/>
        </w:rPr>
        <w:t>.</w:t>
      </w:r>
      <w:r w:rsidR="00113EAB" w:rsidRPr="003813E0">
        <w:rPr>
          <w:rFonts w:ascii="Palatino Linotype" w:hAnsi="Palatino Linotype"/>
          <w:sz w:val="26"/>
          <w:szCs w:val="26"/>
        </w:rPr>
        <w:tab/>
      </w:r>
      <w:r w:rsidR="00113EAB" w:rsidRPr="003813E0">
        <w:rPr>
          <w:rFonts w:ascii="Palatino Linotype" w:hAnsi="Palatino Linotype"/>
          <w:sz w:val="26"/>
          <w:szCs w:val="26"/>
        </w:rPr>
        <w:tab/>
      </w:r>
      <w:r w:rsidR="00113EAB" w:rsidRPr="003813E0">
        <w:rPr>
          <w:rFonts w:ascii="Palatino Linotype" w:hAnsi="Palatino Linotype"/>
          <w:sz w:val="26"/>
          <w:szCs w:val="26"/>
        </w:rPr>
        <w:tab/>
      </w:r>
      <w:r w:rsidR="00F22AF9" w:rsidRPr="003813E0">
        <w:rPr>
          <w:rFonts w:ascii="Palatino Linotype" w:hAnsi="Palatino Linotype"/>
          <w:sz w:val="26"/>
          <w:szCs w:val="26"/>
        </w:rPr>
        <w:tab/>
      </w:r>
      <w:r w:rsidR="00364F20" w:rsidRPr="003813E0">
        <w:rPr>
          <w:rFonts w:ascii="Palatino Linotype" w:hAnsi="Palatino Linotype"/>
          <w:sz w:val="26"/>
          <w:szCs w:val="26"/>
        </w:rPr>
        <w:t>Com esteio na mesma decisão, pode-se concluir que a Defensoria Pública do Estado do Rio de Janeiro ostenta legitimidade para a impetração. Vejamos:</w:t>
      </w:r>
    </w:p>
    <w:p w14:paraId="188D1F91" w14:textId="77777777" w:rsidR="00364F20" w:rsidRPr="003813E0" w:rsidRDefault="00364F20" w:rsidP="00113EAB">
      <w:pPr>
        <w:spacing w:line="360" w:lineRule="auto"/>
        <w:jc w:val="both"/>
        <w:rPr>
          <w:rFonts w:ascii="Palatino Linotype" w:hAnsi="Palatino Linotype"/>
          <w:sz w:val="26"/>
          <w:szCs w:val="26"/>
        </w:rPr>
      </w:pPr>
    </w:p>
    <w:p w14:paraId="7900CAC6" w14:textId="77777777" w:rsidR="00FE76C4" w:rsidRPr="003813E0" w:rsidRDefault="00FE76C4" w:rsidP="00FE76C4">
      <w:pPr>
        <w:spacing w:line="360" w:lineRule="auto"/>
        <w:ind w:left="1701"/>
        <w:jc w:val="both"/>
        <w:rPr>
          <w:rFonts w:asciiTheme="majorHAnsi" w:hAnsiTheme="majorHAnsi"/>
          <w:sz w:val="24"/>
        </w:rPr>
      </w:pPr>
      <w:r w:rsidRPr="003813E0">
        <w:rPr>
          <w:rFonts w:ascii="Palatino Linotype" w:hAnsi="Palatino Linotype"/>
          <w:sz w:val="26"/>
          <w:szCs w:val="26"/>
        </w:rPr>
        <w:tab/>
      </w:r>
      <w:r w:rsidRPr="003813E0">
        <w:rPr>
          <w:rFonts w:asciiTheme="majorHAnsi" w:hAnsiTheme="majorHAnsi"/>
          <w:sz w:val="24"/>
        </w:rPr>
        <w:t>“...parece-me que a legitimidade ativa deve ser reservada aos atores listados no art. 12 da Lei 13.300/2016, por analogia ao que dispõe a legislação referente ao mandado de injunção coletivo.</w:t>
      </w:r>
    </w:p>
    <w:p w14:paraId="2E700A9D" w14:textId="77777777" w:rsidR="00FE76C4" w:rsidRPr="003813E0" w:rsidRDefault="00FE76C4" w:rsidP="00FE76C4">
      <w:pPr>
        <w:spacing w:line="360" w:lineRule="auto"/>
        <w:ind w:left="1701"/>
        <w:jc w:val="both"/>
        <w:rPr>
          <w:rFonts w:asciiTheme="majorHAnsi" w:hAnsiTheme="majorHAnsi"/>
          <w:sz w:val="24"/>
        </w:rPr>
      </w:pPr>
      <w:r w:rsidRPr="003813E0">
        <w:rPr>
          <w:rFonts w:asciiTheme="majorHAnsi" w:hAnsiTheme="majorHAnsi"/>
          <w:sz w:val="24"/>
        </w:rPr>
        <w:t>No caso sob exame, portanto, incidiria o referido dispositivo legal, de maneira a reconhecer-se a legitimidade ativa a Defensoria Pública da União, por tratar-se de ação de abrangência nacional...”</w:t>
      </w:r>
    </w:p>
    <w:p w14:paraId="1B53E61B" w14:textId="77777777" w:rsidR="00FE76C4" w:rsidRPr="003813E0" w:rsidRDefault="00FE76C4" w:rsidP="00FE76C4">
      <w:pPr>
        <w:spacing w:line="360" w:lineRule="auto"/>
        <w:ind w:left="1701"/>
        <w:jc w:val="both"/>
        <w:rPr>
          <w:rFonts w:asciiTheme="majorHAnsi" w:hAnsiTheme="majorHAnsi"/>
          <w:sz w:val="24"/>
        </w:rPr>
      </w:pPr>
    </w:p>
    <w:p w14:paraId="7CAF4EB4" w14:textId="79C98C2C" w:rsidR="00FE76C4" w:rsidRPr="003813E0" w:rsidRDefault="00276AFA" w:rsidP="00FE76C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2</w:t>
      </w:r>
      <w:r w:rsidR="009702CB">
        <w:rPr>
          <w:rFonts w:ascii="Palatino Linotype" w:hAnsi="Palatino Linotype"/>
          <w:b/>
          <w:sz w:val="26"/>
          <w:szCs w:val="26"/>
        </w:rPr>
        <w:t>8</w:t>
      </w:r>
      <w:r w:rsidR="00013F74" w:rsidRPr="003813E0">
        <w:rPr>
          <w:rFonts w:ascii="Palatino Linotype" w:hAnsi="Palatino Linotype"/>
          <w:b/>
          <w:sz w:val="26"/>
          <w:szCs w:val="26"/>
        </w:rPr>
        <w:t>.</w:t>
      </w:r>
      <w:r w:rsidR="00FE76C4" w:rsidRPr="003813E0">
        <w:rPr>
          <w:rFonts w:ascii="Palatino Linotype" w:hAnsi="Palatino Linotype"/>
          <w:sz w:val="26"/>
          <w:szCs w:val="26"/>
        </w:rPr>
        <w:tab/>
      </w:r>
      <w:r w:rsidR="00B1188A" w:rsidRPr="003813E0">
        <w:rPr>
          <w:rFonts w:ascii="Palatino Linotype" w:hAnsi="Palatino Linotype"/>
          <w:sz w:val="26"/>
          <w:szCs w:val="26"/>
        </w:rPr>
        <w:t>O</w:t>
      </w:r>
      <w:r w:rsidR="00FE76C4" w:rsidRPr="003813E0">
        <w:rPr>
          <w:rFonts w:ascii="Palatino Linotype" w:hAnsi="Palatino Linotype"/>
          <w:sz w:val="26"/>
          <w:szCs w:val="26"/>
        </w:rPr>
        <w:t xml:space="preserve">ra, </w:t>
      </w:r>
      <w:r w:rsidR="00FE76C4" w:rsidRPr="003813E0">
        <w:rPr>
          <w:rFonts w:ascii="Palatino Linotype" w:hAnsi="Palatino Linotype"/>
          <w:i/>
          <w:sz w:val="26"/>
          <w:szCs w:val="26"/>
        </w:rPr>
        <w:t xml:space="preserve">mutatis mutandis, </w:t>
      </w:r>
      <w:r w:rsidR="00FE76C4" w:rsidRPr="003813E0">
        <w:rPr>
          <w:rFonts w:ascii="Palatino Linotype" w:hAnsi="Palatino Linotype"/>
          <w:sz w:val="26"/>
          <w:szCs w:val="26"/>
        </w:rPr>
        <w:t>considerado o disposto no art. 12, IV combinado com o art. 2º da Lei nº 13.300/2016, notadamente interpretada em sintonia com o disposto no art. 134 da Constituição da República e, dados os limites da presente impetração (com efeitos limitados ao Estado do Rio de Janeiro), a Defensoria Pública do Estado do Rio de Janeiro é legítima para a salvaguarda heroica dos pacientes com os contornos aqui delineados.</w:t>
      </w:r>
    </w:p>
    <w:p w14:paraId="6C6B58BB" w14:textId="77777777" w:rsidR="00FE76C4" w:rsidRPr="003813E0" w:rsidRDefault="00FE76C4" w:rsidP="00FE76C4">
      <w:pPr>
        <w:tabs>
          <w:tab w:val="left" w:pos="2268"/>
        </w:tabs>
        <w:spacing w:line="360" w:lineRule="auto"/>
        <w:jc w:val="both"/>
        <w:rPr>
          <w:rFonts w:ascii="Palatino Linotype" w:hAnsi="Palatino Linotype"/>
          <w:sz w:val="26"/>
          <w:szCs w:val="26"/>
        </w:rPr>
      </w:pPr>
    </w:p>
    <w:p w14:paraId="19376898" w14:textId="39012B53" w:rsidR="00094229" w:rsidRPr="003813E0" w:rsidRDefault="00276AFA" w:rsidP="00094229">
      <w:pPr>
        <w:tabs>
          <w:tab w:val="left" w:pos="2268"/>
        </w:tabs>
        <w:spacing w:line="360" w:lineRule="auto"/>
        <w:jc w:val="both"/>
        <w:rPr>
          <w:rFonts w:ascii="Palatino Linotype" w:hAnsi="Palatino Linotype"/>
          <w:sz w:val="26"/>
          <w:szCs w:val="26"/>
        </w:rPr>
      </w:pPr>
      <w:r>
        <w:rPr>
          <w:rFonts w:ascii="Palatino Linotype" w:hAnsi="Palatino Linotype"/>
          <w:b/>
          <w:sz w:val="26"/>
          <w:szCs w:val="26"/>
        </w:rPr>
        <w:t>2</w:t>
      </w:r>
      <w:r w:rsidR="009702CB">
        <w:rPr>
          <w:rFonts w:ascii="Palatino Linotype" w:hAnsi="Palatino Linotype"/>
          <w:b/>
          <w:sz w:val="26"/>
          <w:szCs w:val="26"/>
        </w:rPr>
        <w:t>9</w:t>
      </w:r>
      <w:r w:rsidR="00094229" w:rsidRPr="003813E0">
        <w:rPr>
          <w:rFonts w:ascii="Palatino Linotype" w:hAnsi="Palatino Linotype"/>
          <w:b/>
          <w:sz w:val="26"/>
          <w:szCs w:val="26"/>
        </w:rPr>
        <w:t>.</w:t>
      </w:r>
      <w:r w:rsidR="00094229" w:rsidRPr="003813E0">
        <w:rPr>
          <w:rFonts w:ascii="Palatino Linotype" w:hAnsi="Palatino Linotype"/>
          <w:b/>
          <w:sz w:val="26"/>
          <w:szCs w:val="26"/>
        </w:rPr>
        <w:tab/>
      </w:r>
      <w:r w:rsidR="00094229" w:rsidRPr="003813E0">
        <w:rPr>
          <w:rFonts w:ascii="Palatino Linotype" w:hAnsi="Palatino Linotype"/>
          <w:sz w:val="26"/>
          <w:szCs w:val="26"/>
        </w:rPr>
        <w:t>Quanto ao ponto, não deixa dúvidas o art. 185 do Código de Processo Civil. Inserto em Título exclusivamente dedicado à Instituição, o dispositivo estatui (grifamos):</w:t>
      </w:r>
    </w:p>
    <w:p w14:paraId="7DB44DEE" w14:textId="77777777" w:rsidR="00094229" w:rsidRPr="003813E0" w:rsidRDefault="00094229" w:rsidP="00094229">
      <w:pPr>
        <w:tabs>
          <w:tab w:val="left" w:pos="2268"/>
        </w:tabs>
        <w:spacing w:line="360" w:lineRule="auto"/>
        <w:jc w:val="both"/>
        <w:rPr>
          <w:rFonts w:ascii="Palatino Linotype" w:hAnsi="Palatino Linotype"/>
          <w:sz w:val="26"/>
          <w:szCs w:val="26"/>
        </w:rPr>
      </w:pPr>
    </w:p>
    <w:p w14:paraId="091EA4F1" w14:textId="77777777" w:rsidR="00094229" w:rsidRPr="003813E0" w:rsidRDefault="00094229" w:rsidP="00094229">
      <w:pPr>
        <w:tabs>
          <w:tab w:val="left" w:pos="2268"/>
        </w:tabs>
        <w:spacing w:line="360" w:lineRule="auto"/>
        <w:ind w:left="1701"/>
        <w:jc w:val="both"/>
        <w:rPr>
          <w:rFonts w:ascii="Cambria" w:hAnsi="Cambria"/>
          <w:sz w:val="24"/>
        </w:rPr>
      </w:pPr>
      <w:r w:rsidRPr="003813E0">
        <w:rPr>
          <w:rFonts w:ascii="Cambria" w:hAnsi="Cambria"/>
          <w:sz w:val="24"/>
        </w:rPr>
        <w:t xml:space="preserve">Art. 185. A Defensoria Pública exercerá a orientação jurídica, </w:t>
      </w:r>
      <w:r w:rsidRPr="003813E0">
        <w:rPr>
          <w:rFonts w:ascii="Cambria" w:hAnsi="Cambria"/>
          <w:b/>
          <w:sz w:val="24"/>
          <w:u w:val="single"/>
        </w:rPr>
        <w:t>a promoção dos direitos humanos</w:t>
      </w:r>
      <w:r w:rsidRPr="003813E0">
        <w:rPr>
          <w:rFonts w:ascii="Cambria" w:hAnsi="Cambria"/>
          <w:sz w:val="24"/>
        </w:rPr>
        <w:t xml:space="preserve"> e a defesa dos direitos individuais </w:t>
      </w:r>
      <w:r w:rsidRPr="003813E0">
        <w:rPr>
          <w:rFonts w:ascii="Cambria" w:hAnsi="Cambria"/>
          <w:b/>
          <w:sz w:val="24"/>
          <w:u w:val="single"/>
        </w:rPr>
        <w:t>e coletivos</w:t>
      </w:r>
      <w:r w:rsidRPr="003813E0">
        <w:rPr>
          <w:rFonts w:ascii="Cambria" w:hAnsi="Cambria"/>
          <w:sz w:val="24"/>
        </w:rPr>
        <w:t xml:space="preserve"> dos necessitados, em todos os graus, de forma integral e gratuita.</w:t>
      </w:r>
    </w:p>
    <w:p w14:paraId="77AA603A" w14:textId="77777777" w:rsidR="00094229" w:rsidRPr="003813E0" w:rsidRDefault="00094229" w:rsidP="00094229">
      <w:pPr>
        <w:tabs>
          <w:tab w:val="left" w:pos="2268"/>
        </w:tabs>
        <w:spacing w:line="360" w:lineRule="auto"/>
        <w:jc w:val="both"/>
        <w:rPr>
          <w:rFonts w:ascii="Palatino Linotype" w:hAnsi="Palatino Linotype"/>
          <w:sz w:val="26"/>
          <w:szCs w:val="26"/>
        </w:rPr>
      </w:pPr>
    </w:p>
    <w:p w14:paraId="009BAB24" w14:textId="784B3E75" w:rsidR="00094229" w:rsidRPr="003813E0" w:rsidRDefault="00276AFA" w:rsidP="00FE76C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24</w:t>
      </w:r>
      <w:r w:rsidR="00094229" w:rsidRPr="003813E0">
        <w:rPr>
          <w:rFonts w:ascii="Palatino Linotype" w:hAnsi="Palatino Linotype"/>
          <w:b/>
          <w:sz w:val="26"/>
          <w:szCs w:val="26"/>
        </w:rPr>
        <w:t>.</w:t>
      </w:r>
      <w:r w:rsidR="00094229" w:rsidRPr="003813E0">
        <w:rPr>
          <w:rFonts w:ascii="Palatino Linotype" w:hAnsi="Palatino Linotype"/>
          <w:sz w:val="26"/>
          <w:szCs w:val="26"/>
        </w:rPr>
        <w:tab/>
        <w:t xml:space="preserve">Tem espeque a impetração, como se vê, na jurisprudência do Supremo Tribunal Federal que paulatinamente vem sedimentando os limites e </w:t>
      </w:r>
      <w:r w:rsidR="00094229" w:rsidRPr="003813E0">
        <w:rPr>
          <w:rFonts w:ascii="Palatino Linotype" w:hAnsi="Palatino Linotype"/>
          <w:sz w:val="26"/>
          <w:szCs w:val="26"/>
        </w:rPr>
        <w:lastRenderedPageBreak/>
        <w:t xml:space="preserve">possibilidades de manejo do </w:t>
      </w:r>
      <w:r w:rsidR="00094229" w:rsidRPr="003813E0">
        <w:rPr>
          <w:rFonts w:ascii="Palatino Linotype" w:hAnsi="Palatino Linotype"/>
          <w:i/>
          <w:sz w:val="26"/>
          <w:szCs w:val="26"/>
        </w:rPr>
        <w:t xml:space="preserve">habeas corpus </w:t>
      </w:r>
      <w:r w:rsidR="00094229" w:rsidRPr="003813E0">
        <w:rPr>
          <w:rFonts w:ascii="Palatino Linotype" w:hAnsi="Palatino Linotype"/>
          <w:sz w:val="26"/>
          <w:szCs w:val="26"/>
        </w:rPr>
        <w:t>coletivo, moldura jurisprudencial na qual a legitimidade da Defensoria Pública inegavelmente se enquadra.</w:t>
      </w:r>
    </w:p>
    <w:p w14:paraId="6F0135C1" w14:textId="29F8CA43" w:rsidR="00094229" w:rsidRDefault="00094229" w:rsidP="00FE76C4">
      <w:pPr>
        <w:tabs>
          <w:tab w:val="left" w:pos="2268"/>
        </w:tabs>
        <w:spacing w:line="360" w:lineRule="auto"/>
        <w:jc w:val="both"/>
        <w:rPr>
          <w:rFonts w:ascii="Palatino Linotype" w:hAnsi="Palatino Linotype"/>
          <w:sz w:val="26"/>
          <w:szCs w:val="26"/>
        </w:rPr>
      </w:pPr>
    </w:p>
    <w:p w14:paraId="6277001E" w14:textId="53CDF800" w:rsidR="002B07F2" w:rsidRPr="003813E0" w:rsidRDefault="00FE76C4" w:rsidP="00FE76C4">
      <w:pPr>
        <w:tabs>
          <w:tab w:val="left" w:pos="2268"/>
        </w:tabs>
        <w:spacing w:line="360" w:lineRule="auto"/>
        <w:jc w:val="both"/>
        <w:rPr>
          <w:rFonts w:ascii="Palatino Linotype" w:hAnsi="Palatino Linotype"/>
          <w:sz w:val="26"/>
          <w:szCs w:val="26"/>
          <w:u w:val="single"/>
        </w:rPr>
      </w:pPr>
      <w:r w:rsidRPr="00276AFA">
        <w:rPr>
          <w:rFonts w:ascii="Palatino Linotype" w:hAnsi="Palatino Linotype"/>
          <w:b/>
          <w:sz w:val="26"/>
          <w:szCs w:val="26"/>
        </w:rPr>
        <w:t>II</w:t>
      </w:r>
      <w:r w:rsidR="00FF278D" w:rsidRPr="00276AFA">
        <w:rPr>
          <w:rFonts w:ascii="Palatino Linotype" w:hAnsi="Palatino Linotype"/>
          <w:b/>
          <w:sz w:val="26"/>
          <w:szCs w:val="26"/>
        </w:rPr>
        <w:t>I</w:t>
      </w:r>
      <w:r w:rsidRPr="00276AFA">
        <w:rPr>
          <w:rFonts w:ascii="Palatino Linotype" w:hAnsi="Palatino Linotype"/>
          <w:b/>
          <w:sz w:val="26"/>
          <w:szCs w:val="26"/>
        </w:rPr>
        <w:t xml:space="preserve">. </w:t>
      </w:r>
      <w:r w:rsidRPr="003813E0">
        <w:rPr>
          <w:rFonts w:ascii="Palatino Linotype" w:hAnsi="Palatino Linotype"/>
          <w:b/>
          <w:sz w:val="26"/>
          <w:szCs w:val="26"/>
          <w:u w:val="single"/>
        </w:rPr>
        <w:t>DOS PACIENTES</w:t>
      </w:r>
      <w:r w:rsidRPr="009C4D4D">
        <w:rPr>
          <w:rFonts w:ascii="Palatino Linotype" w:hAnsi="Palatino Linotype"/>
          <w:sz w:val="26"/>
          <w:szCs w:val="26"/>
        </w:rPr>
        <w:t>:</w:t>
      </w:r>
    </w:p>
    <w:p w14:paraId="17D299D4" w14:textId="5005E7EB" w:rsidR="00FE76C4" w:rsidRPr="003813E0" w:rsidRDefault="00276AFA" w:rsidP="00FE76C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25</w:t>
      </w:r>
      <w:r w:rsidR="00013F74" w:rsidRPr="003813E0">
        <w:rPr>
          <w:rFonts w:ascii="Palatino Linotype" w:hAnsi="Palatino Linotype"/>
          <w:b/>
          <w:sz w:val="26"/>
          <w:szCs w:val="26"/>
        </w:rPr>
        <w:t>.</w:t>
      </w:r>
      <w:r w:rsidR="00FE76C4" w:rsidRPr="003813E0">
        <w:rPr>
          <w:rFonts w:ascii="Palatino Linotype" w:hAnsi="Palatino Linotype"/>
          <w:sz w:val="26"/>
          <w:szCs w:val="26"/>
        </w:rPr>
        <w:tab/>
        <w:t xml:space="preserve"> Como se verá, os pacientes aqui salvaguardados –</w:t>
      </w:r>
      <w:r w:rsidR="00FF278D">
        <w:rPr>
          <w:rFonts w:ascii="Palatino Linotype" w:hAnsi="Palatino Linotype"/>
          <w:sz w:val="26"/>
          <w:szCs w:val="26"/>
        </w:rPr>
        <w:t xml:space="preserve"> </w:t>
      </w:r>
      <w:r w:rsidR="00FE76C4" w:rsidRPr="009C4D4D">
        <w:rPr>
          <w:rFonts w:ascii="Palatino Linotype" w:hAnsi="Palatino Linotype"/>
          <w:b/>
          <w:sz w:val="26"/>
          <w:szCs w:val="26"/>
          <w:u w:val="single"/>
        </w:rPr>
        <w:t>pessoas idosas</w:t>
      </w:r>
      <w:r w:rsidR="0064678E" w:rsidRPr="009C4D4D">
        <w:rPr>
          <w:rFonts w:ascii="Palatino Linotype" w:hAnsi="Palatino Linotype"/>
          <w:b/>
          <w:sz w:val="26"/>
          <w:szCs w:val="26"/>
          <w:u w:val="single"/>
        </w:rPr>
        <w:t>, isto é, com idade igual ou superior a sessenta anos, nos termos da Lei n</w:t>
      </w:r>
      <w:r w:rsidR="009C4D4D" w:rsidRPr="009C4D4D">
        <w:rPr>
          <w:rFonts w:ascii="Palatino Linotype" w:hAnsi="Palatino Linotype"/>
          <w:b/>
          <w:sz w:val="26"/>
          <w:szCs w:val="26"/>
          <w:u w:val="single"/>
        </w:rPr>
        <w:t>º</w:t>
      </w:r>
      <w:r w:rsidR="0064678E" w:rsidRPr="009C4D4D">
        <w:rPr>
          <w:rFonts w:ascii="Palatino Linotype" w:hAnsi="Palatino Linotype"/>
          <w:b/>
          <w:sz w:val="26"/>
          <w:szCs w:val="26"/>
          <w:u w:val="single"/>
        </w:rPr>
        <w:t xml:space="preserve"> 10.741/2003</w:t>
      </w:r>
      <w:r w:rsidR="00FF278D" w:rsidRPr="009C4D4D">
        <w:rPr>
          <w:rFonts w:ascii="Palatino Linotype" w:hAnsi="Palatino Linotype"/>
          <w:b/>
          <w:sz w:val="26"/>
          <w:szCs w:val="26"/>
          <w:u w:val="single"/>
        </w:rPr>
        <w:t>,</w:t>
      </w:r>
      <w:r w:rsidR="00DF5303" w:rsidRPr="009C4D4D">
        <w:rPr>
          <w:rFonts w:ascii="Palatino Linotype" w:hAnsi="Palatino Linotype"/>
          <w:b/>
          <w:sz w:val="26"/>
          <w:szCs w:val="26"/>
          <w:u w:val="single"/>
        </w:rPr>
        <w:t xml:space="preserve"> Estatuto do Idoso</w:t>
      </w:r>
      <w:r w:rsidR="00FE76C4" w:rsidRPr="003813E0">
        <w:rPr>
          <w:rFonts w:ascii="Palatino Linotype" w:hAnsi="Palatino Linotype"/>
          <w:sz w:val="26"/>
          <w:szCs w:val="26"/>
        </w:rPr>
        <w:t xml:space="preserve"> – caracterizam-se como</w:t>
      </w:r>
      <w:r w:rsidR="00DF5303">
        <w:rPr>
          <w:rFonts w:ascii="Palatino Linotype" w:hAnsi="Palatino Linotype"/>
          <w:sz w:val="26"/>
          <w:szCs w:val="26"/>
        </w:rPr>
        <w:t xml:space="preserve"> pessoas em situação</w:t>
      </w:r>
      <w:r w:rsidR="00B5260A">
        <w:rPr>
          <w:rFonts w:ascii="Palatino Linotype" w:hAnsi="Palatino Linotype"/>
          <w:sz w:val="26"/>
          <w:szCs w:val="26"/>
        </w:rPr>
        <w:t>/condição</w:t>
      </w:r>
      <w:r w:rsidR="00DF5303">
        <w:rPr>
          <w:rFonts w:ascii="Palatino Linotype" w:hAnsi="Palatino Linotype"/>
          <w:sz w:val="26"/>
          <w:szCs w:val="26"/>
        </w:rPr>
        <w:t xml:space="preserve"> de </w:t>
      </w:r>
      <w:r w:rsidR="00FE76C4" w:rsidRPr="003813E0">
        <w:rPr>
          <w:rFonts w:ascii="Palatino Linotype" w:hAnsi="Palatino Linotype"/>
          <w:sz w:val="26"/>
          <w:szCs w:val="26"/>
        </w:rPr>
        <w:t>vulner</w:t>
      </w:r>
      <w:r w:rsidR="00DF5303">
        <w:rPr>
          <w:rFonts w:ascii="Palatino Linotype" w:hAnsi="Palatino Linotype"/>
          <w:sz w:val="26"/>
          <w:szCs w:val="26"/>
        </w:rPr>
        <w:t>abilidade</w:t>
      </w:r>
      <w:r w:rsidR="00FE76C4" w:rsidRPr="003813E0">
        <w:rPr>
          <w:rFonts w:ascii="Palatino Linotype" w:hAnsi="Palatino Linotype"/>
          <w:sz w:val="26"/>
          <w:szCs w:val="26"/>
        </w:rPr>
        <w:t xml:space="preserve"> ante a recente declaração pública de situação de pandemia em relação ao novo </w:t>
      </w:r>
      <w:proofErr w:type="spellStart"/>
      <w:r w:rsidR="00FE76C4" w:rsidRPr="003813E0">
        <w:rPr>
          <w:rFonts w:ascii="Palatino Linotype" w:hAnsi="Palatino Linotype"/>
          <w:sz w:val="26"/>
          <w:szCs w:val="26"/>
        </w:rPr>
        <w:t>co</w:t>
      </w:r>
      <w:r w:rsidR="009C4D4D">
        <w:rPr>
          <w:rFonts w:ascii="Palatino Linotype" w:hAnsi="Palatino Linotype"/>
          <w:sz w:val="26"/>
          <w:szCs w:val="26"/>
        </w:rPr>
        <w:t>r</w:t>
      </w:r>
      <w:r w:rsidR="00FE76C4" w:rsidRPr="003813E0">
        <w:rPr>
          <w:rFonts w:ascii="Palatino Linotype" w:hAnsi="Palatino Linotype"/>
          <w:sz w:val="26"/>
          <w:szCs w:val="26"/>
        </w:rPr>
        <w:t>onavírus</w:t>
      </w:r>
      <w:proofErr w:type="spellEnd"/>
      <w:r w:rsidR="00FE76C4" w:rsidRPr="003813E0">
        <w:rPr>
          <w:rFonts w:ascii="Palatino Linotype" w:hAnsi="Palatino Linotype"/>
          <w:sz w:val="26"/>
          <w:szCs w:val="26"/>
        </w:rPr>
        <w:t xml:space="preserve"> pela Organização Mundial de Saúde – OMS, em 11 de março de 2020.</w:t>
      </w:r>
    </w:p>
    <w:p w14:paraId="05640C26" w14:textId="77777777" w:rsidR="00FE76C4" w:rsidRPr="003813E0" w:rsidRDefault="00FE76C4" w:rsidP="00FE76C4">
      <w:pPr>
        <w:tabs>
          <w:tab w:val="left" w:pos="2268"/>
        </w:tabs>
        <w:spacing w:line="360" w:lineRule="auto"/>
        <w:jc w:val="both"/>
        <w:rPr>
          <w:rFonts w:ascii="Palatino Linotype" w:hAnsi="Palatino Linotype"/>
          <w:sz w:val="26"/>
          <w:szCs w:val="26"/>
        </w:rPr>
      </w:pPr>
    </w:p>
    <w:p w14:paraId="6A32AEC5" w14:textId="71D3A95A" w:rsidR="00B1188A" w:rsidRPr="003813E0" w:rsidRDefault="009C4D4D" w:rsidP="00FE76C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2</w:t>
      </w:r>
      <w:r w:rsidR="00FF278D">
        <w:rPr>
          <w:rFonts w:ascii="Palatino Linotype" w:hAnsi="Palatino Linotype"/>
          <w:b/>
          <w:sz w:val="26"/>
          <w:szCs w:val="26"/>
        </w:rPr>
        <w:t>6</w:t>
      </w:r>
      <w:r w:rsidR="00013F74" w:rsidRPr="003813E0">
        <w:rPr>
          <w:rFonts w:ascii="Palatino Linotype" w:hAnsi="Palatino Linotype"/>
          <w:b/>
          <w:sz w:val="26"/>
          <w:szCs w:val="26"/>
        </w:rPr>
        <w:t>.</w:t>
      </w:r>
      <w:r w:rsidR="00FE76C4" w:rsidRPr="003813E0">
        <w:rPr>
          <w:rFonts w:ascii="Palatino Linotype" w:hAnsi="Palatino Linotype"/>
          <w:sz w:val="26"/>
          <w:szCs w:val="26"/>
        </w:rPr>
        <w:tab/>
        <w:t>Cabe destacar que o</w:t>
      </w:r>
      <w:r w:rsidR="00B1188A" w:rsidRPr="003813E0">
        <w:rPr>
          <w:rFonts w:ascii="Palatino Linotype" w:hAnsi="Palatino Linotype"/>
          <w:sz w:val="26"/>
          <w:szCs w:val="26"/>
        </w:rPr>
        <w:t xml:space="preserve"> </w:t>
      </w:r>
      <w:r w:rsidR="00B1188A" w:rsidRPr="003813E0">
        <w:rPr>
          <w:rFonts w:ascii="Palatino Linotype" w:hAnsi="Palatino Linotype"/>
          <w:b/>
          <w:i/>
          <w:sz w:val="26"/>
          <w:szCs w:val="26"/>
        </w:rPr>
        <w:t>conceito de</w:t>
      </w:r>
      <w:r w:rsidR="00B1188A" w:rsidRPr="003813E0">
        <w:rPr>
          <w:rFonts w:ascii="Palatino Linotype" w:hAnsi="Palatino Linotype"/>
          <w:b/>
          <w:sz w:val="26"/>
          <w:szCs w:val="26"/>
        </w:rPr>
        <w:t xml:space="preserve"> </w:t>
      </w:r>
      <w:r w:rsidR="00B5260A">
        <w:rPr>
          <w:rFonts w:ascii="Palatino Linotype" w:hAnsi="Palatino Linotype"/>
          <w:b/>
          <w:i/>
          <w:iCs/>
          <w:sz w:val="26"/>
          <w:szCs w:val="26"/>
        </w:rPr>
        <w:t xml:space="preserve">condição de </w:t>
      </w:r>
      <w:r w:rsidR="00B1188A" w:rsidRPr="003813E0">
        <w:rPr>
          <w:rFonts w:ascii="Palatino Linotype" w:hAnsi="Palatino Linotype"/>
          <w:b/>
          <w:i/>
          <w:sz w:val="26"/>
          <w:szCs w:val="26"/>
        </w:rPr>
        <w:t>vulnerabilidade</w:t>
      </w:r>
      <w:r w:rsidR="00B1188A" w:rsidRPr="003813E0">
        <w:rPr>
          <w:rFonts w:ascii="Palatino Linotype" w:hAnsi="Palatino Linotype"/>
          <w:b/>
          <w:sz w:val="26"/>
          <w:szCs w:val="26"/>
        </w:rPr>
        <w:t xml:space="preserve"> pode ser extraído das 100 Regras de Brasília</w:t>
      </w:r>
      <w:r w:rsidR="00B1188A" w:rsidRPr="003813E0">
        <w:rPr>
          <w:rFonts w:ascii="Palatino Linotype" w:hAnsi="Palatino Linotype"/>
          <w:sz w:val="26"/>
          <w:szCs w:val="26"/>
        </w:rPr>
        <w:t>, documento aprovado pela Cúpula do Poder Judiciário Ibero-Americano, especialmente das regras 3 e 4</w:t>
      </w:r>
      <w:r w:rsidR="00B5260A">
        <w:rPr>
          <w:rFonts w:ascii="Palatino Linotype" w:hAnsi="Palatino Linotype"/>
          <w:sz w:val="26"/>
          <w:szCs w:val="26"/>
        </w:rPr>
        <w:t>, além da regra 6 que trata especificamente das pessoas maiores (idosas)</w:t>
      </w:r>
      <w:r w:rsidR="00B1188A" w:rsidRPr="003813E0">
        <w:rPr>
          <w:rFonts w:ascii="Palatino Linotype" w:hAnsi="Palatino Linotype"/>
          <w:sz w:val="26"/>
          <w:szCs w:val="26"/>
        </w:rPr>
        <w:t>:</w:t>
      </w:r>
    </w:p>
    <w:p w14:paraId="3567B8C6" w14:textId="77777777" w:rsidR="00B1188A" w:rsidRPr="003813E0" w:rsidRDefault="00B1188A" w:rsidP="00B1188A">
      <w:pPr>
        <w:spacing w:line="360" w:lineRule="auto"/>
        <w:ind w:firstLine="2268"/>
        <w:jc w:val="both"/>
        <w:rPr>
          <w:rFonts w:ascii="Palatino Linotype" w:hAnsi="Palatino Linotype"/>
          <w:sz w:val="26"/>
          <w:szCs w:val="26"/>
        </w:rPr>
      </w:pPr>
    </w:p>
    <w:p w14:paraId="67284B69" w14:textId="77777777" w:rsidR="008C62C2" w:rsidRPr="003813E0" w:rsidRDefault="00B1188A" w:rsidP="00475E6C">
      <w:pPr>
        <w:spacing w:line="360" w:lineRule="auto"/>
        <w:ind w:left="1701"/>
        <w:jc w:val="both"/>
        <w:rPr>
          <w:rFonts w:ascii="Cambria" w:hAnsi="Cambria" w:cs="Arial"/>
          <w:sz w:val="24"/>
        </w:rPr>
      </w:pPr>
      <w:proofErr w:type="gramStart"/>
      <w:r w:rsidRPr="003813E0">
        <w:rPr>
          <w:rFonts w:ascii="Cambria" w:hAnsi="Cambria" w:cs="Arial"/>
          <w:sz w:val="24"/>
        </w:rPr>
        <w:t>“(</w:t>
      </w:r>
      <w:proofErr w:type="gramEnd"/>
      <w:r w:rsidRPr="003813E0">
        <w:rPr>
          <w:rFonts w:ascii="Cambria" w:hAnsi="Cambria" w:cs="Arial"/>
          <w:sz w:val="24"/>
        </w:rPr>
        <w:t xml:space="preserve">3) Consideram-se em condição de vulnerabilidade aquelas pessoas que, </w:t>
      </w:r>
      <w:r w:rsidRPr="003813E0">
        <w:rPr>
          <w:rFonts w:ascii="Cambria" w:hAnsi="Cambria" w:cs="Arial"/>
          <w:b/>
          <w:sz w:val="24"/>
          <w:u w:val="single"/>
        </w:rPr>
        <w:t>por razão da sua idade</w:t>
      </w:r>
      <w:r w:rsidRPr="003813E0">
        <w:rPr>
          <w:rFonts w:ascii="Cambria" w:hAnsi="Cambria" w:cs="Arial"/>
          <w:sz w:val="24"/>
        </w:rPr>
        <w:t>, g</w:t>
      </w:r>
      <w:r w:rsidR="00A22A88" w:rsidRPr="003813E0">
        <w:rPr>
          <w:rFonts w:ascii="Cambria" w:hAnsi="Cambria" w:cs="Arial"/>
          <w:sz w:val="24"/>
        </w:rPr>
        <w:t>ê</w:t>
      </w:r>
      <w:r w:rsidRPr="003813E0">
        <w:rPr>
          <w:rFonts w:ascii="Cambria" w:hAnsi="Cambria" w:cs="Arial"/>
          <w:sz w:val="24"/>
        </w:rPr>
        <w:t xml:space="preserve">nero, estado físico ou mental, ou por circunstâncias sociais, </w:t>
      </w:r>
      <w:r w:rsidR="008C62C2" w:rsidRPr="003813E0">
        <w:rPr>
          <w:rFonts w:ascii="Cambria" w:hAnsi="Cambria" w:cs="Arial"/>
          <w:sz w:val="24"/>
        </w:rPr>
        <w:t>econômicas</w:t>
      </w:r>
      <w:r w:rsidRPr="003813E0">
        <w:rPr>
          <w:rFonts w:ascii="Cambria" w:hAnsi="Cambria" w:cs="Arial"/>
          <w:sz w:val="24"/>
        </w:rPr>
        <w:t xml:space="preserve">, étnicas e/ou culturais, encontram </w:t>
      </w:r>
      <w:r w:rsidRPr="003813E0">
        <w:rPr>
          <w:rFonts w:ascii="Cambria" w:hAnsi="Cambria" w:cs="Arial"/>
          <w:b/>
          <w:sz w:val="24"/>
          <w:u w:val="single"/>
        </w:rPr>
        <w:t>especiais dificuldades em exercitar com plenitude perante o sistema de justiça os direitos reconhecidos pelo ordenamento jurídico</w:t>
      </w:r>
      <w:r w:rsidR="008C62C2" w:rsidRPr="003813E0">
        <w:rPr>
          <w:rFonts w:ascii="Cambria" w:hAnsi="Cambria" w:cs="Arial"/>
          <w:sz w:val="24"/>
        </w:rPr>
        <w:t>.</w:t>
      </w:r>
    </w:p>
    <w:p w14:paraId="0FE1DFED" w14:textId="77777777" w:rsidR="00B1188A" w:rsidRPr="003813E0" w:rsidRDefault="00B1188A" w:rsidP="00475E6C">
      <w:pPr>
        <w:spacing w:line="360" w:lineRule="auto"/>
        <w:ind w:left="1701"/>
        <w:jc w:val="both"/>
        <w:rPr>
          <w:rFonts w:ascii="Cambria" w:hAnsi="Cambria" w:cs="Arial"/>
          <w:sz w:val="24"/>
        </w:rPr>
      </w:pPr>
      <w:r w:rsidRPr="003813E0">
        <w:rPr>
          <w:rFonts w:ascii="Cambria" w:hAnsi="Cambria" w:cs="Arial"/>
          <w:sz w:val="24"/>
        </w:rPr>
        <w:t xml:space="preserve"> </w:t>
      </w:r>
    </w:p>
    <w:p w14:paraId="149348AE" w14:textId="77777777" w:rsidR="00B5260A" w:rsidRDefault="00B1188A" w:rsidP="00475E6C">
      <w:pPr>
        <w:spacing w:line="360" w:lineRule="auto"/>
        <w:ind w:left="1701"/>
        <w:jc w:val="both"/>
        <w:rPr>
          <w:rFonts w:ascii="Cambria" w:hAnsi="Cambria" w:cs="Arial"/>
          <w:sz w:val="24"/>
        </w:rPr>
      </w:pPr>
      <w:r w:rsidRPr="003813E0">
        <w:rPr>
          <w:rFonts w:ascii="Cambria" w:hAnsi="Cambria" w:cs="Arial"/>
          <w:sz w:val="24"/>
        </w:rPr>
        <w:t xml:space="preserve">(4) Poderão constituir causas de vulnerabilidade, entre outras, as seguintes: a </w:t>
      </w:r>
      <w:r w:rsidRPr="003813E0">
        <w:rPr>
          <w:rFonts w:ascii="Cambria" w:hAnsi="Cambria" w:cs="Arial"/>
          <w:b/>
          <w:sz w:val="24"/>
          <w:u w:val="single"/>
        </w:rPr>
        <w:t>idade</w:t>
      </w:r>
      <w:r w:rsidRPr="003813E0">
        <w:rPr>
          <w:rFonts w:ascii="Cambria" w:hAnsi="Cambria" w:cs="Arial"/>
          <w:sz w:val="24"/>
        </w:rPr>
        <w:t xml:space="preserve">, a incapacidade, a pertença a comunidades indígenas ou a minorias, a vitimização, a migração e o deslocamento interno, a pobreza, o </w:t>
      </w:r>
      <w:r w:rsidR="008C62C2" w:rsidRPr="003813E0">
        <w:rPr>
          <w:rFonts w:ascii="Cambria" w:hAnsi="Cambria" w:cs="Arial"/>
          <w:sz w:val="24"/>
        </w:rPr>
        <w:t>gênero</w:t>
      </w:r>
      <w:r w:rsidRPr="003813E0">
        <w:rPr>
          <w:rFonts w:ascii="Cambria" w:hAnsi="Cambria" w:cs="Arial"/>
          <w:sz w:val="24"/>
        </w:rPr>
        <w:t xml:space="preserve"> </w:t>
      </w:r>
      <w:r w:rsidRPr="003813E0">
        <w:rPr>
          <w:rFonts w:ascii="Cambria" w:hAnsi="Cambria" w:cs="Arial"/>
          <w:b/>
          <w:sz w:val="24"/>
          <w:u w:val="single"/>
        </w:rPr>
        <w:t>e a privação de liberdade</w:t>
      </w:r>
      <w:r w:rsidRPr="003813E0">
        <w:rPr>
          <w:rFonts w:ascii="Cambria" w:hAnsi="Cambria" w:cs="Arial"/>
          <w:sz w:val="24"/>
        </w:rPr>
        <w:t xml:space="preserve">. </w:t>
      </w:r>
      <w:r w:rsidRPr="003813E0">
        <w:rPr>
          <w:rFonts w:ascii="Cambria" w:hAnsi="Cambria" w:cs="Arial"/>
          <w:b/>
          <w:sz w:val="24"/>
          <w:u w:val="single"/>
        </w:rPr>
        <w:t>A concreta determinação das pessoas em condição de vulnerabilidade em cada país dependerá das suas características específicas</w:t>
      </w:r>
      <w:r w:rsidRPr="003813E0">
        <w:rPr>
          <w:rFonts w:ascii="Cambria" w:hAnsi="Cambria" w:cs="Arial"/>
          <w:sz w:val="24"/>
        </w:rPr>
        <w:t>, ou inclusive do seu nível d</w:t>
      </w:r>
      <w:r w:rsidR="00B071F3" w:rsidRPr="003813E0">
        <w:rPr>
          <w:rFonts w:ascii="Cambria" w:hAnsi="Cambria" w:cs="Arial"/>
          <w:sz w:val="24"/>
        </w:rPr>
        <w:t>e desenvolvimento social e econô</w:t>
      </w:r>
      <w:r w:rsidRPr="003813E0">
        <w:rPr>
          <w:rFonts w:ascii="Cambria" w:hAnsi="Cambria" w:cs="Arial"/>
          <w:sz w:val="24"/>
        </w:rPr>
        <w:t>mico</w:t>
      </w:r>
      <w:r w:rsidR="008C62C2" w:rsidRPr="003813E0">
        <w:rPr>
          <w:rFonts w:ascii="Cambria" w:hAnsi="Cambria" w:cs="Arial"/>
          <w:sz w:val="24"/>
        </w:rPr>
        <w:t>.</w:t>
      </w:r>
    </w:p>
    <w:p w14:paraId="008DCD65" w14:textId="77777777" w:rsidR="00B5260A" w:rsidRDefault="00B5260A" w:rsidP="00475E6C">
      <w:pPr>
        <w:spacing w:line="360" w:lineRule="auto"/>
        <w:ind w:left="1701"/>
        <w:jc w:val="both"/>
        <w:rPr>
          <w:rFonts w:ascii="Cambria" w:hAnsi="Cambria" w:cs="Arial"/>
          <w:sz w:val="24"/>
        </w:rPr>
      </w:pPr>
      <w:r>
        <w:rPr>
          <w:rFonts w:ascii="Cambria" w:hAnsi="Cambria" w:cs="Arial"/>
          <w:sz w:val="24"/>
        </w:rPr>
        <w:lastRenderedPageBreak/>
        <w:t>[...]</w:t>
      </w:r>
    </w:p>
    <w:p w14:paraId="67584656" w14:textId="109B27E5" w:rsidR="00B1188A" w:rsidRPr="003813E0" w:rsidRDefault="00B5260A" w:rsidP="00475E6C">
      <w:pPr>
        <w:spacing w:line="360" w:lineRule="auto"/>
        <w:ind w:left="1701"/>
        <w:jc w:val="both"/>
        <w:rPr>
          <w:rFonts w:ascii="Cambria" w:hAnsi="Cambria" w:cs="Arial"/>
          <w:sz w:val="24"/>
        </w:rPr>
      </w:pPr>
      <w:r w:rsidRPr="00B5260A">
        <w:rPr>
          <w:rFonts w:ascii="Cambria" w:hAnsi="Cambria" w:cs="Arial"/>
          <w:sz w:val="24"/>
        </w:rPr>
        <w:t xml:space="preserve">(6) O </w:t>
      </w:r>
      <w:r w:rsidRPr="00B5260A">
        <w:rPr>
          <w:rFonts w:ascii="Cambria" w:hAnsi="Cambria" w:cs="Arial"/>
          <w:b/>
          <w:bCs/>
          <w:sz w:val="24"/>
          <w:u w:val="single"/>
        </w:rPr>
        <w:t>envelhecimento</w:t>
      </w:r>
      <w:r w:rsidRPr="00B5260A">
        <w:rPr>
          <w:rFonts w:ascii="Cambria" w:hAnsi="Cambria" w:cs="Arial"/>
          <w:sz w:val="24"/>
        </w:rPr>
        <w:t xml:space="preserve"> também pode constituir uma causa de vulnerabilidade quando a </w:t>
      </w:r>
      <w:r w:rsidRPr="00B5260A">
        <w:rPr>
          <w:rFonts w:ascii="Cambria" w:hAnsi="Cambria" w:cs="Arial"/>
          <w:b/>
          <w:bCs/>
          <w:iCs/>
          <w:sz w:val="24"/>
          <w:u w:val="single"/>
        </w:rPr>
        <w:t>pessoa adulta maior</w:t>
      </w:r>
      <w:r w:rsidRPr="00B5260A">
        <w:rPr>
          <w:rFonts w:ascii="Cambria" w:hAnsi="Cambria" w:cs="Arial"/>
          <w:sz w:val="24"/>
        </w:rPr>
        <w:t xml:space="preserve"> encontrar especiais dificuldades, atendendo às suas capacidades funcionais, em exercitar os seus direitos perante o sistema de justiça”</w:t>
      </w:r>
      <w:r>
        <w:rPr>
          <w:rFonts w:ascii="Cambria" w:hAnsi="Cambria" w:cs="Arial"/>
          <w:sz w:val="24"/>
        </w:rPr>
        <w:t>.</w:t>
      </w:r>
      <w:r w:rsidR="008C62C2" w:rsidRPr="003813E0">
        <w:rPr>
          <w:rStyle w:val="Refdenotaderodap"/>
          <w:rFonts w:ascii="Cambria" w:hAnsi="Cambria" w:cs="Arial"/>
          <w:sz w:val="24"/>
        </w:rPr>
        <w:footnoteReference w:id="1"/>
      </w:r>
    </w:p>
    <w:p w14:paraId="408F36C5" w14:textId="77777777" w:rsidR="00113EAB" w:rsidRPr="003813E0" w:rsidRDefault="00113EAB" w:rsidP="00902C89">
      <w:pPr>
        <w:spacing w:line="360" w:lineRule="auto"/>
        <w:jc w:val="both"/>
        <w:rPr>
          <w:rFonts w:ascii="Palatino Linotype" w:hAnsi="Palatino Linotype" w:cs="Arial"/>
          <w:sz w:val="26"/>
          <w:szCs w:val="26"/>
        </w:rPr>
      </w:pPr>
    </w:p>
    <w:p w14:paraId="51350220" w14:textId="1A287D61" w:rsidR="00475E6C" w:rsidRPr="003813E0" w:rsidRDefault="009C4D4D"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2</w:t>
      </w:r>
      <w:r w:rsidR="00FF278D">
        <w:rPr>
          <w:rFonts w:ascii="Palatino Linotype" w:hAnsi="Palatino Linotype"/>
          <w:b/>
          <w:sz w:val="26"/>
          <w:szCs w:val="26"/>
        </w:rPr>
        <w:t>7</w:t>
      </w:r>
      <w:r w:rsidR="00013F74" w:rsidRPr="003813E0">
        <w:rPr>
          <w:rFonts w:ascii="Palatino Linotype" w:hAnsi="Palatino Linotype"/>
          <w:b/>
          <w:sz w:val="26"/>
          <w:szCs w:val="26"/>
        </w:rPr>
        <w:t>.</w:t>
      </w:r>
      <w:r w:rsidR="00013F74" w:rsidRPr="003813E0">
        <w:rPr>
          <w:rFonts w:ascii="Palatino Linotype" w:hAnsi="Palatino Linotype"/>
          <w:b/>
          <w:sz w:val="26"/>
          <w:szCs w:val="26"/>
        </w:rPr>
        <w:tab/>
      </w:r>
      <w:r w:rsidR="00475E6C" w:rsidRPr="003813E0">
        <w:rPr>
          <w:rFonts w:ascii="Palatino Linotype" w:hAnsi="Palatino Linotype"/>
          <w:sz w:val="26"/>
          <w:szCs w:val="26"/>
        </w:rPr>
        <w:t xml:space="preserve">Mais especificamente, </w:t>
      </w:r>
      <w:r w:rsidR="00475E6C" w:rsidRPr="003813E0">
        <w:rPr>
          <w:rFonts w:ascii="Palatino Linotype" w:hAnsi="Palatino Linotype"/>
          <w:b/>
          <w:sz w:val="26"/>
          <w:szCs w:val="26"/>
          <w:u w:val="single"/>
        </w:rPr>
        <w:t>a coletividade que se pretende salvaguardar com a presente impetração encontra seus contornos no art. 4º,</w:t>
      </w:r>
      <w:r w:rsidR="0064678E" w:rsidRPr="003813E0">
        <w:rPr>
          <w:rFonts w:ascii="Palatino Linotype" w:hAnsi="Palatino Linotype"/>
          <w:b/>
          <w:sz w:val="26"/>
          <w:szCs w:val="26"/>
          <w:u w:val="single"/>
        </w:rPr>
        <w:t xml:space="preserve"> inciso I, alínea</w:t>
      </w:r>
      <w:r w:rsidR="00475E6C" w:rsidRPr="003813E0">
        <w:rPr>
          <w:rFonts w:ascii="Palatino Linotype" w:hAnsi="Palatino Linotype"/>
          <w:b/>
          <w:sz w:val="26"/>
          <w:szCs w:val="26"/>
          <w:u w:val="single"/>
        </w:rPr>
        <w:t xml:space="preserve"> </w:t>
      </w:r>
      <w:r w:rsidR="00B5260A">
        <w:rPr>
          <w:rFonts w:ascii="Palatino Linotype" w:hAnsi="Palatino Linotype"/>
          <w:b/>
          <w:sz w:val="26"/>
          <w:szCs w:val="26"/>
          <w:u w:val="single"/>
        </w:rPr>
        <w:t>“</w:t>
      </w:r>
      <w:r w:rsidR="00475E6C" w:rsidRPr="003813E0">
        <w:rPr>
          <w:rFonts w:ascii="Palatino Linotype" w:hAnsi="Palatino Linotype"/>
          <w:b/>
          <w:sz w:val="26"/>
          <w:szCs w:val="26"/>
          <w:u w:val="single"/>
        </w:rPr>
        <w:t>a</w:t>
      </w:r>
      <w:r w:rsidR="00B5260A">
        <w:rPr>
          <w:rFonts w:ascii="Palatino Linotype" w:hAnsi="Palatino Linotype"/>
          <w:b/>
          <w:sz w:val="26"/>
          <w:szCs w:val="26"/>
          <w:u w:val="single"/>
        </w:rPr>
        <w:t>”</w:t>
      </w:r>
      <w:r w:rsidR="00475E6C" w:rsidRPr="003813E0">
        <w:rPr>
          <w:rFonts w:ascii="Palatino Linotype" w:hAnsi="Palatino Linotype"/>
          <w:b/>
          <w:sz w:val="26"/>
          <w:szCs w:val="26"/>
        </w:rPr>
        <w:t xml:space="preserve"> da</w:t>
      </w:r>
      <w:r w:rsidR="00475E6C" w:rsidRPr="00B5260A">
        <w:rPr>
          <w:rFonts w:ascii="Palatino Linotype" w:hAnsi="Palatino Linotype"/>
          <w:b/>
          <w:sz w:val="26"/>
          <w:szCs w:val="26"/>
        </w:rPr>
        <w:t xml:space="preserve"> </w:t>
      </w:r>
      <w:r w:rsidR="00475E6C" w:rsidRPr="003813E0">
        <w:rPr>
          <w:rFonts w:ascii="Palatino Linotype" w:hAnsi="Palatino Linotype"/>
          <w:b/>
          <w:sz w:val="26"/>
          <w:szCs w:val="26"/>
          <w:u w:val="double"/>
        </w:rPr>
        <w:t>Recomendação CNJ nº 62/2020</w:t>
      </w:r>
      <w:r w:rsidR="00475E6C" w:rsidRPr="003813E0">
        <w:rPr>
          <w:rFonts w:ascii="Palatino Linotype" w:hAnsi="Palatino Linotype"/>
          <w:sz w:val="26"/>
          <w:szCs w:val="26"/>
        </w:rPr>
        <w:t xml:space="preserve">, </w:t>
      </w:r>
      <w:r w:rsidR="00475E6C" w:rsidRPr="003813E0">
        <w:rPr>
          <w:rFonts w:ascii="Palatino Linotype" w:hAnsi="Palatino Linotype"/>
          <w:i/>
          <w:sz w:val="26"/>
          <w:szCs w:val="26"/>
        </w:rPr>
        <w:t xml:space="preserve">in </w:t>
      </w:r>
      <w:proofErr w:type="spellStart"/>
      <w:r w:rsidR="00475E6C" w:rsidRPr="003813E0">
        <w:rPr>
          <w:rFonts w:ascii="Palatino Linotype" w:hAnsi="Palatino Linotype"/>
          <w:i/>
          <w:sz w:val="26"/>
          <w:szCs w:val="26"/>
        </w:rPr>
        <w:t>verbis</w:t>
      </w:r>
      <w:proofErr w:type="spellEnd"/>
      <w:r w:rsidR="00475E6C" w:rsidRPr="003813E0">
        <w:rPr>
          <w:rFonts w:ascii="Palatino Linotype" w:hAnsi="Palatino Linotype"/>
          <w:sz w:val="26"/>
          <w:szCs w:val="26"/>
        </w:rPr>
        <w:t>:</w:t>
      </w:r>
    </w:p>
    <w:p w14:paraId="799F684D" w14:textId="77777777" w:rsidR="00475E6C" w:rsidRPr="003813E0" w:rsidRDefault="00475E6C" w:rsidP="00475E6C">
      <w:pPr>
        <w:spacing w:line="360" w:lineRule="auto"/>
        <w:ind w:firstLine="2268"/>
        <w:jc w:val="both"/>
        <w:rPr>
          <w:rFonts w:ascii="Palatino Linotype" w:hAnsi="Palatino Linotype"/>
          <w:sz w:val="26"/>
          <w:szCs w:val="26"/>
        </w:rPr>
      </w:pPr>
    </w:p>
    <w:p w14:paraId="73715AA4" w14:textId="77777777" w:rsidR="00475E6C" w:rsidRPr="003813E0" w:rsidRDefault="00475E6C" w:rsidP="00475E6C">
      <w:pPr>
        <w:spacing w:line="360" w:lineRule="auto"/>
        <w:ind w:left="1701"/>
        <w:jc w:val="both"/>
        <w:rPr>
          <w:rFonts w:asciiTheme="majorHAnsi" w:hAnsiTheme="majorHAnsi"/>
          <w:sz w:val="24"/>
        </w:rPr>
      </w:pPr>
      <w:r w:rsidRPr="003813E0">
        <w:rPr>
          <w:rFonts w:asciiTheme="majorHAnsi" w:hAnsiTheme="majorHAnsi"/>
          <w:sz w:val="24"/>
        </w:rPr>
        <w:t xml:space="preserve">Art. 4º Recomendar aos </w:t>
      </w:r>
      <w:r w:rsidRPr="003813E0">
        <w:rPr>
          <w:rFonts w:asciiTheme="majorHAnsi" w:hAnsiTheme="majorHAnsi"/>
          <w:b/>
          <w:sz w:val="24"/>
        </w:rPr>
        <w:t>magistrados com competência para a fase de conhecimento criminal</w:t>
      </w:r>
      <w:r w:rsidRPr="003813E0">
        <w:rPr>
          <w:rFonts w:asciiTheme="majorHAnsi" w:hAnsiTheme="majorHAnsi"/>
          <w:sz w:val="24"/>
        </w:rPr>
        <w:t xml:space="preserve"> que, com vistas à redução dos riscos epidemiológicos e em observância ao contexto local de disseminação do vírus, </w:t>
      </w:r>
      <w:r w:rsidRPr="003813E0">
        <w:rPr>
          <w:rFonts w:asciiTheme="majorHAnsi" w:hAnsiTheme="majorHAnsi"/>
          <w:b/>
          <w:sz w:val="24"/>
        </w:rPr>
        <w:t>considerem as seguintes medidas</w:t>
      </w:r>
      <w:r w:rsidRPr="003813E0">
        <w:rPr>
          <w:rFonts w:asciiTheme="majorHAnsi" w:hAnsiTheme="majorHAnsi"/>
          <w:sz w:val="24"/>
        </w:rPr>
        <w:t xml:space="preserve">: </w:t>
      </w:r>
    </w:p>
    <w:p w14:paraId="5EAF2B67" w14:textId="77777777" w:rsidR="00475E6C" w:rsidRPr="003813E0" w:rsidRDefault="00475E6C" w:rsidP="00475E6C">
      <w:pPr>
        <w:spacing w:line="360" w:lineRule="auto"/>
        <w:ind w:left="1701"/>
        <w:jc w:val="both"/>
        <w:rPr>
          <w:rFonts w:asciiTheme="majorHAnsi" w:hAnsiTheme="majorHAnsi"/>
          <w:sz w:val="24"/>
        </w:rPr>
      </w:pPr>
      <w:r w:rsidRPr="003813E0">
        <w:rPr>
          <w:rFonts w:asciiTheme="majorHAnsi" w:hAnsiTheme="majorHAnsi"/>
          <w:sz w:val="24"/>
        </w:rPr>
        <w:t xml:space="preserve">I – a </w:t>
      </w:r>
      <w:r w:rsidRPr="003813E0">
        <w:rPr>
          <w:rFonts w:asciiTheme="majorHAnsi" w:hAnsiTheme="majorHAnsi"/>
          <w:b/>
          <w:sz w:val="24"/>
          <w:u w:val="single"/>
        </w:rPr>
        <w:t>reavaliação das prisões provisórias</w:t>
      </w:r>
      <w:r w:rsidRPr="003813E0">
        <w:rPr>
          <w:rFonts w:asciiTheme="majorHAnsi" w:hAnsiTheme="majorHAnsi"/>
          <w:sz w:val="24"/>
        </w:rPr>
        <w:t xml:space="preserve">, nos termos do art. 316, do Código de Processo Penal, </w:t>
      </w:r>
      <w:r w:rsidRPr="003813E0">
        <w:rPr>
          <w:rFonts w:asciiTheme="majorHAnsi" w:hAnsiTheme="majorHAnsi"/>
          <w:b/>
          <w:sz w:val="24"/>
        </w:rPr>
        <w:t>priorizando-se</w:t>
      </w:r>
      <w:r w:rsidRPr="003813E0">
        <w:rPr>
          <w:rFonts w:asciiTheme="majorHAnsi" w:hAnsiTheme="majorHAnsi"/>
          <w:sz w:val="24"/>
        </w:rPr>
        <w:t xml:space="preserve">: </w:t>
      </w:r>
    </w:p>
    <w:p w14:paraId="012108EE" w14:textId="77777777" w:rsidR="00475E6C" w:rsidRPr="003813E0" w:rsidRDefault="00475E6C" w:rsidP="00475E6C">
      <w:pPr>
        <w:spacing w:line="360" w:lineRule="auto"/>
        <w:ind w:left="1701"/>
        <w:jc w:val="both"/>
        <w:rPr>
          <w:rFonts w:asciiTheme="majorHAnsi" w:hAnsiTheme="majorHAnsi"/>
          <w:sz w:val="24"/>
        </w:rPr>
      </w:pPr>
      <w:r w:rsidRPr="003813E0">
        <w:rPr>
          <w:rFonts w:asciiTheme="majorHAnsi" w:hAnsiTheme="majorHAnsi"/>
          <w:sz w:val="24"/>
        </w:rPr>
        <w:t xml:space="preserve">a) mulheres gestantes, lactantes, mães ou pessoas responsáveis por criança de até doze anos ou por pessoa com deficiência, assim como </w:t>
      </w:r>
      <w:r w:rsidRPr="003813E0">
        <w:rPr>
          <w:rFonts w:asciiTheme="majorHAnsi" w:hAnsiTheme="majorHAnsi"/>
          <w:b/>
          <w:sz w:val="24"/>
          <w:u w:val="single"/>
        </w:rPr>
        <w:t>idosos</w:t>
      </w:r>
      <w:r w:rsidRPr="003813E0">
        <w:rPr>
          <w:rFonts w:asciiTheme="majorHAnsi" w:hAnsiTheme="majorHAnsi"/>
          <w:sz w:val="24"/>
        </w:rPr>
        <w:t xml:space="preserve">, indígenas, pessoas com deficiência ou que se enquadrem no grupo de risco; </w:t>
      </w:r>
    </w:p>
    <w:p w14:paraId="6B604543" w14:textId="77777777" w:rsidR="00475E6C" w:rsidRPr="003813E0" w:rsidRDefault="00475E6C" w:rsidP="00475E6C">
      <w:pPr>
        <w:spacing w:line="360" w:lineRule="auto"/>
        <w:ind w:left="1701"/>
        <w:jc w:val="both"/>
        <w:rPr>
          <w:rFonts w:asciiTheme="majorHAnsi" w:hAnsiTheme="majorHAnsi"/>
          <w:sz w:val="24"/>
        </w:rPr>
      </w:pPr>
      <w:r w:rsidRPr="003813E0">
        <w:rPr>
          <w:rFonts w:asciiTheme="majorHAnsi" w:hAnsiTheme="majorHAnsi"/>
          <w:sz w:val="24"/>
        </w:rPr>
        <w:t xml:space="preserve">b) pessoas presas em estabelecimentos penais que estejam com ocupação superior à capacidade, que não disponham de equipe de saúde lotada no estabelecimento, que estejam sob ordem de interdição, com medidas cautelares determinadas por órgão do sistema de jurisdição internacional, ou que disponham de instalações que favoreçam a propagação do novo coronavírus; </w:t>
      </w:r>
    </w:p>
    <w:p w14:paraId="674DFB06" w14:textId="77777777" w:rsidR="00475E6C" w:rsidRPr="003813E0" w:rsidRDefault="00475E6C" w:rsidP="00475E6C">
      <w:pPr>
        <w:spacing w:line="360" w:lineRule="auto"/>
        <w:ind w:left="1701"/>
        <w:jc w:val="both"/>
        <w:rPr>
          <w:rFonts w:asciiTheme="majorHAnsi" w:hAnsiTheme="majorHAnsi"/>
          <w:sz w:val="24"/>
        </w:rPr>
      </w:pPr>
      <w:r w:rsidRPr="003813E0">
        <w:rPr>
          <w:rFonts w:asciiTheme="majorHAnsi" w:hAnsiTheme="majorHAnsi"/>
          <w:sz w:val="24"/>
        </w:rPr>
        <w:t>c) prisões preventivas que tenham excedido o prazo de 90 (noventa) dias ou que estejam relacionadas a crimes praticados sem violência ou grave ameaça à pessoa;</w:t>
      </w:r>
    </w:p>
    <w:p w14:paraId="35A3F8E9" w14:textId="77777777" w:rsidR="00475E6C" w:rsidRPr="003813E0" w:rsidRDefault="00475E6C" w:rsidP="00475E6C">
      <w:pPr>
        <w:spacing w:line="360" w:lineRule="auto"/>
        <w:ind w:firstLine="2268"/>
        <w:jc w:val="both"/>
        <w:rPr>
          <w:rFonts w:ascii="Palatino Linotype" w:hAnsi="Palatino Linotype"/>
          <w:sz w:val="26"/>
          <w:szCs w:val="26"/>
        </w:rPr>
      </w:pPr>
    </w:p>
    <w:p w14:paraId="6E90D36A" w14:textId="314740CC" w:rsidR="004F6EA8" w:rsidRPr="003813E0" w:rsidRDefault="009C4D4D"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lastRenderedPageBreak/>
        <w:t>2</w:t>
      </w:r>
      <w:r w:rsidR="00FF278D">
        <w:rPr>
          <w:rFonts w:ascii="Palatino Linotype" w:hAnsi="Palatino Linotype"/>
          <w:b/>
          <w:sz w:val="26"/>
          <w:szCs w:val="26"/>
        </w:rPr>
        <w:t>8</w:t>
      </w:r>
      <w:r w:rsidR="00013F74" w:rsidRPr="003813E0">
        <w:rPr>
          <w:rFonts w:ascii="Palatino Linotype" w:hAnsi="Palatino Linotype"/>
          <w:b/>
          <w:sz w:val="26"/>
          <w:szCs w:val="26"/>
        </w:rPr>
        <w:t>.</w:t>
      </w:r>
      <w:r w:rsidR="00013F74" w:rsidRPr="003813E0">
        <w:rPr>
          <w:rFonts w:ascii="Palatino Linotype" w:hAnsi="Palatino Linotype"/>
          <w:sz w:val="26"/>
          <w:szCs w:val="26"/>
        </w:rPr>
        <w:tab/>
      </w:r>
      <w:r w:rsidR="00475E6C" w:rsidRPr="003813E0">
        <w:rPr>
          <w:rFonts w:ascii="Palatino Linotype" w:hAnsi="Palatino Linotype"/>
          <w:sz w:val="26"/>
          <w:szCs w:val="26"/>
        </w:rPr>
        <w:t xml:space="preserve">Assim, </w:t>
      </w:r>
      <w:r w:rsidR="00661AB3" w:rsidRPr="003813E0">
        <w:rPr>
          <w:rFonts w:ascii="Palatino Linotype" w:hAnsi="Palatino Linotype"/>
          <w:sz w:val="26"/>
          <w:szCs w:val="26"/>
        </w:rPr>
        <w:t xml:space="preserve">os </w:t>
      </w:r>
      <w:r w:rsidR="00475E6C" w:rsidRPr="003813E0">
        <w:rPr>
          <w:rFonts w:ascii="Palatino Linotype" w:hAnsi="Palatino Linotype"/>
          <w:b/>
          <w:sz w:val="26"/>
          <w:szCs w:val="26"/>
          <w:u w:val="double"/>
        </w:rPr>
        <w:t>pacientes</w:t>
      </w:r>
      <w:r w:rsidR="00475E6C" w:rsidRPr="003813E0">
        <w:rPr>
          <w:rFonts w:ascii="Palatino Linotype" w:hAnsi="Palatino Linotype"/>
          <w:b/>
          <w:sz w:val="26"/>
          <w:szCs w:val="26"/>
        </w:rPr>
        <w:t xml:space="preserve"> </w:t>
      </w:r>
      <w:r w:rsidR="004F6EA8" w:rsidRPr="003813E0">
        <w:rPr>
          <w:rFonts w:ascii="Palatino Linotype" w:hAnsi="Palatino Linotype"/>
          <w:b/>
          <w:sz w:val="26"/>
          <w:szCs w:val="26"/>
        </w:rPr>
        <w:t xml:space="preserve">do presente </w:t>
      </w:r>
      <w:r w:rsidR="004F6EA8" w:rsidRPr="003813E0">
        <w:rPr>
          <w:rFonts w:ascii="Palatino Linotype" w:hAnsi="Palatino Linotype"/>
          <w:b/>
          <w:i/>
          <w:sz w:val="26"/>
          <w:szCs w:val="26"/>
        </w:rPr>
        <w:t xml:space="preserve">writ </w:t>
      </w:r>
      <w:r w:rsidR="004F6EA8" w:rsidRPr="003813E0">
        <w:rPr>
          <w:rFonts w:ascii="Palatino Linotype" w:hAnsi="Palatino Linotype"/>
          <w:b/>
          <w:sz w:val="26"/>
          <w:szCs w:val="26"/>
        </w:rPr>
        <w:t xml:space="preserve">são </w:t>
      </w:r>
      <w:r w:rsidR="004F6EA8" w:rsidRPr="003813E0">
        <w:rPr>
          <w:rFonts w:ascii="Palatino Linotype" w:hAnsi="Palatino Linotype"/>
          <w:b/>
          <w:sz w:val="26"/>
          <w:szCs w:val="26"/>
          <w:u w:val="single"/>
        </w:rPr>
        <w:t xml:space="preserve">todas as pessoas </w:t>
      </w:r>
      <w:r w:rsidR="00661AB3" w:rsidRPr="003813E0">
        <w:rPr>
          <w:rFonts w:ascii="Palatino Linotype" w:hAnsi="Palatino Linotype"/>
          <w:b/>
          <w:sz w:val="26"/>
          <w:szCs w:val="26"/>
          <w:u w:val="single"/>
        </w:rPr>
        <w:t xml:space="preserve">idosas </w:t>
      </w:r>
      <w:r w:rsidR="00012C78" w:rsidRPr="003813E0">
        <w:rPr>
          <w:rFonts w:ascii="Palatino Linotype" w:hAnsi="Palatino Linotype"/>
          <w:b/>
          <w:sz w:val="26"/>
          <w:szCs w:val="26"/>
          <w:u w:val="single"/>
        </w:rPr>
        <w:t xml:space="preserve">que permanecem </w:t>
      </w:r>
      <w:r w:rsidR="004F6EA8" w:rsidRPr="003813E0">
        <w:rPr>
          <w:rFonts w:ascii="Palatino Linotype" w:hAnsi="Palatino Linotype"/>
          <w:b/>
          <w:sz w:val="26"/>
          <w:szCs w:val="26"/>
          <w:u w:val="single"/>
        </w:rPr>
        <w:t>privadas de liberdade por decisão judicial não transitada em julgado</w:t>
      </w:r>
      <w:r w:rsidR="00012C78" w:rsidRPr="003813E0">
        <w:rPr>
          <w:rFonts w:ascii="Palatino Linotype" w:hAnsi="Palatino Linotype"/>
          <w:sz w:val="26"/>
          <w:szCs w:val="26"/>
        </w:rPr>
        <w:t xml:space="preserve">, apesar da Recomendação n.˚ 62 do CNJ, expedida em 17/03/2020. </w:t>
      </w:r>
    </w:p>
    <w:p w14:paraId="76E7C4E1" w14:textId="77777777" w:rsidR="00271415" w:rsidRPr="003813E0" w:rsidRDefault="00271415" w:rsidP="00013F74">
      <w:pPr>
        <w:spacing w:line="360" w:lineRule="auto"/>
        <w:jc w:val="both"/>
        <w:rPr>
          <w:rFonts w:ascii="Palatino Linotype" w:hAnsi="Palatino Linotype"/>
          <w:b/>
          <w:sz w:val="26"/>
          <w:szCs w:val="26"/>
        </w:rPr>
      </w:pPr>
    </w:p>
    <w:p w14:paraId="1AF19FA5" w14:textId="69025ED7" w:rsidR="0002446F" w:rsidRPr="00A25184" w:rsidRDefault="009C4D4D" w:rsidP="00013F74">
      <w:pPr>
        <w:spacing w:line="360" w:lineRule="auto"/>
        <w:jc w:val="both"/>
        <w:rPr>
          <w:rFonts w:ascii="Palatino Linotype" w:hAnsi="Palatino Linotype"/>
          <w:sz w:val="26"/>
          <w:szCs w:val="26"/>
        </w:rPr>
      </w:pPr>
      <w:r>
        <w:rPr>
          <w:rFonts w:ascii="Palatino Linotype" w:hAnsi="Palatino Linotype"/>
          <w:b/>
          <w:sz w:val="26"/>
          <w:szCs w:val="26"/>
        </w:rPr>
        <w:t>2</w:t>
      </w:r>
      <w:r w:rsidR="00FF278D">
        <w:rPr>
          <w:rFonts w:ascii="Palatino Linotype" w:hAnsi="Palatino Linotype"/>
          <w:b/>
          <w:sz w:val="26"/>
          <w:szCs w:val="26"/>
        </w:rPr>
        <w:t>9</w:t>
      </w:r>
      <w:r w:rsidR="008734DD" w:rsidRPr="003813E0">
        <w:rPr>
          <w:rFonts w:ascii="Palatino Linotype" w:hAnsi="Palatino Linotype"/>
          <w:b/>
          <w:sz w:val="26"/>
          <w:szCs w:val="26"/>
        </w:rPr>
        <w:t>.</w:t>
      </w:r>
      <w:r w:rsidR="00013F74" w:rsidRPr="003813E0">
        <w:rPr>
          <w:rFonts w:ascii="Palatino Linotype" w:hAnsi="Palatino Linotype"/>
          <w:sz w:val="26"/>
          <w:szCs w:val="26"/>
        </w:rPr>
        <w:tab/>
      </w:r>
      <w:r w:rsidR="00013F74" w:rsidRPr="003813E0">
        <w:rPr>
          <w:rFonts w:ascii="Palatino Linotype" w:hAnsi="Palatino Linotype"/>
          <w:sz w:val="26"/>
          <w:szCs w:val="26"/>
        </w:rPr>
        <w:tab/>
      </w:r>
      <w:r w:rsidR="00013F74" w:rsidRPr="003813E0">
        <w:rPr>
          <w:rFonts w:ascii="Palatino Linotype" w:hAnsi="Palatino Linotype"/>
          <w:sz w:val="26"/>
          <w:szCs w:val="26"/>
        </w:rPr>
        <w:tab/>
      </w:r>
      <w:r w:rsidR="00DD36CF" w:rsidRPr="003813E0">
        <w:rPr>
          <w:rFonts w:ascii="Palatino Linotype" w:hAnsi="Palatino Linotype"/>
          <w:sz w:val="26"/>
          <w:szCs w:val="26"/>
        </w:rPr>
        <w:t xml:space="preserve">Com efeito, analisando o Relatório </w:t>
      </w:r>
      <w:r w:rsidR="0002446F" w:rsidRPr="003813E0">
        <w:rPr>
          <w:rFonts w:ascii="Palatino Linotype" w:hAnsi="Palatino Linotype"/>
          <w:sz w:val="26"/>
          <w:szCs w:val="26"/>
        </w:rPr>
        <w:t xml:space="preserve">(doc. anexo) </w:t>
      </w:r>
      <w:r w:rsidR="00DD36CF" w:rsidRPr="003813E0">
        <w:rPr>
          <w:rFonts w:ascii="Palatino Linotype" w:hAnsi="Palatino Linotype"/>
          <w:sz w:val="26"/>
          <w:szCs w:val="26"/>
        </w:rPr>
        <w:t xml:space="preserve">extraído do Módulo SIPEN – Sistema Estadual de Identificação Penitenciária – </w:t>
      </w:r>
      <w:r w:rsidR="00DD36CF" w:rsidRPr="009C4D4D">
        <w:rPr>
          <w:rFonts w:ascii="Palatino Linotype" w:hAnsi="Palatino Linotype"/>
          <w:b/>
          <w:sz w:val="26"/>
          <w:szCs w:val="26"/>
          <w:u w:val="single"/>
        </w:rPr>
        <w:t xml:space="preserve">é possível identificar nominalmente </w:t>
      </w:r>
      <w:r w:rsidR="00661AB3" w:rsidRPr="009C4D4D">
        <w:rPr>
          <w:rFonts w:ascii="Palatino Linotype" w:hAnsi="Palatino Linotype"/>
          <w:b/>
          <w:sz w:val="26"/>
          <w:szCs w:val="26"/>
          <w:u w:val="single"/>
        </w:rPr>
        <w:t>toda</w:t>
      </w:r>
      <w:r w:rsidR="0002446F" w:rsidRPr="009C4D4D">
        <w:rPr>
          <w:rFonts w:ascii="Palatino Linotype" w:hAnsi="Palatino Linotype"/>
          <w:b/>
          <w:sz w:val="26"/>
          <w:szCs w:val="26"/>
          <w:u w:val="single"/>
        </w:rPr>
        <w:t xml:space="preserve">s </w:t>
      </w:r>
      <w:r w:rsidR="004455F0" w:rsidRPr="009C4D4D">
        <w:rPr>
          <w:rFonts w:ascii="Palatino Linotype" w:hAnsi="Palatino Linotype"/>
          <w:b/>
          <w:sz w:val="26"/>
          <w:szCs w:val="26"/>
          <w:u w:val="single"/>
        </w:rPr>
        <w:t>as pessoas</w:t>
      </w:r>
      <w:r w:rsidR="0002446F" w:rsidRPr="009C4D4D">
        <w:rPr>
          <w:rFonts w:ascii="Palatino Linotype" w:hAnsi="Palatino Linotype"/>
          <w:b/>
          <w:sz w:val="26"/>
          <w:szCs w:val="26"/>
          <w:u w:val="single"/>
        </w:rPr>
        <w:t xml:space="preserve"> idos</w:t>
      </w:r>
      <w:r w:rsidR="004455F0" w:rsidRPr="009C4D4D">
        <w:rPr>
          <w:rFonts w:ascii="Palatino Linotype" w:hAnsi="Palatino Linotype"/>
          <w:b/>
          <w:sz w:val="26"/>
          <w:szCs w:val="26"/>
          <w:u w:val="single"/>
        </w:rPr>
        <w:t>a</w:t>
      </w:r>
      <w:r w:rsidR="0002446F" w:rsidRPr="009C4D4D">
        <w:rPr>
          <w:rFonts w:ascii="Palatino Linotype" w:hAnsi="Palatino Linotype"/>
          <w:b/>
          <w:sz w:val="26"/>
          <w:szCs w:val="26"/>
          <w:u w:val="single"/>
        </w:rPr>
        <w:t>s</w:t>
      </w:r>
      <w:r w:rsidR="0002446F" w:rsidRPr="009C4D4D">
        <w:rPr>
          <w:rStyle w:val="Refdenotaderodap"/>
          <w:rFonts w:ascii="Palatino Linotype" w:hAnsi="Palatino Linotype"/>
          <w:b/>
          <w:sz w:val="26"/>
          <w:szCs w:val="26"/>
          <w:u w:val="single"/>
        </w:rPr>
        <w:footnoteReference w:id="2"/>
      </w:r>
      <w:r w:rsidR="0002446F" w:rsidRPr="009C4D4D">
        <w:rPr>
          <w:rFonts w:ascii="Palatino Linotype" w:hAnsi="Palatino Linotype"/>
          <w:b/>
          <w:sz w:val="26"/>
          <w:szCs w:val="26"/>
          <w:u w:val="single"/>
        </w:rPr>
        <w:t xml:space="preserve"> pres</w:t>
      </w:r>
      <w:r w:rsidR="00012C78" w:rsidRPr="009C4D4D">
        <w:rPr>
          <w:rFonts w:ascii="Palatino Linotype" w:hAnsi="Palatino Linotype"/>
          <w:b/>
          <w:sz w:val="26"/>
          <w:szCs w:val="26"/>
          <w:u w:val="single"/>
        </w:rPr>
        <w:t>a</w:t>
      </w:r>
      <w:r w:rsidR="0002446F" w:rsidRPr="009C4D4D">
        <w:rPr>
          <w:rFonts w:ascii="Palatino Linotype" w:hAnsi="Palatino Linotype"/>
          <w:b/>
          <w:sz w:val="26"/>
          <w:szCs w:val="26"/>
          <w:u w:val="single"/>
        </w:rPr>
        <w:t>s provisoriamente</w:t>
      </w:r>
      <w:r w:rsidR="0002446F" w:rsidRPr="003813E0">
        <w:rPr>
          <w:rFonts w:ascii="Palatino Linotype" w:hAnsi="Palatino Linotype"/>
          <w:sz w:val="26"/>
          <w:szCs w:val="26"/>
        </w:rPr>
        <w:t xml:space="preserve">. Notadamente, </w:t>
      </w:r>
      <w:r w:rsidR="00DD36CF" w:rsidRPr="003813E0">
        <w:rPr>
          <w:rFonts w:ascii="Palatino Linotype" w:hAnsi="Palatino Linotype"/>
          <w:sz w:val="26"/>
          <w:szCs w:val="26"/>
        </w:rPr>
        <w:t>a partir do cruzamento entre a</w:t>
      </w:r>
      <w:r>
        <w:rPr>
          <w:rFonts w:ascii="Palatino Linotype" w:hAnsi="Palatino Linotype"/>
          <w:sz w:val="26"/>
          <w:szCs w:val="26"/>
        </w:rPr>
        <w:t xml:space="preserve"> faixa etária </w:t>
      </w:r>
      <w:r w:rsidR="00DD36CF" w:rsidRPr="003813E0">
        <w:rPr>
          <w:rFonts w:ascii="Palatino Linotype" w:hAnsi="Palatino Linotype"/>
          <w:sz w:val="26"/>
          <w:szCs w:val="26"/>
        </w:rPr>
        <w:t xml:space="preserve">e o tipo de unidade prisional no qual se encontra a </w:t>
      </w:r>
      <w:r w:rsidR="00DD36CF" w:rsidRPr="00A25184">
        <w:rPr>
          <w:rFonts w:ascii="Palatino Linotype" w:hAnsi="Palatino Linotype"/>
          <w:sz w:val="26"/>
          <w:szCs w:val="26"/>
        </w:rPr>
        <w:t>pessoa</w:t>
      </w:r>
      <w:r w:rsidR="0002446F" w:rsidRPr="00A25184">
        <w:rPr>
          <w:rFonts w:ascii="Palatino Linotype" w:hAnsi="Palatino Linotype"/>
          <w:sz w:val="26"/>
          <w:szCs w:val="26"/>
        </w:rPr>
        <w:t>. A lista nominal,</w:t>
      </w:r>
      <w:r w:rsidR="00AC78E0" w:rsidRPr="00A25184">
        <w:rPr>
          <w:rFonts w:ascii="Palatino Linotype" w:hAnsi="Palatino Linotype"/>
          <w:sz w:val="26"/>
          <w:szCs w:val="26"/>
        </w:rPr>
        <w:t xml:space="preserve"> em ordem alfabética e segmentada por unidade prisional, é</w:t>
      </w:r>
      <w:r w:rsidR="0002446F" w:rsidRPr="00A25184">
        <w:rPr>
          <w:rFonts w:ascii="Palatino Linotype" w:hAnsi="Palatino Linotype"/>
          <w:sz w:val="26"/>
          <w:szCs w:val="26"/>
        </w:rPr>
        <w:t xml:space="preserve"> </w:t>
      </w:r>
      <w:r w:rsidR="00AC78E0" w:rsidRPr="00A25184">
        <w:rPr>
          <w:rFonts w:ascii="Palatino Linotype" w:hAnsi="Palatino Linotype"/>
          <w:sz w:val="26"/>
          <w:szCs w:val="26"/>
        </w:rPr>
        <w:t>acompanhada da data de nascimento e da idade dos pacientes (</w:t>
      </w:r>
      <w:r w:rsidR="00A97D49" w:rsidRPr="00A25184">
        <w:rPr>
          <w:rFonts w:ascii="Palatino Linotype" w:hAnsi="Palatino Linotype"/>
          <w:b/>
          <w:sz w:val="26"/>
          <w:szCs w:val="26"/>
          <w:u w:val="single"/>
        </w:rPr>
        <w:t xml:space="preserve">DOC. </w:t>
      </w:r>
      <w:r w:rsidR="00D5186A">
        <w:rPr>
          <w:rFonts w:ascii="Palatino Linotype" w:hAnsi="Palatino Linotype"/>
          <w:b/>
          <w:sz w:val="26"/>
          <w:szCs w:val="26"/>
          <w:u w:val="single"/>
        </w:rPr>
        <w:t>2</w:t>
      </w:r>
      <w:r w:rsidR="00AC78E0" w:rsidRPr="00A25184">
        <w:rPr>
          <w:rFonts w:ascii="Palatino Linotype" w:hAnsi="Palatino Linotype"/>
          <w:sz w:val="26"/>
          <w:szCs w:val="26"/>
        </w:rPr>
        <w:t>)</w:t>
      </w:r>
      <w:r w:rsidR="0002446F" w:rsidRPr="00A25184">
        <w:rPr>
          <w:rFonts w:ascii="Palatino Linotype" w:hAnsi="Palatino Linotype"/>
          <w:sz w:val="26"/>
          <w:szCs w:val="26"/>
        </w:rPr>
        <w:t>.</w:t>
      </w:r>
    </w:p>
    <w:p w14:paraId="4286452C" w14:textId="77777777" w:rsidR="00A97D49" w:rsidRPr="00A25184" w:rsidRDefault="00A97D49" w:rsidP="00475E6C">
      <w:pPr>
        <w:spacing w:line="360" w:lineRule="auto"/>
        <w:ind w:firstLine="2268"/>
        <w:jc w:val="both"/>
        <w:rPr>
          <w:rFonts w:ascii="Palatino Linotype" w:hAnsi="Palatino Linotype"/>
          <w:sz w:val="26"/>
          <w:szCs w:val="26"/>
        </w:rPr>
      </w:pPr>
    </w:p>
    <w:p w14:paraId="170C7C7D" w14:textId="4451EFCE" w:rsidR="00AC78E0" w:rsidRPr="00A25184" w:rsidRDefault="00770C6A" w:rsidP="00AC78E0">
      <w:pPr>
        <w:tabs>
          <w:tab w:val="left" w:pos="2268"/>
        </w:tabs>
        <w:spacing w:line="360" w:lineRule="auto"/>
        <w:jc w:val="both"/>
        <w:rPr>
          <w:rFonts w:ascii="Palatino Linotype" w:hAnsi="Palatino Linotype"/>
          <w:sz w:val="26"/>
          <w:szCs w:val="26"/>
        </w:rPr>
      </w:pPr>
      <w:r>
        <w:rPr>
          <w:rFonts w:ascii="Palatino Linotype" w:hAnsi="Palatino Linotype"/>
          <w:b/>
          <w:sz w:val="26"/>
          <w:szCs w:val="26"/>
        </w:rPr>
        <w:t>3</w:t>
      </w:r>
      <w:r w:rsidR="00FF278D">
        <w:rPr>
          <w:rFonts w:ascii="Palatino Linotype" w:hAnsi="Palatino Linotype"/>
          <w:b/>
          <w:sz w:val="26"/>
          <w:szCs w:val="26"/>
        </w:rPr>
        <w:t>0</w:t>
      </w:r>
      <w:r w:rsidR="00AC78E0" w:rsidRPr="00A25184">
        <w:rPr>
          <w:rFonts w:ascii="Palatino Linotype" w:hAnsi="Palatino Linotype"/>
          <w:b/>
          <w:sz w:val="26"/>
          <w:szCs w:val="26"/>
        </w:rPr>
        <w:t>.</w:t>
      </w:r>
      <w:r w:rsidR="00AC78E0" w:rsidRPr="00A25184">
        <w:rPr>
          <w:rFonts w:ascii="Palatino Linotype" w:hAnsi="Palatino Linotype"/>
          <w:sz w:val="26"/>
          <w:szCs w:val="26"/>
        </w:rPr>
        <w:tab/>
        <w:t xml:space="preserve">De acordo com o “Efetivo Carcerário” publicado em </w:t>
      </w:r>
      <w:r w:rsidR="00750FB6">
        <w:rPr>
          <w:rFonts w:ascii="Palatino Linotype" w:hAnsi="Palatino Linotype"/>
          <w:sz w:val="26"/>
          <w:szCs w:val="26"/>
        </w:rPr>
        <w:t>2</w:t>
      </w:r>
      <w:r w:rsidR="009C4D4D">
        <w:rPr>
          <w:rFonts w:ascii="Palatino Linotype" w:hAnsi="Palatino Linotype"/>
          <w:sz w:val="26"/>
          <w:szCs w:val="26"/>
        </w:rPr>
        <w:t>3</w:t>
      </w:r>
      <w:r w:rsidR="00AC78E0" w:rsidRPr="00A25184">
        <w:rPr>
          <w:rFonts w:ascii="Palatino Linotype" w:hAnsi="Palatino Linotype"/>
          <w:sz w:val="26"/>
          <w:szCs w:val="26"/>
        </w:rPr>
        <w:t xml:space="preserve"> de março de 2020 (</w:t>
      </w:r>
      <w:r w:rsidR="00AC78E0" w:rsidRPr="00A25184">
        <w:rPr>
          <w:rFonts w:ascii="Palatino Linotype" w:hAnsi="Palatino Linotype"/>
          <w:b/>
          <w:sz w:val="26"/>
          <w:szCs w:val="26"/>
          <w:u w:val="single"/>
        </w:rPr>
        <w:t xml:space="preserve">DOC. </w:t>
      </w:r>
      <w:r w:rsidR="00D5186A">
        <w:rPr>
          <w:rFonts w:ascii="Palatino Linotype" w:hAnsi="Palatino Linotype"/>
          <w:b/>
          <w:sz w:val="26"/>
          <w:szCs w:val="26"/>
          <w:u w:val="single"/>
        </w:rPr>
        <w:t>3</w:t>
      </w:r>
      <w:r w:rsidR="00AC78E0" w:rsidRPr="00A25184">
        <w:rPr>
          <w:rFonts w:ascii="Palatino Linotype" w:hAnsi="Palatino Linotype"/>
          <w:sz w:val="26"/>
          <w:szCs w:val="26"/>
        </w:rPr>
        <w:t xml:space="preserve">), destinam-se ao recolhimento de </w:t>
      </w:r>
      <w:proofErr w:type="gramStart"/>
      <w:r w:rsidR="00AC78E0" w:rsidRPr="00A25184">
        <w:rPr>
          <w:rFonts w:ascii="Palatino Linotype" w:hAnsi="Palatino Linotype"/>
          <w:sz w:val="26"/>
          <w:szCs w:val="26"/>
        </w:rPr>
        <w:t>presos(</w:t>
      </w:r>
      <w:proofErr w:type="gramEnd"/>
      <w:r w:rsidR="00AC78E0" w:rsidRPr="00A25184">
        <w:rPr>
          <w:rFonts w:ascii="Palatino Linotype" w:hAnsi="Palatino Linotype"/>
          <w:sz w:val="26"/>
          <w:szCs w:val="26"/>
        </w:rPr>
        <w:t>as) provisórios(as) as seguintes unidades prisionais</w:t>
      </w:r>
      <w:r w:rsidR="00AC78E0" w:rsidRPr="00A25184">
        <w:rPr>
          <w:rStyle w:val="Refdenotaderodap"/>
          <w:rFonts w:ascii="Palatino Linotype" w:hAnsi="Palatino Linotype"/>
          <w:sz w:val="26"/>
          <w:szCs w:val="26"/>
        </w:rPr>
        <w:footnoteReference w:id="3"/>
      </w:r>
      <w:r w:rsidR="00AC78E0" w:rsidRPr="00A25184">
        <w:rPr>
          <w:rFonts w:ascii="Palatino Linotype" w:hAnsi="Palatino Linotype"/>
          <w:sz w:val="26"/>
          <w:szCs w:val="26"/>
        </w:rPr>
        <w:t>:</w:t>
      </w:r>
    </w:p>
    <w:p w14:paraId="551073B1" w14:textId="77777777" w:rsidR="00AC78E0" w:rsidRDefault="00AC78E0" w:rsidP="00AC78E0">
      <w:pPr>
        <w:spacing w:line="360" w:lineRule="auto"/>
        <w:ind w:firstLine="2268"/>
        <w:jc w:val="both"/>
        <w:rPr>
          <w:rFonts w:ascii="Palatino Linotype" w:hAnsi="Palatino Linotype"/>
          <w:sz w:val="2"/>
          <w:szCs w:val="2"/>
        </w:rPr>
      </w:pPr>
    </w:p>
    <w:p w14:paraId="3F16FC4B" w14:textId="77777777" w:rsidR="003371CA" w:rsidRDefault="003371CA" w:rsidP="00AC78E0">
      <w:pPr>
        <w:spacing w:line="360" w:lineRule="auto"/>
        <w:ind w:firstLine="2268"/>
        <w:jc w:val="both"/>
        <w:rPr>
          <w:rFonts w:ascii="Palatino Linotype" w:hAnsi="Palatino Linotype"/>
          <w:sz w:val="2"/>
          <w:szCs w:val="2"/>
        </w:rPr>
      </w:pPr>
    </w:p>
    <w:p w14:paraId="6FD99299" w14:textId="77777777" w:rsidR="003371CA" w:rsidRDefault="003371CA" w:rsidP="00AC78E0">
      <w:pPr>
        <w:spacing w:line="360" w:lineRule="auto"/>
        <w:ind w:firstLine="2268"/>
        <w:jc w:val="both"/>
        <w:rPr>
          <w:rFonts w:ascii="Palatino Linotype" w:hAnsi="Palatino Linotype"/>
          <w:sz w:val="2"/>
          <w:szCs w:val="2"/>
        </w:rPr>
      </w:pPr>
    </w:p>
    <w:p w14:paraId="08D9F11F" w14:textId="77777777" w:rsidR="003371CA" w:rsidRDefault="003371CA" w:rsidP="00AC78E0">
      <w:pPr>
        <w:spacing w:line="360" w:lineRule="auto"/>
        <w:ind w:firstLine="2268"/>
        <w:jc w:val="both"/>
        <w:rPr>
          <w:rFonts w:ascii="Palatino Linotype" w:hAnsi="Palatino Linotype"/>
          <w:sz w:val="2"/>
          <w:szCs w:val="2"/>
        </w:rPr>
      </w:pPr>
    </w:p>
    <w:p w14:paraId="2C03D75A" w14:textId="77777777" w:rsidR="003371CA" w:rsidRDefault="003371CA" w:rsidP="00AC78E0">
      <w:pPr>
        <w:spacing w:line="360" w:lineRule="auto"/>
        <w:ind w:firstLine="2268"/>
        <w:jc w:val="both"/>
        <w:rPr>
          <w:rFonts w:ascii="Palatino Linotype" w:hAnsi="Palatino Linotype"/>
          <w:sz w:val="2"/>
          <w:szCs w:val="2"/>
        </w:rPr>
      </w:pPr>
    </w:p>
    <w:p w14:paraId="2A696E2A" w14:textId="77777777" w:rsidR="003371CA" w:rsidRDefault="003371CA" w:rsidP="00AC78E0">
      <w:pPr>
        <w:spacing w:line="360" w:lineRule="auto"/>
        <w:ind w:firstLine="2268"/>
        <w:jc w:val="both"/>
        <w:rPr>
          <w:rFonts w:ascii="Palatino Linotype" w:hAnsi="Palatino Linotype"/>
          <w:sz w:val="2"/>
          <w:szCs w:val="2"/>
        </w:rPr>
      </w:pPr>
    </w:p>
    <w:p w14:paraId="29B40C43" w14:textId="77777777" w:rsidR="003371CA" w:rsidRDefault="003371CA" w:rsidP="00AC78E0">
      <w:pPr>
        <w:spacing w:line="360" w:lineRule="auto"/>
        <w:ind w:firstLine="2268"/>
        <w:jc w:val="both"/>
        <w:rPr>
          <w:rFonts w:ascii="Palatino Linotype" w:hAnsi="Palatino Linotype"/>
          <w:sz w:val="2"/>
          <w:szCs w:val="2"/>
        </w:rPr>
      </w:pPr>
    </w:p>
    <w:p w14:paraId="7B47395B" w14:textId="77777777" w:rsidR="003371CA" w:rsidRPr="003371CA" w:rsidRDefault="003371CA" w:rsidP="00AC78E0">
      <w:pPr>
        <w:spacing w:line="360" w:lineRule="auto"/>
        <w:ind w:firstLine="2268"/>
        <w:jc w:val="both"/>
        <w:rPr>
          <w:rFonts w:ascii="Palatino Linotype" w:hAnsi="Palatino Linotype"/>
          <w:sz w:val="2"/>
          <w:szCs w:val="2"/>
        </w:rPr>
      </w:pPr>
    </w:p>
    <w:p w14:paraId="7333348D" w14:textId="6C64E365"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xml:space="preserve">- Presídio João Carlos da Silva (Japeri) – </w:t>
      </w:r>
      <w:r w:rsidR="00750FB6">
        <w:rPr>
          <w:rFonts w:ascii="Cambria" w:hAnsi="Cambria"/>
          <w:sz w:val="22"/>
          <w:szCs w:val="22"/>
        </w:rPr>
        <w:t>40</w:t>
      </w:r>
      <w:r w:rsidRPr="00A25184">
        <w:rPr>
          <w:rFonts w:ascii="Cambria" w:hAnsi="Cambria"/>
          <w:sz w:val="22"/>
          <w:szCs w:val="22"/>
        </w:rPr>
        <w:t>% acima da capacidade;</w:t>
      </w:r>
    </w:p>
    <w:p w14:paraId="0E73EA9B" w14:textId="112A6704"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Cadeia Pública Paulo Roberto Rocha (</w:t>
      </w:r>
      <w:proofErr w:type="spellStart"/>
      <w:r w:rsidRPr="00A25184">
        <w:rPr>
          <w:rFonts w:ascii="Cambria" w:hAnsi="Cambria"/>
          <w:sz w:val="22"/>
          <w:szCs w:val="22"/>
        </w:rPr>
        <w:t>Gericinó</w:t>
      </w:r>
      <w:proofErr w:type="spellEnd"/>
      <w:r w:rsidRPr="00A25184">
        <w:rPr>
          <w:rFonts w:ascii="Cambria" w:hAnsi="Cambria"/>
          <w:sz w:val="22"/>
          <w:szCs w:val="22"/>
        </w:rPr>
        <w:t xml:space="preserve">) – </w:t>
      </w:r>
      <w:r w:rsidR="00750FB6">
        <w:rPr>
          <w:rFonts w:ascii="Cambria" w:hAnsi="Cambria"/>
          <w:sz w:val="22"/>
          <w:szCs w:val="22"/>
        </w:rPr>
        <w:t>81</w:t>
      </w:r>
      <w:r w:rsidRPr="00A25184">
        <w:rPr>
          <w:rFonts w:ascii="Cambria" w:hAnsi="Cambria"/>
          <w:sz w:val="22"/>
          <w:szCs w:val="22"/>
        </w:rPr>
        <w:t>% acima da capacidade;</w:t>
      </w:r>
    </w:p>
    <w:p w14:paraId="0FFBE6A5" w14:textId="0B356508"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xml:space="preserve">- Cadeia Pública </w:t>
      </w:r>
      <w:proofErr w:type="spellStart"/>
      <w:r w:rsidRPr="00A25184">
        <w:rPr>
          <w:rFonts w:ascii="Cambria" w:hAnsi="Cambria"/>
          <w:sz w:val="22"/>
          <w:szCs w:val="22"/>
        </w:rPr>
        <w:t>Cotrin</w:t>
      </w:r>
      <w:proofErr w:type="spellEnd"/>
      <w:r w:rsidRPr="00A25184">
        <w:rPr>
          <w:rFonts w:ascii="Cambria" w:hAnsi="Cambria"/>
          <w:sz w:val="22"/>
          <w:szCs w:val="22"/>
        </w:rPr>
        <w:t xml:space="preserve"> Neto (Japeri) – 1</w:t>
      </w:r>
      <w:r w:rsidR="003371CA">
        <w:rPr>
          <w:rFonts w:ascii="Cambria" w:hAnsi="Cambria"/>
          <w:sz w:val="22"/>
          <w:szCs w:val="22"/>
        </w:rPr>
        <w:t>0</w:t>
      </w:r>
      <w:r w:rsidR="00750FB6">
        <w:rPr>
          <w:rFonts w:ascii="Cambria" w:hAnsi="Cambria"/>
          <w:sz w:val="22"/>
          <w:szCs w:val="22"/>
        </w:rPr>
        <w:t>5</w:t>
      </w:r>
      <w:r w:rsidRPr="00A25184">
        <w:rPr>
          <w:rFonts w:ascii="Cambria" w:hAnsi="Cambria"/>
          <w:sz w:val="22"/>
          <w:szCs w:val="22"/>
        </w:rPr>
        <w:t>% acima da capacidade;</w:t>
      </w:r>
    </w:p>
    <w:p w14:paraId="4DCC1378" w14:textId="425FA03C"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Cadeia Pública Jorge Santana</w:t>
      </w:r>
      <w:r w:rsidRPr="00A25184">
        <w:rPr>
          <w:rStyle w:val="Refdenotaderodap"/>
          <w:rFonts w:ascii="Cambria" w:hAnsi="Cambria"/>
          <w:sz w:val="22"/>
          <w:szCs w:val="22"/>
        </w:rPr>
        <w:t>*</w:t>
      </w:r>
      <w:r w:rsidRPr="00A25184">
        <w:rPr>
          <w:rFonts w:ascii="Cambria" w:hAnsi="Cambria"/>
          <w:sz w:val="22"/>
          <w:szCs w:val="22"/>
        </w:rPr>
        <w:t xml:space="preserve"> (</w:t>
      </w:r>
      <w:proofErr w:type="spellStart"/>
      <w:r w:rsidRPr="00A25184">
        <w:rPr>
          <w:rFonts w:ascii="Cambria" w:hAnsi="Cambria"/>
          <w:sz w:val="22"/>
          <w:szCs w:val="22"/>
        </w:rPr>
        <w:t>Gericinó</w:t>
      </w:r>
      <w:proofErr w:type="spellEnd"/>
      <w:r w:rsidRPr="00A25184">
        <w:rPr>
          <w:rFonts w:ascii="Cambria" w:hAnsi="Cambria"/>
          <w:sz w:val="22"/>
          <w:szCs w:val="22"/>
        </w:rPr>
        <w:t xml:space="preserve">) – </w:t>
      </w:r>
      <w:r w:rsidR="003371CA">
        <w:rPr>
          <w:rFonts w:ascii="Cambria" w:hAnsi="Cambria"/>
          <w:sz w:val="22"/>
          <w:szCs w:val="22"/>
        </w:rPr>
        <w:t>69</w:t>
      </w:r>
      <w:r w:rsidRPr="00A25184">
        <w:rPr>
          <w:rFonts w:ascii="Cambria" w:hAnsi="Cambria"/>
          <w:sz w:val="22"/>
          <w:szCs w:val="22"/>
        </w:rPr>
        <w:t>% acima da capacidade;</w:t>
      </w:r>
    </w:p>
    <w:p w14:paraId="2913C008" w14:textId="127E9FA4"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Cadeia Pública Juíza Pat</w:t>
      </w:r>
      <w:r w:rsidR="003371CA">
        <w:rPr>
          <w:rFonts w:ascii="Cambria" w:hAnsi="Cambria"/>
          <w:sz w:val="22"/>
          <w:szCs w:val="22"/>
        </w:rPr>
        <w:t xml:space="preserve">rícia Acioli (São Gonçalo) – </w:t>
      </w:r>
      <w:r w:rsidR="00750FB6">
        <w:rPr>
          <w:rFonts w:ascii="Cambria" w:hAnsi="Cambria"/>
          <w:sz w:val="22"/>
          <w:szCs w:val="22"/>
        </w:rPr>
        <w:t>176</w:t>
      </w:r>
      <w:r w:rsidRPr="00A25184">
        <w:rPr>
          <w:rFonts w:ascii="Cambria" w:hAnsi="Cambria"/>
          <w:sz w:val="22"/>
          <w:szCs w:val="22"/>
        </w:rPr>
        <w:t>% acima da capacidade;</w:t>
      </w:r>
    </w:p>
    <w:p w14:paraId="75BAB9C9" w14:textId="20AF9B3F"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Presídio Tiago Teles de Castro Domingues (S. Gonçalo) – 1</w:t>
      </w:r>
      <w:r w:rsidR="00750FB6">
        <w:rPr>
          <w:rFonts w:ascii="Cambria" w:hAnsi="Cambria"/>
          <w:sz w:val="22"/>
          <w:szCs w:val="22"/>
        </w:rPr>
        <w:t>9</w:t>
      </w:r>
      <w:r w:rsidR="003371CA">
        <w:rPr>
          <w:rFonts w:ascii="Cambria" w:hAnsi="Cambria"/>
          <w:sz w:val="22"/>
          <w:szCs w:val="22"/>
        </w:rPr>
        <w:t>2</w:t>
      </w:r>
      <w:r w:rsidRPr="00A25184">
        <w:rPr>
          <w:rFonts w:ascii="Cambria" w:hAnsi="Cambria"/>
          <w:sz w:val="22"/>
          <w:szCs w:val="22"/>
        </w:rPr>
        <w:t>% acima da capacidade;</w:t>
      </w:r>
    </w:p>
    <w:p w14:paraId="17764DC8" w14:textId="77777777"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xml:space="preserve">- Cadeia Pública Inspetor José </w:t>
      </w:r>
      <w:proofErr w:type="spellStart"/>
      <w:r w:rsidRPr="00A25184">
        <w:rPr>
          <w:rFonts w:ascii="Cambria" w:hAnsi="Cambria"/>
          <w:sz w:val="22"/>
          <w:szCs w:val="22"/>
        </w:rPr>
        <w:t>Antonio</w:t>
      </w:r>
      <w:proofErr w:type="spellEnd"/>
      <w:r w:rsidRPr="00A25184">
        <w:rPr>
          <w:rFonts w:ascii="Cambria" w:hAnsi="Cambria"/>
          <w:sz w:val="22"/>
          <w:szCs w:val="22"/>
        </w:rPr>
        <w:t xml:space="preserve"> da Costa Barros (</w:t>
      </w:r>
      <w:proofErr w:type="spellStart"/>
      <w:r w:rsidRPr="00A25184">
        <w:rPr>
          <w:rFonts w:ascii="Cambria" w:hAnsi="Cambria"/>
          <w:sz w:val="22"/>
          <w:szCs w:val="22"/>
        </w:rPr>
        <w:t>Gericinó</w:t>
      </w:r>
      <w:proofErr w:type="spellEnd"/>
      <w:r w:rsidRPr="00A25184">
        <w:rPr>
          <w:rFonts w:ascii="Cambria" w:hAnsi="Cambria"/>
          <w:sz w:val="22"/>
          <w:szCs w:val="22"/>
        </w:rPr>
        <w:t>) – 92% acima da cap.;</w:t>
      </w:r>
    </w:p>
    <w:p w14:paraId="3092AB94" w14:textId="2FEA472A"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xml:space="preserve">- Presídio Ary Franco (Água Santa) – </w:t>
      </w:r>
      <w:r w:rsidR="00750FB6">
        <w:rPr>
          <w:rFonts w:ascii="Cambria" w:hAnsi="Cambria"/>
          <w:sz w:val="22"/>
          <w:szCs w:val="22"/>
        </w:rPr>
        <w:t>67</w:t>
      </w:r>
      <w:r w:rsidRPr="00A25184">
        <w:rPr>
          <w:rFonts w:ascii="Cambria" w:hAnsi="Cambria"/>
          <w:sz w:val="22"/>
          <w:szCs w:val="22"/>
        </w:rPr>
        <w:t>% acima da capacidade;</w:t>
      </w:r>
    </w:p>
    <w:p w14:paraId="05CD0FE8" w14:textId="56614671"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lastRenderedPageBreak/>
        <w:t>- Presídio Evaristo de Moraes</w:t>
      </w:r>
      <w:r w:rsidRPr="00A25184">
        <w:rPr>
          <w:rStyle w:val="Refdenotaderodap"/>
          <w:rFonts w:ascii="Cambria" w:hAnsi="Cambria"/>
          <w:sz w:val="22"/>
          <w:szCs w:val="22"/>
        </w:rPr>
        <w:t>*</w:t>
      </w:r>
      <w:r w:rsidRPr="00A25184">
        <w:rPr>
          <w:rFonts w:ascii="Cambria" w:hAnsi="Cambria"/>
          <w:sz w:val="22"/>
          <w:szCs w:val="22"/>
        </w:rPr>
        <w:t xml:space="preserve"> (São Cristóvão) – </w:t>
      </w:r>
      <w:r w:rsidR="00750FB6">
        <w:rPr>
          <w:rFonts w:ascii="Cambria" w:hAnsi="Cambria"/>
          <w:sz w:val="22"/>
          <w:szCs w:val="22"/>
        </w:rPr>
        <w:t>92</w:t>
      </w:r>
      <w:r w:rsidRPr="00A25184">
        <w:rPr>
          <w:rFonts w:ascii="Cambria" w:hAnsi="Cambria"/>
          <w:sz w:val="22"/>
          <w:szCs w:val="22"/>
        </w:rPr>
        <w:t>% acima da capacidade;</w:t>
      </w:r>
    </w:p>
    <w:p w14:paraId="26E7E12B" w14:textId="41DAAB2B"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xml:space="preserve">- Presídio Diomedes Vinhosa Muniz (Itaperuna) – </w:t>
      </w:r>
      <w:r w:rsidR="00750FB6">
        <w:rPr>
          <w:rFonts w:ascii="Cambria" w:hAnsi="Cambria"/>
          <w:sz w:val="22"/>
          <w:szCs w:val="22"/>
        </w:rPr>
        <w:t>100</w:t>
      </w:r>
      <w:r w:rsidRPr="00A25184">
        <w:rPr>
          <w:rFonts w:ascii="Cambria" w:hAnsi="Cambria"/>
          <w:sz w:val="22"/>
          <w:szCs w:val="22"/>
        </w:rPr>
        <w:t>% acima da capacidade;</w:t>
      </w:r>
    </w:p>
    <w:p w14:paraId="28B5F6B4" w14:textId="064F1845"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xml:space="preserve">- Presídio Dalton Crespo de Castro (Campos) – </w:t>
      </w:r>
      <w:r w:rsidR="00750FB6">
        <w:rPr>
          <w:rFonts w:ascii="Cambria" w:hAnsi="Cambria"/>
          <w:sz w:val="22"/>
          <w:szCs w:val="22"/>
        </w:rPr>
        <w:t>58</w:t>
      </w:r>
      <w:r w:rsidRPr="00A25184">
        <w:rPr>
          <w:rFonts w:ascii="Cambria" w:hAnsi="Cambria"/>
          <w:sz w:val="22"/>
          <w:szCs w:val="22"/>
        </w:rPr>
        <w:t>% acima da capacidade;</w:t>
      </w:r>
    </w:p>
    <w:p w14:paraId="67C62730" w14:textId="023530D4"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xml:space="preserve">- Presídio Carlos Tinoco da Fonseca (Campos) – </w:t>
      </w:r>
      <w:r w:rsidR="003371CA">
        <w:rPr>
          <w:rFonts w:ascii="Cambria" w:hAnsi="Cambria"/>
          <w:sz w:val="22"/>
          <w:szCs w:val="22"/>
        </w:rPr>
        <w:t>1</w:t>
      </w:r>
      <w:r w:rsidR="00750FB6">
        <w:rPr>
          <w:rFonts w:ascii="Cambria" w:hAnsi="Cambria"/>
          <w:sz w:val="22"/>
          <w:szCs w:val="22"/>
        </w:rPr>
        <w:t>20</w:t>
      </w:r>
      <w:r w:rsidRPr="00A25184">
        <w:rPr>
          <w:rFonts w:ascii="Cambria" w:hAnsi="Cambria"/>
          <w:sz w:val="22"/>
          <w:szCs w:val="22"/>
        </w:rPr>
        <w:t>% acima da capacidade;</w:t>
      </w:r>
    </w:p>
    <w:p w14:paraId="37DA4770" w14:textId="77777777"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Penitenciária Gabriel Ferreira Castilho (</w:t>
      </w:r>
      <w:proofErr w:type="spellStart"/>
      <w:r w:rsidRPr="00A25184">
        <w:rPr>
          <w:rFonts w:ascii="Cambria" w:hAnsi="Cambria"/>
          <w:sz w:val="22"/>
          <w:szCs w:val="22"/>
        </w:rPr>
        <w:t>Gericinó</w:t>
      </w:r>
      <w:proofErr w:type="spellEnd"/>
      <w:r w:rsidRPr="00A25184">
        <w:rPr>
          <w:rFonts w:ascii="Cambria" w:hAnsi="Cambria"/>
          <w:sz w:val="22"/>
          <w:szCs w:val="22"/>
        </w:rPr>
        <w:t>) – 60% acima da capacidade;</w:t>
      </w:r>
    </w:p>
    <w:p w14:paraId="4BF355D9" w14:textId="63ABE28F"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Presídio Jonas Lopes de Carvalho (</w:t>
      </w:r>
      <w:proofErr w:type="spellStart"/>
      <w:r w:rsidRPr="00A25184">
        <w:rPr>
          <w:rFonts w:ascii="Cambria" w:hAnsi="Cambria"/>
          <w:sz w:val="22"/>
          <w:szCs w:val="22"/>
        </w:rPr>
        <w:t>Gericinó</w:t>
      </w:r>
      <w:proofErr w:type="spellEnd"/>
      <w:r w:rsidRPr="00A25184">
        <w:rPr>
          <w:rFonts w:ascii="Cambria" w:hAnsi="Cambria"/>
          <w:sz w:val="22"/>
          <w:szCs w:val="22"/>
        </w:rPr>
        <w:t xml:space="preserve">) – </w:t>
      </w:r>
      <w:r w:rsidR="00750FB6">
        <w:rPr>
          <w:rFonts w:ascii="Cambria" w:hAnsi="Cambria"/>
          <w:sz w:val="22"/>
          <w:szCs w:val="22"/>
        </w:rPr>
        <w:t>147</w:t>
      </w:r>
      <w:r w:rsidRPr="00A25184">
        <w:rPr>
          <w:rFonts w:ascii="Cambria" w:hAnsi="Cambria"/>
          <w:sz w:val="22"/>
          <w:szCs w:val="22"/>
        </w:rPr>
        <w:t>% acima da capacidade;</w:t>
      </w:r>
    </w:p>
    <w:p w14:paraId="51314E95" w14:textId="55D17334"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Presídio Lemos de Brito (</w:t>
      </w:r>
      <w:proofErr w:type="spellStart"/>
      <w:r w:rsidRPr="00A25184">
        <w:rPr>
          <w:rFonts w:ascii="Cambria" w:hAnsi="Cambria"/>
          <w:sz w:val="22"/>
          <w:szCs w:val="22"/>
        </w:rPr>
        <w:t>Gericinó</w:t>
      </w:r>
      <w:proofErr w:type="spellEnd"/>
      <w:r w:rsidRPr="00A25184">
        <w:rPr>
          <w:rFonts w:ascii="Cambria" w:hAnsi="Cambria"/>
          <w:sz w:val="22"/>
          <w:szCs w:val="22"/>
        </w:rPr>
        <w:t xml:space="preserve">) – </w:t>
      </w:r>
      <w:r w:rsidR="00750FB6">
        <w:rPr>
          <w:rFonts w:ascii="Cambria" w:hAnsi="Cambria"/>
          <w:sz w:val="22"/>
          <w:szCs w:val="22"/>
        </w:rPr>
        <w:t>101</w:t>
      </w:r>
      <w:r w:rsidRPr="00A25184">
        <w:rPr>
          <w:rFonts w:ascii="Cambria" w:hAnsi="Cambria"/>
          <w:sz w:val="22"/>
          <w:szCs w:val="22"/>
        </w:rPr>
        <w:t>% acima da capacidade;</w:t>
      </w:r>
    </w:p>
    <w:p w14:paraId="6BA0816B" w14:textId="77777777"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xml:space="preserve">- Penitenciária Bandeira </w:t>
      </w:r>
      <w:proofErr w:type="spellStart"/>
      <w:r w:rsidRPr="00A25184">
        <w:rPr>
          <w:rFonts w:ascii="Cambria" w:hAnsi="Cambria"/>
          <w:sz w:val="22"/>
          <w:szCs w:val="22"/>
        </w:rPr>
        <w:t>Stampa</w:t>
      </w:r>
      <w:proofErr w:type="spellEnd"/>
      <w:r w:rsidRPr="00A25184">
        <w:rPr>
          <w:rFonts w:ascii="Cambria" w:hAnsi="Cambria"/>
          <w:sz w:val="22"/>
          <w:szCs w:val="22"/>
        </w:rPr>
        <w:t xml:space="preserve"> (</w:t>
      </w:r>
      <w:proofErr w:type="spellStart"/>
      <w:r w:rsidRPr="00A25184">
        <w:rPr>
          <w:rFonts w:ascii="Cambria" w:hAnsi="Cambria"/>
          <w:sz w:val="22"/>
          <w:szCs w:val="22"/>
        </w:rPr>
        <w:t>Gericinó</w:t>
      </w:r>
      <w:proofErr w:type="spellEnd"/>
      <w:r w:rsidRPr="00A25184">
        <w:rPr>
          <w:rFonts w:ascii="Cambria" w:hAnsi="Cambria"/>
          <w:sz w:val="22"/>
          <w:szCs w:val="22"/>
        </w:rPr>
        <w:t>) – 10% acima da capacidade;</w:t>
      </w:r>
    </w:p>
    <w:p w14:paraId="0791D72B" w14:textId="5665880C"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Presídio Nelson Hungria (</w:t>
      </w:r>
      <w:proofErr w:type="spellStart"/>
      <w:r w:rsidRPr="00A25184">
        <w:rPr>
          <w:rFonts w:ascii="Cambria" w:hAnsi="Cambria"/>
          <w:sz w:val="22"/>
          <w:szCs w:val="22"/>
        </w:rPr>
        <w:t>Gericinó</w:t>
      </w:r>
      <w:proofErr w:type="spellEnd"/>
      <w:r w:rsidRPr="00A25184">
        <w:rPr>
          <w:rFonts w:ascii="Cambria" w:hAnsi="Cambria"/>
          <w:sz w:val="22"/>
          <w:szCs w:val="22"/>
        </w:rPr>
        <w:t xml:space="preserve">) – </w:t>
      </w:r>
      <w:r w:rsidR="00750FB6">
        <w:rPr>
          <w:rFonts w:ascii="Cambria" w:hAnsi="Cambria"/>
          <w:sz w:val="22"/>
          <w:szCs w:val="22"/>
        </w:rPr>
        <w:t>59</w:t>
      </w:r>
      <w:r w:rsidRPr="00A25184">
        <w:rPr>
          <w:rFonts w:ascii="Cambria" w:hAnsi="Cambria"/>
          <w:sz w:val="22"/>
          <w:szCs w:val="22"/>
        </w:rPr>
        <w:t>% acima da capacidade;</w:t>
      </w:r>
    </w:p>
    <w:p w14:paraId="00F83250" w14:textId="77777777" w:rsidR="00AC78E0" w:rsidRPr="00A25184" w:rsidRDefault="00AC78E0" w:rsidP="00AC78E0">
      <w:pPr>
        <w:pStyle w:val="PargrafodaLista"/>
        <w:spacing w:line="360" w:lineRule="auto"/>
        <w:ind w:left="1134"/>
        <w:jc w:val="both"/>
        <w:rPr>
          <w:rFonts w:ascii="Cambria" w:hAnsi="Cambria"/>
          <w:sz w:val="22"/>
          <w:szCs w:val="22"/>
        </w:rPr>
      </w:pPr>
      <w:r w:rsidRPr="00A25184">
        <w:rPr>
          <w:rFonts w:ascii="Cambria" w:hAnsi="Cambria"/>
          <w:sz w:val="22"/>
          <w:szCs w:val="22"/>
        </w:rPr>
        <w:t xml:space="preserve">*com medida cautelar determinada por órgão do sistema de jurisdição internacional </w:t>
      </w:r>
    </w:p>
    <w:p w14:paraId="4CAEE88D" w14:textId="77777777" w:rsidR="00AC78E0" w:rsidRPr="00A25184" w:rsidRDefault="00AC78E0" w:rsidP="00AC78E0">
      <w:pPr>
        <w:spacing w:line="360" w:lineRule="auto"/>
        <w:jc w:val="both"/>
        <w:rPr>
          <w:rFonts w:ascii="Palatino Linotype" w:hAnsi="Palatino Linotype"/>
          <w:sz w:val="26"/>
          <w:szCs w:val="26"/>
        </w:rPr>
      </w:pPr>
    </w:p>
    <w:p w14:paraId="6D1C399F" w14:textId="10DB94CC" w:rsidR="00AC78E0" w:rsidRPr="00A25184" w:rsidRDefault="00770C6A" w:rsidP="00AC78E0">
      <w:pPr>
        <w:tabs>
          <w:tab w:val="left" w:pos="2268"/>
        </w:tabs>
        <w:spacing w:line="360" w:lineRule="auto"/>
        <w:jc w:val="both"/>
        <w:rPr>
          <w:rFonts w:ascii="Palatino Linotype" w:hAnsi="Palatino Linotype"/>
          <w:sz w:val="26"/>
          <w:szCs w:val="26"/>
        </w:rPr>
      </w:pPr>
      <w:r>
        <w:rPr>
          <w:rFonts w:ascii="Palatino Linotype" w:hAnsi="Palatino Linotype"/>
          <w:b/>
          <w:sz w:val="26"/>
          <w:szCs w:val="26"/>
        </w:rPr>
        <w:t>3</w:t>
      </w:r>
      <w:r w:rsidR="003371CA">
        <w:rPr>
          <w:rFonts w:ascii="Palatino Linotype" w:hAnsi="Palatino Linotype"/>
          <w:b/>
          <w:sz w:val="26"/>
          <w:szCs w:val="26"/>
        </w:rPr>
        <w:t>1</w:t>
      </w:r>
      <w:r w:rsidR="00AC78E0" w:rsidRPr="00A25184">
        <w:rPr>
          <w:rFonts w:ascii="Palatino Linotype" w:hAnsi="Palatino Linotype"/>
          <w:b/>
          <w:sz w:val="26"/>
          <w:szCs w:val="26"/>
        </w:rPr>
        <w:t>.</w:t>
      </w:r>
      <w:r w:rsidR="00AC78E0" w:rsidRPr="00A25184">
        <w:rPr>
          <w:rFonts w:ascii="Palatino Linotype" w:hAnsi="Palatino Linotype"/>
          <w:sz w:val="26"/>
          <w:szCs w:val="26"/>
        </w:rPr>
        <w:tab/>
        <w:t xml:space="preserve">Portanto, todas aquelas pessoas </w:t>
      </w:r>
      <w:r w:rsidR="00AC78E0" w:rsidRPr="00A25184">
        <w:rPr>
          <w:rFonts w:ascii="Palatino Linotype" w:hAnsi="Palatino Linotype"/>
          <w:b/>
          <w:i/>
          <w:sz w:val="26"/>
          <w:szCs w:val="26"/>
          <w:u w:val="single"/>
        </w:rPr>
        <w:t>idosas</w:t>
      </w:r>
      <w:r w:rsidR="00AC78E0" w:rsidRPr="00A25184">
        <w:rPr>
          <w:rFonts w:ascii="Palatino Linotype" w:hAnsi="Palatino Linotype"/>
          <w:sz w:val="26"/>
          <w:szCs w:val="26"/>
        </w:rPr>
        <w:t xml:space="preserve"> privadas de liberdade cujos nomes se encontram sob as unidades prisionais acima apontadas têm a superposição de vulnerabilidades necessária à imediata restauração de seus </w:t>
      </w:r>
      <w:r w:rsidR="00AC78E0" w:rsidRPr="00A25184">
        <w:rPr>
          <w:rFonts w:ascii="Palatino Linotype" w:hAnsi="Palatino Linotype"/>
          <w:i/>
          <w:sz w:val="26"/>
          <w:szCs w:val="26"/>
        </w:rPr>
        <w:t xml:space="preserve">status </w:t>
      </w:r>
      <w:proofErr w:type="spellStart"/>
      <w:r w:rsidR="00AC78E0" w:rsidRPr="00A25184">
        <w:rPr>
          <w:rFonts w:ascii="Palatino Linotype" w:hAnsi="Palatino Linotype"/>
          <w:i/>
          <w:sz w:val="26"/>
          <w:szCs w:val="26"/>
        </w:rPr>
        <w:t>libertatis</w:t>
      </w:r>
      <w:proofErr w:type="spellEnd"/>
      <w:r w:rsidR="00AC78E0" w:rsidRPr="00A25184">
        <w:rPr>
          <w:rFonts w:ascii="Palatino Linotype" w:hAnsi="Palatino Linotype"/>
          <w:i/>
          <w:sz w:val="26"/>
          <w:szCs w:val="26"/>
        </w:rPr>
        <w:t xml:space="preserve"> </w:t>
      </w:r>
      <w:r w:rsidR="00AC78E0" w:rsidRPr="00A25184">
        <w:rPr>
          <w:rFonts w:ascii="Palatino Linotype" w:hAnsi="Palatino Linotype"/>
          <w:sz w:val="26"/>
          <w:szCs w:val="26"/>
        </w:rPr>
        <w:t>na medida em que diretrizes de saúde pública impõem a medida aqui postulada.</w:t>
      </w:r>
    </w:p>
    <w:p w14:paraId="6EDB6A3E" w14:textId="77777777" w:rsidR="00AC78E0" w:rsidRPr="00A25184" w:rsidRDefault="00AC78E0" w:rsidP="00AC78E0">
      <w:pPr>
        <w:spacing w:line="360" w:lineRule="auto"/>
        <w:jc w:val="both"/>
        <w:rPr>
          <w:rFonts w:ascii="Palatino Linotype" w:hAnsi="Palatino Linotype"/>
          <w:sz w:val="26"/>
          <w:szCs w:val="26"/>
        </w:rPr>
      </w:pPr>
    </w:p>
    <w:p w14:paraId="7B6AD560" w14:textId="2BE4043C" w:rsidR="004455F0" w:rsidRPr="003813E0" w:rsidRDefault="00770C6A" w:rsidP="00AC78E0">
      <w:pPr>
        <w:tabs>
          <w:tab w:val="left" w:pos="2268"/>
        </w:tabs>
        <w:spacing w:line="360" w:lineRule="auto"/>
        <w:jc w:val="both"/>
        <w:rPr>
          <w:rFonts w:ascii="Palatino Linotype" w:hAnsi="Palatino Linotype"/>
          <w:sz w:val="26"/>
          <w:szCs w:val="26"/>
        </w:rPr>
      </w:pPr>
      <w:r>
        <w:rPr>
          <w:rFonts w:ascii="Palatino Linotype" w:hAnsi="Palatino Linotype"/>
          <w:b/>
          <w:sz w:val="26"/>
          <w:szCs w:val="26"/>
        </w:rPr>
        <w:t>32</w:t>
      </w:r>
      <w:r w:rsidR="00AC78E0" w:rsidRPr="00A25184">
        <w:rPr>
          <w:rFonts w:ascii="Palatino Linotype" w:hAnsi="Palatino Linotype"/>
          <w:b/>
          <w:sz w:val="26"/>
          <w:szCs w:val="26"/>
        </w:rPr>
        <w:t>.</w:t>
      </w:r>
      <w:r w:rsidR="00AC78E0" w:rsidRPr="00A25184">
        <w:rPr>
          <w:rFonts w:ascii="Palatino Linotype" w:hAnsi="Palatino Linotype"/>
          <w:sz w:val="26"/>
          <w:szCs w:val="26"/>
        </w:rPr>
        <w:tab/>
      </w:r>
      <w:r w:rsidR="00411FD4" w:rsidRPr="00A25184">
        <w:rPr>
          <w:rFonts w:ascii="Palatino Linotype" w:hAnsi="Palatino Linotype"/>
          <w:sz w:val="26"/>
          <w:szCs w:val="26"/>
        </w:rPr>
        <w:t xml:space="preserve">A </w:t>
      </w:r>
      <w:r w:rsidR="00411FD4" w:rsidRPr="003371CA">
        <w:rPr>
          <w:rFonts w:ascii="Palatino Linotype" w:hAnsi="Palatino Linotype"/>
          <w:b/>
          <w:sz w:val="26"/>
          <w:szCs w:val="26"/>
          <w:u w:val="single"/>
        </w:rPr>
        <w:t>superlotação</w:t>
      </w:r>
      <w:r w:rsidR="00411FD4" w:rsidRPr="00A25184">
        <w:rPr>
          <w:rFonts w:ascii="Palatino Linotype" w:hAnsi="Palatino Linotype"/>
          <w:sz w:val="26"/>
          <w:szCs w:val="26"/>
        </w:rPr>
        <w:t xml:space="preserve">, </w:t>
      </w:r>
      <w:r w:rsidR="00411FD4" w:rsidRPr="003371CA">
        <w:rPr>
          <w:rFonts w:ascii="Palatino Linotype" w:hAnsi="Palatino Linotype"/>
          <w:b/>
          <w:sz w:val="26"/>
          <w:szCs w:val="26"/>
        </w:rPr>
        <w:t xml:space="preserve">efeito direto do </w:t>
      </w:r>
      <w:proofErr w:type="spellStart"/>
      <w:r w:rsidR="00411FD4" w:rsidRPr="003371CA">
        <w:rPr>
          <w:rFonts w:ascii="Palatino Linotype" w:hAnsi="Palatino Linotype"/>
          <w:b/>
          <w:sz w:val="26"/>
          <w:szCs w:val="26"/>
        </w:rPr>
        <w:t>superencarceramento</w:t>
      </w:r>
      <w:proofErr w:type="spellEnd"/>
      <w:r w:rsidR="00411FD4" w:rsidRPr="00A25184">
        <w:rPr>
          <w:rFonts w:ascii="Palatino Linotype" w:hAnsi="Palatino Linotype"/>
          <w:sz w:val="26"/>
          <w:szCs w:val="26"/>
        </w:rPr>
        <w:t>, por si só, constituiria motivo suficiente para a intervenção judicial guerreada. Todavia, a crise sanitária atual exige que tal atuação se dê de modo coletivo e urgente, de modo que passamos adiante mais detidamente aos argumentos que fundamentam a concessão da ordem</w:t>
      </w:r>
      <w:r w:rsidR="00AC78E0" w:rsidRPr="00A25184">
        <w:rPr>
          <w:rFonts w:ascii="Palatino Linotype" w:hAnsi="Palatino Linotype"/>
          <w:sz w:val="26"/>
          <w:szCs w:val="26"/>
        </w:rPr>
        <w:t>.</w:t>
      </w:r>
    </w:p>
    <w:p w14:paraId="4C88B88A" w14:textId="77777777" w:rsidR="004455F0" w:rsidRPr="003813E0" w:rsidRDefault="004455F0" w:rsidP="004455F0">
      <w:pPr>
        <w:spacing w:line="360" w:lineRule="auto"/>
        <w:ind w:firstLine="2268"/>
        <w:jc w:val="both"/>
        <w:rPr>
          <w:rFonts w:ascii="Palatino Linotype" w:hAnsi="Palatino Linotype"/>
          <w:sz w:val="26"/>
          <w:szCs w:val="26"/>
        </w:rPr>
      </w:pPr>
    </w:p>
    <w:p w14:paraId="341C66B7" w14:textId="63608654" w:rsidR="004455F0" w:rsidRPr="003813E0" w:rsidRDefault="007C69C7" w:rsidP="007C69C7">
      <w:pPr>
        <w:spacing w:line="360" w:lineRule="auto"/>
        <w:jc w:val="both"/>
        <w:rPr>
          <w:rFonts w:ascii="Palatino Linotype" w:hAnsi="Palatino Linotype"/>
          <w:b/>
          <w:sz w:val="26"/>
          <w:szCs w:val="26"/>
        </w:rPr>
      </w:pPr>
      <w:r w:rsidRPr="003813E0">
        <w:rPr>
          <w:rFonts w:ascii="Palatino Linotype" w:hAnsi="Palatino Linotype"/>
          <w:b/>
          <w:sz w:val="26"/>
          <w:szCs w:val="26"/>
        </w:rPr>
        <w:t>I</w:t>
      </w:r>
      <w:r w:rsidR="003371CA">
        <w:rPr>
          <w:rFonts w:ascii="Palatino Linotype" w:hAnsi="Palatino Linotype"/>
          <w:b/>
          <w:sz w:val="26"/>
          <w:szCs w:val="26"/>
        </w:rPr>
        <w:t>V</w:t>
      </w:r>
      <w:r w:rsidRPr="003813E0">
        <w:rPr>
          <w:rFonts w:ascii="Palatino Linotype" w:hAnsi="Palatino Linotype"/>
          <w:b/>
          <w:sz w:val="26"/>
          <w:szCs w:val="26"/>
        </w:rPr>
        <w:t xml:space="preserve">. </w:t>
      </w:r>
      <w:r w:rsidRPr="003813E0">
        <w:rPr>
          <w:rFonts w:ascii="Palatino Linotype" w:hAnsi="Palatino Linotype"/>
          <w:b/>
          <w:sz w:val="26"/>
          <w:szCs w:val="26"/>
          <w:u w:val="single"/>
        </w:rPr>
        <w:t>DOS FUNDAMENTOS E DO CONTEÚDO DA ORDEM POSTULADA</w:t>
      </w:r>
      <w:r w:rsidRPr="003813E0">
        <w:rPr>
          <w:rFonts w:ascii="Palatino Linotype" w:hAnsi="Palatino Linotype"/>
          <w:b/>
          <w:sz w:val="26"/>
          <w:szCs w:val="26"/>
        </w:rPr>
        <w:t>:</w:t>
      </w:r>
    </w:p>
    <w:p w14:paraId="44E9CE50" w14:textId="60C236C7" w:rsidR="003D4DD2" w:rsidRPr="003813E0" w:rsidRDefault="00C76194" w:rsidP="007C69C7">
      <w:pPr>
        <w:spacing w:line="360" w:lineRule="auto"/>
        <w:jc w:val="both"/>
        <w:rPr>
          <w:rFonts w:ascii="Palatino Linotype" w:hAnsi="Palatino Linotype"/>
          <w:b/>
          <w:sz w:val="26"/>
          <w:szCs w:val="26"/>
          <w:lang w:val="it-IT"/>
        </w:rPr>
      </w:pPr>
      <w:r w:rsidRPr="003813E0">
        <w:rPr>
          <w:rFonts w:ascii="Palatino Linotype" w:hAnsi="Palatino Linotype"/>
          <w:b/>
          <w:sz w:val="26"/>
          <w:szCs w:val="26"/>
        </w:rPr>
        <w:t>DA GARANTIA DE CELERIDADE E EFETIVIDADE DO</w:t>
      </w:r>
      <w:r w:rsidR="003D4DD2" w:rsidRPr="003813E0">
        <w:rPr>
          <w:rFonts w:ascii="Palatino Linotype" w:hAnsi="Palatino Linotype"/>
          <w:b/>
          <w:sz w:val="26"/>
          <w:szCs w:val="26"/>
        </w:rPr>
        <w:t xml:space="preserve"> ACESSO À JUSTIÇA DURANTE A CRISE SANITÁRIA DO CORONAVÍRUS (</w:t>
      </w:r>
      <w:r w:rsidR="008132C8" w:rsidRPr="003813E0">
        <w:rPr>
          <w:rFonts w:ascii="Palatino Linotype" w:hAnsi="Palatino Linotype"/>
          <w:b/>
          <w:bCs/>
          <w:sz w:val="26"/>
          <w:szCs w:val="26"/>
          <w:lang w:val="it-IT"/>
        </w:rPr>
        <w:t>COVID</w:t>
      </w:r>
      <w:r w:rsidR="008132C8" w:rsidRPr="003813E0">
        <w:rPr>
          <w:rFonts w:ascii="Palatino Linotype" w:hAnsi="Palatino Linotype"/>
          <w:b/>
          <w:sz w:val="26"/>
          <w:szCs w:val="26"/>
          <w:lang w:val="it-IT"/>
        </w:rPr>
        <w:t>-</w:t>
      </w:r>
      <w:r w:rsidR="008132C8" w:rsidRPr="003813E0">
        <w:rPr>
          <w:rFonts w:ascii="Palatino Linotype" w:hAnsi="Palatino Linotype"/>
          <w:b/>
          <w:bCs/>
          <w:sz w:val="26"/>
          <w:szCs w:val="26"/>
          <w:lang w:val="it-IT"/>
        </w:rPr>
        <w:t>19</w:t>
      </w:r>
      <w:r w:rsidRPr="003813E0">
        <w:rPr>
          <w:rFonts w:ascii="Palatino Linotype" w:hAnsi="Palatino Linotype"/>
          <w:b/>
          <w:bCs/>
          <w:sz w:val="26"/>
          <w:szCs w:val="26"/>
          <w:lang w:val="it-IT"/>
        </w:rPr>
        <w:t>)</w:t>
      </w:r>
      <w:r w:rsidR="00661AB3" w:rsidRPr="003813E0">
        <w:rPr>
          <w:rFonts w:ascii="Palatino Linotype" w:hAnsi="Palatino Linotype"/>
          <w:b/>
          <w:bCs/>
          <w:sz w:val="26"/>
          <w:szCs w:val="26"/>
          <w:lang w:val="it-IT"/>
        </w:rPr>
        <w:t xml:space="preserve">: </w:t>
      </w:r>
      <w:r w:rsidR="00D74EA4" w:rsidRPr="003813E0">
        <w:rPr>
          <w:rFonts w:ascii="Palatino Linotype" w:hAnsi="Palatino Linotype"/>
          <w:b/>
          <w:bCs/>
          <w:sz w:val="26"/>
          <w:szCs w:val="26"/>
          <w:lang w:val="it-IT"/>
        </w:rPr>
        <w:t xml:space="preserve">CENTENAS </w:t>
      </w:r>
      <w:r w:rsidR="00661AB3" w:rsidRPr="003813E0">
        <w:rPr>
          <w:rFonts w:ascii="Palatino Linotype" w:hAnsi="Palatino Linotype"/>
          <w:b/>
          <w:bCs/>
          <w:sz w:val="26"/>
          <w:szCs w:val="26"/>
          <w:lang w:val="it-IT"/>
        </w:rPr>
        <w:t xml:space="preserve">DE </w:t>
      </w:r>
      <w:r w:rsidR="00D74EA4" w:rsidRPr="003813E0">
        <w:rPr>
          <w:rFonts w:ascii="Palatino Linotype" w:hAnsi="Palatino Linotype"/>
          <w:b/>
          <w:bCs/>
          <w:sz w:val="26"/>
          <w:szCs w:val="26"/>
          <w:lang w:val="it-IT"/>
        </w:rPr>
        <w:t>VIDAS EM RISCO ATUAL</w:t>
      </w:r>
    </w:p>
    <w:p w14:paraId="5FBA914D" w14:textId="0A38BDB3" w:rsidR="008132C8" w:rsidRPr="003813E0" w:rsidRDefault="00770C6A" w:rsidP="008132C8">
      <w:pPr>
        <w:tabs>
          <w:tab w:val="left" w:pos="2268"/>
        </w:tabs>
        <w:spacing w:line="360" w:lineRule="auto"/>
        <w:jc w:val="both"/>
        <w:rPr>
          <w:rFonts w:ascii="Palatino Linotype" w:hAnsi="Palatino Linotype"/>
          <w:sz w:val="26"/>
          <w:szCs w:val="26"/>
        </w:rPr>
      </w:pPr>
      <w:r>
        <w:rPr>
          <w:rFonts w:ascii="Palatino Linotype" w:hAnsi="Palatino Linotype"/>
          <w:b/>
          <w:sz w:val="26"/>
          <w:szCs w:val="26"/>
        </w:rPr>
        <w:t>33</w:t>
      </w:r>
      <w:r w:rsidR="008132C8" w:rsidRPr="003813E0">
        <w:rPr>
          <w:rFonts w:ascii="Palatino Linotype" w:hAnsi="Palatino Linotype"/>
          <w:b/>
          <w:sz w:val="26"/>
          <w:szCs w:val="26"/>
        </w:rPr>
        <w:t>.</w:t>
      </w:r>
      <w:r w:rsidR="008132C8" w:rsidRPr="003813E0">
        <w:rPr>
          <w:rFonts w:ascii="Palatino Linotype" w:hAnsi="Palatino Linotype"/>
          <w:sz w:val="26"/>
          <w:szCs w:val="26"/>
        </w:rPr>
        <w:tab/>
        <w:t>Não se ignora a competência dos juízos criminais de primeira instância para aprecia</w:t>
      </w:r>
      <w:r w:rsidR="00A52495" w:rsidRPr="003813E0">
        <w:rPr>
          <w:rFonts w:ascii="Palatino Linotype" w:hAnsi="Palatino Linotype"/>
          <w:sz w:val="26"/>
          <w:szCs w:val="26"/>
        </w:rPr>
        <w:t>ção de</w:t>
      </w:r>
      <w:r w:rsidR="008132C8" w:rsidRPr="003813E0">
        <w:rPr>
          <w:rFonts w:ascii="Palatino Linotype" w:hAnsi="Palatino Linotype"/>
          <w:sz w:val="26"/>
          <w:szCs w:val="26"/>
        </w:rPr>
        <w:t xml:space="preserve"> pedidos </w:t>
      </w:r>
      <w:r w:rsidR="00A52495" w:rsidRPr="003813E0">
        <w:rPr>
          <w:rFonts w:ascii="Palatino Linotype" w:hAnsi="Palatino Linotype"/>
          <w:sz w:val="26"/>
          <w:szCs w:val="26"/>
        </w:rPr>
        <w:t>individuais de liberdade. No entanto</w:t>
      </w:r>
      <w:r w:rsidR="008132C8" w:rsidRPr="003813E0">
        <w:rPr>
          <w:rFonts w:ascii="Palatino Linotype" w:hAnsi="Palatino Linotype"/>
          <w:sz w:val="26"/>
          <w:szCs w:val="26"/>
        </w:rPr>
        <w:t xml:space="preserve">, </w:t>
      </w:r>
      <w:r w:rsidR="008132C8" w:rsidRPr="003813E0">
        <w:rPr>
          <w:rFonts w:ascii="Palatino Linotype" w:hAnsi="Palatino Linotype"/>
          <w:b/>
          <w:sz w:val="26"/>
          <w:szCs w:val="26"/>
          <w:u w:val="single"/>
        </w:rPr>
        <w:t xml:space="preserve">o </w:t>
      </w:r>
      <w:r w:rsidR="008132C8" w:rsidRPr="003813E0">
        <w:rPr>
          <w:rFonts w:ascii="Palatino Linotype" w:hAnsi="Palatino Linotype"/>
          <w:b/>
          <w:sz w:val="26"/>
          <w:szCs w:val="26"/>
          <w:u w:val="single"/>
        </w:rPr>
        <w:lastRenderedPageBreak/>
        <w:t>aprofundamento</w:t>
      </w:r>
      <w:r w:rsidR="00A52495" w:rsidRPr="003813E0">
        <w:rPr>
          <w:rFonts w:ascii="Palatino Linotype" w:hAnsi="Palatino Linotype"/>
          <w:b/>
          <w:sz w:val="26"/>
          <w:szCs w:val="26"/>
          <w:u w:val="single"/>
        </w:rPr>
        <w:t>, a cada hora, da</w:t>
      </w:r>
      <w:r w:rsidR="008132C8" w:rsidRPr="003813E0">
        <w:rPr>
          <w:rFonts w:ascii="Palatino Linotype" w:hAnsi="Palatino Linotype"/>
          <w:b/>
          <w:sz w:val="26"/>
          <w:szCs w:val="26"/>
          <w:u w:val="single"/>
        </w:rPr>
        <w:t xml:space="preserve"> </w:t>
      </w:r>
      <w:r w:rsidR="00A52495" w:rsidRPr="003813E0">
        <w:rPr>
          <w:rFonts w:ascii="Palatino Linotype" w:hAnsi="Palatino Linotype"/>
          <w:b/>
          <w:sz w:val="26"/>
          <w:szCs w:val="26"/>
          <w:u w:val="single"/>
        </w:rPr>
        <w:t>crise</w:t>
      </w:r>
      <w:r w:rsidR="008132C8" w:rsidRPr="003813E0">
        <w:rPr>
          <w:rFonts w:ascii="Palatino Linotype" w:hAnsi="Palatino Linotype"/>
          <w:b/>
          <w:sz w:val="26"/>
          <w:szCs w:val="26"/>
          <w:u w:val="single"/>
        </w:rPr>
        <w:t xml:space="preserve"> sanitária </w:t>
      </w:r>
      <w:r w:rsidR="00A52495" w:rsidRPr="003813E0">
        <w:rPr>
          <w:rFonts w:ascii="Palatino Linotype" w:hAnsi="Palatino Linotype"/>
          <w:b/>
          <w:sz w:val="26"/>
          <w:szCs w:val="26"/>
          <w:u w:val="single"/>
        </w:rPr>
        <w:t>provocada pelo coronavírus</w:t>
      </w:r>
      <w:r w:rsidR="00A52495" w:rsidRPr="003813E0">
        <w:rPr>
          <w:rFonts w:ascii="Palatino Linotype" w:hAnsi="Palatino Linotype"/>
          <w:b/>
          <w:sz w:val="26"/>
          <w:szCs w:val="26"/>
        </w:rPr>
        <w:t xml:space="preserve"> </w:t>
      </w:r>
      <w:r w:rsidR="008132C8" w:rsidRPr="003813E0">
        <w:rPr>
          <w:rFonts w:ascii="Palatino Linotype" w:hAnsi="Palatino Linotype"/>
          <w:sz w:val="26"/>
          <w:szCs w:val="26"/>
        </w:rPr>
        <w:t>em solo brasileiro</w:t>
      </w:r>
      <w:r w:rsidR="00661AB3" w:rsidRPr="003813E0">
        <w:rPr>
          <w:rFonts w:ascii="Palatino Linotype" w:hAnsi="Palatino Linotype"/>
          <w:sz w:val="26"/>
          <w:szCs w:val="26"/>
        </w:rPr>
        <w:t xml:space="preserve"> –</w:t>
      </w:r>
      <w:r w:rsidR="008132C8" w:rsidRPr="003813E0">
        <w:rPr>
          <w:rFonts w:ascii="Palatino Linotype" w:hAnsi="Palatino Linotype"/>
          <w:sz w:val="26"/>
          <w:szCs w:val="26"/>
        </w:rPr>
        <w:t xml:space="preserve"> especialmente no Estado do RJ</w:t>
      </w:r>
      <w:r w:rsidR="000F7320" w:rsidRPr="003813E0">
        <w:rPr>
          <w:rStyle w:val="Refdenotaderodap"/>
          <w:rFonts w:ascii="Palatino Linotype" w:hAnsi="Palatino Linotype"/>
          <w:sz w:val="26"/>
          <w:szCs w:val="26"/>
        </w:rPr>
        <w:footnoteReference w:id="4"/>
      </w:r>
      <w:r w:rsidR="00661AB3" w:rsidRPr="003813E0">
        <w:rPr>
          <w:rFonts w:ascii="Palatino Linotype" w:hAnsi="Palatino Linotype"/>
          <w:sz w:val="26"/>
          <w:szCs w:val="26"/>
        </w:rPr>
        <w:t xml:space="preserve"> -</w:t>
      </w:r>
      <w:r w:rsidR="008132C8" w:rsidRPr="003813E0">
        <w:rPr>
          <w:rFonts w:ascii="Palatino Linotype" w:hAnsi="Palatino Linotype"/>
          <w:sz w:val="26"/>
          <w:szCs w:val="26"/>
        </w:rPr>
        <w:t xml:space="preserve"> </w:t>
      </w:r>
      <w:r w:rsidR="008132C8" w:rsidRPr="007635E8">
        <w:rPr>
          <w:rFonts w:ascii="Palatino Linotype" w:hAnsi="Palatino Linotype"/>
          <w:b/>
          <w:sz w:val="26"/>
          <w:szCs w:val="26"/>
          <w:u w:val="double"/>
        </w:rPr>
        <w:t>exige que este Egrégio Tribunal trate como constrangimento ilegal a inércia dos juízos de origem em reavaliar de ofício as prisões preventivas que ainda recaem</w:t>
      </w:r>
      <w:r w:rsidR="00661AB3" w:rsidRPr="007635E8">
        <w:rPr>
          <w:rFonts w:ascii="Palatino Linotype" w:hAnsi="Palatino Linotype"/>
          <w:b/>
          <w:sz w:val="26"/>
          <w:szCs w:val="26"/>
          <w:u w:val="double"/>
        </w:rPr>
        <w:t xml:space="preserve"> nesta data</w:t>
      </w:r>
      <w:r w:rsidR="008132C8" w:rsidRPr="007635E8">
        <w:rPr>
          <w:rFonts w:ascii="Palatino Linotype" w:hAnsi="Palatino Linotype"/>
          <w:b/>
          <w:sz w:val="26"/>
          <w:szCs w:val="26"/>
          <w:u w:val="double"/>
        </w:rPr>
        <w:t xml:space="preserve"> sobre os pacientes idosos, nos termos do que preceitua a Recomendação </w:t>
      </w:r>
      <w:r w:rsidR="003E15A0" w:rsidRPr="007635E8">
        <w:rPr>
          <w:rFonts w:ascii="Palatino Linotype" w:hAnsi="Palatino Linotype"/>
          <w:b/>
          <w:sz w:val="26"/>
          <w:szCs w:val="26"/>
          <w:u w:val="double"/>
        </w:rPr>
        <w:t xml:space="preserve">CNJ </w:t>
      </w:r>
      <w:r w:rsidR="008132C8" w:rsidRPr="007635E8">
        <w:rPr>
          <w:rFonts w:ascii="Palatino Linotype" w:hAnsi="Palatino Linotype"/>
          <w:b/>
          <w:sz w:val="26"/>
          <w:szCs w:val="26"/>
          <w:u w:val="double"/>
        </w:rPr>
        <w:t>n</w:t>
      </w:r>
      <w:r w:rsidR="007635E8" w:rsidRPr="007635E8">
        <w:rPr>
          <w:rFonts w:ascii="Palatino Linotype" w:hAnsi="Palatino Linotype"/>
          <w:b/>
          <w:sz w:val="26"/>
          <w:szCs w:val="26"/>
          <w:u w:val="double"/>
        </w:rPr>
        <w:t>º</w:t>
      </w:r>
      <w:r w:rsidR="008132C8" w:rsidRPr="007635E8">
        <w:rPr>
          <w:rFonts w:ascii="Palatino Linotype" w:hAnsi="Palatino Linotype"/>
          <w:b/>
          <w:sz w:val="26"/>
          <w:szCs w:val="26"/>
          <w:u w:val="double"/>
        </w:rPr>
        <w:t xml:space="preserve"> 62/</w:t>
      </w:r>
      <w:r w:rsidR="003E15A0" w:rsidRPr="007635E8">
        <w:rPr>
          <w:rFonts w:ascii="Palatino Linotype" w:hAnsi="Palatino Linotype"/>
          <w:b/>
          <w:sz w:val="26"/>
          <w:szCs w:val="26"/>
          <w:u w:val="double"/>
        </w:rPr>
        <w:t>2020</w:t>
      </w:r>
      <w:r w:rsidR="008132C8" w:rsidRPr="00A25184">
        <w:rPr>
          <w:rFonts w:ascii="Palatino Linotype" w:hAnsi="Palatino Linotype"/>
          <w:sz w:val="26"/>
          <w:szCs w:val="26"/>
        </w:rPr>
        <w:t>.</w:t>
      </w:r>
    </w:p>
    <w:p w14:paraId="1365250C" w14:textId="77777777" w:rsidR="008132C8" w:rsidRDefault="008132C8" w:rsidP="008132C8">
      <w:pPr>
        <w:tabs>
          <w:tab w:val="left" w:pos="2268"/>
        </w:tabs>
        <w:spacing w:line="360" w:lineRule="auto"/>
        <w:jc w:val="both"/>
        <w:rPr>
          <w:rFonts w:ascii="Palatino Linotype" w:hAnsi="Palatino Linotype"/>
          <w:sz w:val="26"/>
          <w:szCs w:val="26"/>
        </w:rPr>
      </w:pPr>
    </w:p>
    <w:p w14:paraId="3691A04B" w14:textId="70022FD7" w:rsidR="007635E8" w:rsidRPr="0036204A" w:rsidRDefault="007635E8" w:rsidP="008132C8">
      <w:pPr>
        <w:tabs>
          <w:tab w:val="left" w:pos="2268"/>
        </w:tabs>
        <w:spacing w:line="360" w:lineRule="auto"/>
        <w:jc w:val="both"/>
        <w:rPr>
          <w:rFonts w:ascii="Palatino Linotype" w:hAnsi="Palatino Linotype"/>
          <w:b/>
          <w:sz w:val="26"/>
          <w:szCs w:val="26"/>
        </w:rPr>
      </w:pPr>
      <w:r w:rsidRPr="0036204A">
        <w:rPr>
          <w:rFonts w:ascii="Palatino Linotype" w:hAnsi="Palatino Linotype"/>
          <w:b/>
          <w:sz w:val="26"/>
          <w:szCs w:val="26"/>
        </w:rPr>
        <w:t>34.</w:t>
      </w:r>
      <w:r>
        <w:rPr>
          <w:rFonts w:ascii="Palatino Linotype" w:hAnsi="Palatino Linotype"/>
          <w:sz w:val="26"/>
          <w:szCs w:val="26"/>
        </w:rPr>
        <w:tab/>
      </w:r>
      <w:r w:rsidRPr="0036204A">
        <w:rPr>
          <w:rFonts w:ascii="Palatino Linotype" w:hAnsi="Palatino Linotype"/>
          <w:b/>
          <w:sz w:val="26"/>
          <w:szCs w:val="26"/>
        </w:rPr>
        <w:t>Foi aliás, exatamente neste sentido a ordem parcialmente concedida pelo Exmo. Desembargador em exercício no Plantão do Regime Diferenciado de Atendimento de Urgência</w:t>
      </w:r>
      <w:r w:rsidR="008C24FF">
        <w:rPr>
          <w:rFonts w:ascii="Palatino Linotype" w:hAnsi="Palatino Linotype"/>
          <w:b/>
          <w:sz w:val="26"/>
          <w:szCs w:val="26"/>
        </w:rPr>
        <w:t xml:space="preserve"> - RDAU</w:t>
      </w:r>
      <w:r w:rsidRPr="0036204A">
        <w:rPr>
          <w:rFonts w:ascii="Palatino Linotype" w:hAnsi="Palatino Linotype"/>
          <w:b/>
          <w:sz w:val="26"/>
          <w:szCs w:val="26"/>
        </w:rPr>
        <w:t xml:space="preserve"> determinado pelo TJRJ. </w:t>
      </w:r>
      <w:r w:rsidR="0036204A" w:rsidRPr="0036204A">
        <w:rPr>
          <w:rFonts w:ascii="Palatino Linotype" w:hAnsi="Palatino Linotype"/>
          <w:b/>
          <w:sz w:val="26"/>
          <w:szCs w:val="26"/>
          <w:u w:val="double"/>
        </w:rPr>
        <w:t>A</w:t>
      </w:r>
      <w:r w:rsidRPr="0036204A">
        <w:rPr>
          <w:rFonts w:ascii="Palatino Linotype" w:hAnsi="Palatino Linotype"/>
          <w:b/>
          <w:sz w:val="26"/>
          <w:szCs w:val="26"/>
          <w:u w:val="double"/>
        </w:rPr>
        <w:t>tend</w:t>
      </w:r>
      <w:r w:rsidR="0036204A" w:rsidRPr="0036204A">
        <w:rPr>
          <w:rFonts w:ascii="Palatino Linotype" w:hAnsi="Palatino Linotype"/>
          <w:b/>
          <w:sz w:val="26"/>
          <w:szCs w:val="26"/>
          <w:u w:val="double"/>
        </w:rPr>
        <w:t>endo</w:t>
      </w:r>
      <w:r w:rsidRPr="0036204A">
        <w:rPr>
          <w:rFonts w:ascii="Palatino Linotype" w:hAnsi="Palatino Linotype"/>
          <w:b/>
          <w:sz w:val="26"/>
          <w:szCs w:val="26"/>
          <w:u w:val="double"/>
        </w:rPr>
        <w:t xml:space="preserve"> ao requerimento alternativo formulado, revestira de </w:t>
      </w:r>
      <w:proofErr w:type="spellStart"/>
      <w:r w:rsidRPr="0036204A">
        <w:rPr>
          <w:rFonts w:ascii="Palatino Linotype" w:hAnsi="Palatino Linotype"/>
          <w:b/>
          <w:sz w:val="26"/>
          <w:szCs w:val="26"/>
          <w:u w:val="double"/>
        </w:rPr>
        <w:t>cogência</w:t>
      </w:r>
      <w:proofErr w:type="spellEnd"/>
      <w:r w:rsidRPr="0036204A">
        <w:rPr>
          <w:rFonts w:ascii="Palatino Linotype" w:hAnsi="Palatino Linotype"/>
          <w:b/>
          <w:sz w:val="26"/>
          <w:szCs w:val="26"/>
          <w:u w:val="double"/>
        </w:rPr>
        <w:t xml:space="preserve"> o que, nos limites do CNJ, tinha a natureza de recomendação</w:t>
      </w:r>
      <w:r w:rsidR="0036204A" w:rsidRPr="0036204A">
        <w:rPr>
          <w:rFonts w:ascii="Palatino Linotype" w:hAnsi="Palatino Linotype"/>
          <w:b/>
          <w:sz w:val="26"/>
          <w:szCs w:val="26"/>
          <w:u w:val="double"/>
        </w:rPr>
        <w:t>.</w:t>
      </w:r>
      <w:r w:rsidRPr="0036204A">
        <w:rPr>
          <w:rFonts w:ascii="Palatino Linotype" w:hAnsi="Palatino Linotype"/>
          <w:b/>
          <w:sz w:val="26"/>
          <w:szCs w:val="26"/>
          <w:u w:val="double"/>
        </w:rPr>
        <w:t xml:space="preserve"> </w:t>
      </w:r>
      <w:r w:rsidR="0036204A" w:rsidRPr="0036204A">
        <w:rPr>
          <w:rFonts w:ascii="Palatino Linotype" w:hAnsi="Palatino Linotype"/>
          <w:b/>
          <w:sz w:val="26"/>
          <w:szCs w:val="26"/>
          <w:u w:val="double"/>
        </w:rPr>
        <w:t>N</w:t>
      </w:r>
      <w:r w:rsidRPr="0036204A">
        <w:rPr>
          <w:rFonts w:ascii="Palatino Linotype" w:hAnsi="Palatino Linotype"/>
          <w:b/>
          <w:sz w:val="26"/>
          <w:szCs w:val="26"/>
          <w:u w:val="double"/>
        </w:rPr>
        <w:t xml:space="preserve">atural que, </w:t>
      </w:r>
      <w:r w:rsidR="0036204A" w:rsidRPr="0036204A">
        <w:rPr>
          <w:rFonts w:ascii="Palatino Linotype" w:hAnsi="Palatino Linotype"/>
          <w:b/>
          <w:sz w:val="26"/>
          <w:szCs w:val="26"/>
          <w:u w:val="double"/>
        </w:rPr>
        <w:t>transmudando-se a recomendação em ordem</w:t>
      </w:r>
      <w:r w:rsidRPr="0036204A">
        <w:rPr>
          <w:rFonts w:ascii="Palatino Linotype" w:hAnsi="Palatino Linotype"/>
          <w:b/>
          <w:sz w:val="26"/>
          <w:szCs w:val="26"/>
          <w:u w:val="double"/>
        </w:rPr>
        <w:t xml:space="preserve">, estabelecesse consequências para </w:t>
      </w:r>
      <w:r w:rsidR="0036204A" w:rsidRPr="0036204A">
        <w:rPr>
          <w:rFonts w:ascii="Palatino Linotype" w:hAnsi="Palatino Linotype"/>
          <w:b/>
          <w:sz w:val="26"/>
          <w:szCs w:val="26"/>
          <w:u w:val="double"/>
        </w:rPr>
        <w:t xml:space="preserve">o </w:t>
      </w:r>
      <w:r w:rsidRPr="0036204A">
        <w:rPr>
          <w:rFonts w:ascii="Palatino Linotype" w:hAnsi="Palatino Linotype"/>
          <w:b/>
          <w:sz w:val="26"/>
          <w:szCs w:val="26"/>
          <w:u w:val="double"/>
        </w:rPr>
        <w:t xml:space="preserve">eventual </w:t>
      </w:r>
      <w:r w:rsidR="0036204A" w:rsidRPr="0036204A">
        <w:rPr>
          <w:rFonts w:ascii="Palatino Linotype" w:hAnsi="Palatino Linotype"/>
          <w:b/>
          <w:sz w:val="26"/>
          <w:szCs w:val="26"/>
          <w:u w:val="double"/>
        </w:rPr>
        <w:t xml:space="preserve">descumprimento do determinado; descumprimento que se caracteriza como </w:t>
      </w:r>
      <w:r w:rsidRPr="0036204A">
        <w:rPr>
          <w:rFonts w:ascii="Palatino Linotype" w:hAnsi="Palatino Linotype"/>
          <w:b/>
          <w:sz w:val="26"/>
          <w:szCs w:val="26"/>
          <w:u w:val="double"/>
        </w:rPr>
        <w:t>inércia</w:t>
      </w:r>
      <w:r w:rsidR="0036204A" w:rsidRPr="0036204A">
        <w:rPr>
          <w:rFonts w:ascii="Palatino Linotype" w:hAnsi="Palatino Linotype"/>
          <w:b/>
          <w:sz w:val="26"/>
          <w:szCs w:val="26"/>
          <w:u w:val="double"/>
        </w:rPr>
        <w:t>; omissão</w:t>
      </w:r>
      <w:r w:rsidRPr="0036204A">
        <w:rPr>
          <w:rFonts w:ascii="Palatino Linotype" w:hAnsi="Palatino Linotype"/>
          <w:b/>
          <w:sz w:val="26"/>
          <w:szCs w:val="26"/>
        </w:rPr>
        <w:t xml:space="preserve">. Neste sentido, com parcimônia, </w:t>
      </w:r>
      <w:r w:rsidRPr="0036204A">
        <w:rPr>
          <w:rFonts w:ascii="Palatino Linotype" w:hAnsi="Palatino Linotype"/>
          <w:b/>
          <w:sz w:val="26"/>
          <w:szCs w:val="26"/>
          <w:u w:val="single"/>
        </w:rPr>
        <w:t>dera o prazo de 10 dias para o reexame</w:t>
      </w:r>
      <w:r w:rsidRPr="0036204A">
        <w:rPr>
          <w:rFonts w:ascii="Palatino Linotype" w:hAnsi="Palatino Linotype"/>
          <w:b/>
          <w:sz w:val="26"/>
          <w:szCs w:val="26"/>
        </w:rPr>
        <w:t>, passados os quais, caracterizad</w:t>
      </w:r>
      <w:r w:rsidR="0036204A" w:rsidRPr="0036204A">
        <w:rPr>
          <w:rFonts w:ascii="Palatino Linotype" w:hAnsi="Palatino Linotype"/>
          <w:b/>
          <w:sz w:val="26"/>
          <w:szCs w:val="26"/>
        </w:rPr>
        <w:t>o</w:t>
      </w:r>
      <w:r w:rsidRPr="0036204A">
        <w:rPr>
          <w:rFonts w:ascii="Palatino Linotype" w:hAnsi="Palatino Linotype"/>
          <w:b/>
          <w:sz w:val="26"/>
          <w:szCs w:val="26"/>
        </w:rPr>
        <w:t xml:space="preserve"> estaria o constrangimento ilegal</w:t>
      </w:r>
      <w:r w:rsidR="0036204A" w:rsidRPr="0036204A">
        <w:rPr>
          <w:rFonts w:ascii="Palatino Linotype" w:hAnsi="Palatino Linotype"/>
          <w:b/>
          <w:sz w:val="26"/>
          <w:szCs w:val="26"/>
        </w:rPr>
        <w:t>.</w:t>
      </w:r>
    </w:p>
    <w:p w14:paraId="15269E7F" w14:textId="77777777" w:rsidR="0036204A" w:rsidRPr="003813E0" w:rsidRDefault="0036204A" w:rsidP="008132C8">
      <w:pPr>
        <w:tabs>
          <w:tab w:val="left" w:pos="2268"/>
        </w:tabs>
        <w:spacing w:line="360" w:lineRule="auto"/>
        <w:jc w:val="both"/>
        <w:rPr>
          <w:rFonts w:ascii="Palatino Linotype" w:hAnsi="Palatino Linotype"/>
          <w:sz w:val="26"/>
          <w:szCs w:val="26"/>
        </w:rPr>
      </w:pPr>
    </w:p>
    <w:p w14:paraId="170BFEAB" w14:textId="6272E259" w:rsidR="008132C8" w:rsidRPr="003813E0" w:rsidRDefault="0036204A" w:rsidP="008132C8">
      <w:pPr>
        <w:tabs>
          <w:tab w:val="left" w:pos="2268"/>
        </w:tabs>
        <w:spacing w:line="360" w:lineRule="auto"/>
        <w:jc w:val="both"/>
        <w:rPr>
          <w:rFonts w:ascii="Palatino Linotype" w:hAnsi="Palatino Linotype"/>
          <w:sz w:val="26"/>
          <w:szCs w:val="26"/>
        </w:rPr>
      </w:pPr>
      <w:r>
        <w:rPr>
          <w:rFonts w:ascii="Palatino Linotype" w:hAnsi="Palatino Linotype"/>
          <w:b/>
          <w:sz w:val="26"/>
          <w:szCs w:val="26"/>
        </w:rPr>
        <w:t>35</w:t>
      </w:r>
      <w:r w:rsidR="008132C8" w:rsidRPr="003813E0">
        <w:rPr>
          <w:rFonts w:ascii="Palatino Linotype" w:hAnsi="Palatino Linotype"/>
          <w:b/>
          <w:sz w:val="26"/>
          <w:szCs w:val="26"/>
        </w:rPr>
        <w:t>.</w:t>
      </w:r>
      <w:r w:rsidR="008132C8" w:rsidRPr="003813E0">
        <w:rPr>
          <w:rFonts w:ascii="Palatino Linotype" w:hAnsi="Palatino Linotype"/>
          <w:sz w:val="26"/>
          <w:szCs w:val="26"/>
        </w:rPr>
        <w:tab/>
      </w:r>
      <w:r>
        <w:rPr>
          <w:rFonts w:ascii="Palatino Linotype" w:hAnsi="Palatino Linotype"/>
          <w:sz w:val="26"/>
          <w:szCs w:val="26"/>
        </w:rPr>
        <w:t xml:space="preserve">Por óbvio a decisão se harmoniza à especial dramaticidade do momento atual. </w:t>
      </w:r>
      <w:r w:rsidR="008132C8" w:rsidRPr="003813E0">
        <w:rPr>
          <w:rFonts w:ascii="Palatino Linotype" w:hAnsi="Palatino Linotype"/>
          <w:sz w:val="26"/>
          <w:szCs w:val="26"/>
        </w:rPr>
        <w:t xml:space="preserve">A </w:t>
      </w:r>
      <w:r w:rsidR="00A52495" w:rsidRPr="003813E0">
        <w:rPr>
          <w:rFonts w:ascii="Palatino Linotype" w:hAnsi="Palatino Linotype"/>
          <w:sz w:val="26"/>
          <w:szCs w:val="26"/>
        </w:rPr>
        <w:t>pandemia</w:t>
      </w:r>
      <w:r w:rsidR="008132C8" w:rsidRPr="003813E0">
        <w:rPr>
          <w:rFonts w:ascii="Palatino Linotype" w:hAnsi="Palatino Linotype"/>
          <w:sz w:val="26"/>
          <w:szCs w:val="26"/>
        </w:rPr>
        <w:t xml:space="preserve"> do </w:t>
      </w:r>
      <w:proofErr w:type="spellStart"/>
      <w:r w:rsidR="008132C8" w:rsidRPr="003813E0">
        <w:rPr>
          <w:rFonts w:ascii="Palatino Linotype" w:hAnsi="Palatino Linotype"/>
          <w:sz w:val="26"/>
          <w:szCs w:val="26"/>
        </w:rPr>
        <w:t>cononavírus</w:t>
      </w:r>
      <w:proofErr w:type="spellEnd"/>
      <w:r w:rsidR="008132C8" w:rsidRPr="003813E0">
        <w:rPr>
          <w:rFonts w:ascii="Palatino Linotype" w:hAnsi="Palatino Linotype"/>
          <w:sz w:val="26"/>
          <w:szCs w:val="26"/>
        </w:rPr>
        <w:t xml:space="preserve">, </w:t>
      </w:r>
      <w:r w:rsidR="008132C8" w:rsidRPr="003813E0">
        <w:rPr>
          <w:rFonts w:ascii="Palatino Linotype" w:hAnsi="Palatino Linotype"/>
          <w:b/>
          <w:sz w:val="26"/>
          <w:szCs w:val="26"/>
          <w:u w:val="single"/>
        </w:rPr>
        <w:t>sem precedent</w:t>
      </w:r>
      <w:r w:rsidR="008132C8" w:rsidRPr="0036204A">
        <w:rPr>
          <w:rFonts w:ascii="Palatino Linotype" w:hAnsi="Palatino Linotype"/>
          <w:b/>
          <w:sz w:val="26"/>
          <w:szCs w:val="26"/>
          <w:u w:val="single"/>
        </w:rPr>
        <w:t>es na contemporaneidade</w:t>
      </w:r>
      <w:r w:rsidR="008132C8" w:rsidRPr="003813E0">
        <w:rPr>
          <w:rFonts w:ascii="Palatino Linotype" w:hAnsi="Palatino Linotype"/>
          <w:sz w:val="26"/>
          <w:szCs w:val="26"/>
        </w:rPr>
        <w:t xml:space="preserve">, demanda especial </w:t>
      </w:r>
      <w:r w:rsidR="008132C8" w:rsidRPr="003813E0">
        <w:rPr>
          <w:rFonts w:ascii="Palatino Linotype" w:hAnsi="Palatino Linotype"/>
          <w:b/>
          <w:sz w:val="26"/>
          <w:szCs w:val="26"/>
          <w:u w:val="single"/>
        </w:rPr>
        <w:t>celeridade</w:t>
      </w:r>
      <w:r w:rsidR="000F7320" w:rsidRPr="003813E0">
        <w:rPr>
          <w:rFonts w:ascii="Palatino Linotype" w:hAnsi="Palatino Linotype"/>
          <w:b/>
          <w:sz w:val="26"/>
          <w:szCs w:val="26"/>
          <w:u w:val="single"/>
        </w:rPr>
        <w:t xml:space="preserve"> e efetividade</w:t>
      </w:r>
      <w:r w:rsidR="00F46243" w:rsidRPr="003813E0">
        <w:rPr>
          <w:rFonts w:ascii="Palatino Linotype" w:hAnsi="Palatino Linotype"/>
          <w:sz w:val="26"/>
          <w:szCs w:val="26"/>
        </w:rPr>
        <w:t xml:space="preserve"> na garantia do</w:t>
      </w:r>
      <w:r w:rsidR="008132C8" w:rsidRPr="003813E0">
        <w:rPr>
          <w:rFonts w:ascii="Palatino Linotype" w:hAnsi="Palatino Linotype"/>
          <w:sz w:val="26"/>
          <w:szCs w:val="26"/>
        </w:rPr>
        <w:t xml:space="preserve"> acesso à justiça</w:t>
      </w:r>
      <w:r>
        <w:rPr>
          <w:rFonts w:ascii="Palatino Linotype" w:hAnsi="Palatino Linotype"/>
          <w:sz w:val="26"/>
          <w:szCs w:val="26"/>
        </w:rPr>
        <w:t>, principalmente em relação</w:t>
      </w:r>
      <w:r w:rsidR="008132C8" w:rsidRPr="003813E0">
        <w:rPr>
          <w:rFonts w:ascii="Palatino Linotype" w:hAnsi="Palatino Linotype"/>
          <w:sz w:val="26"/>
          <w:szCs w:val="26"/>
        </w:rPr>
        <w:t xml:space="preserve"> </w:t>
      </w:r>
      <w:r w:rsidR="00F46243" w:rsidRPr="003813E0">
        <w:rPr>
          <w:rFonts w:ascii="Palatino Linotype" w:hAnsi="Palatino Linotype"/>
          <w:sz w:val="26"/>
          <w:szCs w:val="26"/>
        </w:rPr>
        <w:t>à</w:t>
      </w:r>
      <w:r w:rsidR="008132C8" w:rsidRPr="003813E0">
        <w:rPr>
          <w:rFonts w:ascii="Palatino Linotype" w:hAnsi="Palatino Linotype"/>
          <w:sz w:val="26"/>
          <w:szCs w:val="26"/>
        </w:rPr>
        <w:t xml:space="preserve"> coletividade</w:t>
      </w:r>
      <w:r>
        <w:rPr>
          <w:rFonts w:ascii="Palatino Linotype" w:hAnsi="Palatino Linotype"/>
          <w:sz w:val="26"/>
          <w:szCs w:val="26"/>
        </w:rPr>
        <w:t>:</w:t>
      </w:r>
      <w:r w:rsidR="008132C8" w:rsidRPr="003813E0">
        <w:rPr>
          <w:rFonts w:ascii="Palatino Linotype" w:hAnsi="Palatino Linotype"/>
          <w:sz w:val="26"/>
          <w:szCs w:val="26"/>
        </w:rPr>
        <w:t xml:space="preserve"> idosos presos provisoriamente (art. 5</w:t>
      </w:r>
      <w:r w:rsidR="008132C8" w:rsidRPr="003813E0">
        <w:rPr>
          <w:rFonts w:ascii="Palatino Linotype" w:hAnsi="Palatino Linotype"/>
          <w:sz w:val="26"/>
          <w:szCs w:val="26"/>
          <w:vertAlign w:val="superscript"/>
        </w:rPr>
        <w:t>o</w:t>
      </w:r>
      <w:r w:rsidR="008132C8" w:rsidRPr="003813E0">
        <w:rPr>
          <w:rFonts w:ascii="Palatino Linotype" w:hAnsi="Palatino Linotype"/>
          <w:sz w:val="26"/>
          <w:szCs w:val="26"/>
        </w:rPr>
        <w:t>, XXXV, LXXVIII, CRFB/88)</w:t>
      </w:r>
      <w:r w:rsidR="00661AB3" w:rsidRPr="003813E0">
        <w:rPr>
          <w:rFonts w:ascii="Palatino Linotype" w:hAnsi="Palatino Linotype"/>
          <w:sz w:val="26"/>
          <w:szCs w:val="26"/>
        </w:rPr>
        <w:t xml:space="preserve">, sob pena de perecimento do </w:t>
      </w:r>
      <w:r w:rsidR="00661AB3" w:rsidRPr="003813E0">
        <w:rPr>
          <w:rFonts w:ascii="Palatino Linotype" w:hAnsi="Palatino Linotype"/>
          <w:b/>
          <w:sz w:val="26"/>
          <w:szCs w:val="26"/>
          <w:u w:val="single"/>
        </w:rPr>
        <w:lastRenderedPageBreak/>
        <w:t>direito à vida</w:t>
      </w:r>
      <w:r w:rsidR="00661AB3" w:rsidRPr="003813E0">
        <w:rPr>
          <w:rFonts w:ascii="Palatino Linotype" w:hAnsi="Palatino Linotype"/>
          <w:sz w:val="26"/>
          <w:szCs w:val="26"/>
        </w:rPr>
        <w:t xml:space="preserve"> que se pretende tutelar ao final.</w:t>
      </w:r>
      <w:r w:rsidR="00F46243" w:rsidRPr="003813E0">
        <w:rPr>
          <w:rFonts w:ascii="Palatino Linotype" w:hAnsi="Palatino Linotype"/>
          <w:sz w:val="26"/>
          <w:szCs w:val="26"/>
        </w:rPr>
        <w:t xml:space="preserve"> Assim, </w:t>
      </w:r>
      <w:r w:rsidR="008132C8" w:rsidRPr="003813E0">
        <w:rPr>
          <w:rFonts w:ascii="Palatino Linotype" w:hAnsi="Palatino Linotype"/>
          <w:sz w:val="26"/>
          <w:szCs w:val="26"/>
        </w:rPr>
        <w:t>qualquer alegação de supressão de instância</w:t>
      </w:r>
      <w:r w:rsidR="00F46243" w:rsidRPr="003813E0">
        <w:rPr>
          <w:rFonts w:ascii="Palatino Linotype" w:hAnsi="Palatino Linotype"/>
          <w:sz w:val="26"/>
          <w:szCs w:val="26"/>
        </w:rPr>
        <w:t xml:space="preserve"> deve ser vencida</w:t>
      </w:r>
      <w:r w:rsidR="008132C8" w:rsidRPr="003813E0">
        <w:rPr>
          <w:rFonts w:ascii="Palatino Linotype" w:hAnsi="Palatino Linotype"/>
          <w:sz w:val="26"/>
          <w:szCs w:val="26"/>
        </w:rPr>
        <w:t xml:space="preserve"> pelo singelo fato </w:t>
      </w:r>
      <w:r w:rsidR="00F46243" w:rsidRPr="003813E0">
        <w:rPr>
          <w:rFonts w:ascii="Palatino Linotype" w:hAnsi="Palatino Linotype"/>
          <w:sz w:val="26"/>
          <w:szCs w:val="26"/>
        </w:rPr>
        <w:t xml:space="preserve">da </w:t>
      </w:r>
      <w:r w:rsidR="00F46243" w:rsidRPr="003813E0">
        <w:rPr>
          <w:rFonts w:ascii="Palatino Linotype" w:hAnsi="Palatino Linotype"/>
          <w:b/>
          <w:sz w:val="26"/>
          <w:szCs w:val="26"/>
          <w:u w:val="single"/>
        </w:rPr>
        <w:t>inexistência de</w:t>
      </w:r>
      <w:r w:rsidR="00F46243" w:rsidRPr="003813E0">
        <w:rPr>
          <w:rFonts w:ascii="Palatino Linotype" w:hAnsi="Palatino Linotype"/>
          <w:i/>
          <w:sz w:val="26"/>
          <w:szCs w:val="26"/>
          <w:u w:val="single"/>
        </w:rPr>
        <w:t xml:space="preserve"> </w:t>
      </w:r>
      <w:r w:rsidR="00F46243" w:rsidRPr="003813E0">
        <w:rPr>
          <w:rFonts w:ascii="Palatino Linotype" w:hAnsi="Palatino Linotype"/>
          <w:b/>
          <w:sz w:val="26"/>
          <w:szCs w:val="26"/>
          <w:u w:val="single"/>
        </w:rPr>
        <w:t xml:space="preserve">reavaliação </w:t>
      </w:r>
      <w:proofErr w:type="spellStart"/>
      <w:r w:rsidR="00F46243" w:rsidRPr="003813E0">
        <w:rPr>
          <w:rFonts w:ascii="Palatino Linotype" w:hAnsi="Palatino Linotype"/>
          <w:b/>
          <w:i/>
          <w:sz w:val="26"/>
          <w:szCs w:val="26"/>
          <w:u w:val="single"/>
        </w:rPr>
        <w:t>ex</w:t>
      </w:r>
      <w:proofErr w:type="spellEnd"/>
      <w:r w:rsidR="00F46243" w:rsidRPr="003813E0">
        <w:rPr>
          <w:rFonts w:ascii="Palatino Linotype" w:hAnsi="Palatino Linotype"/>
          <w:b/>
          <w:i/>
          <w:sz w:val="26"/>
          <w:szCs w:val="26"/>
          <w:u w:val="single"/>
        </w:rPr>
        <w:t xml:space="preserve"> </w:t>
      </w:r>
      <w:proofErr w:type="spellStart"/>
      <w:r w:rsidR="00F46243" w:rsidRPr="003813E0">
        <w:rPr>
          <w:rFonts w:ascii="Palatino Linotype" w:hAnsi="Palatino Linotype"/>
          <w:b/>
          <w:i/>
          <w:sz w:val="26"/>
          <w:szCs w:val="26"/>
          <w:u w:val="single"/>
        </w:rPr>
        <w:t>officio</w:t>
      </w:r>
      <w:proofErr w:type="spellEnd"/>
      <w:r w:rsidR="00F46243" w:rsidRPr="003813E0">
        <w:rPr>
          <w:rFonts w:ascii="Palatino Linotype" w:hAnsi="Palatino Linotype"/>
          <w:sz w:val="26"/>
          <w:szCs w:val="26"/>
        </w:rPr>
        <w:t xml:space="preserve"> dos decretos prisionais cautelares que </w:t>
      </w:r>
      <w:r w:rsidR="00661AB3" w:rsidRPr="003813E0">
        <w:rPr>
          <w:rFonts w:ascii="Palatino Linotype" w:hAnsi="Palatino Linotype"/>
          <w:sz w:val="26"/>
          <w:szCs w:val="26"/>
        </w:rPr>
        <w:t xml:space="preserve">ainda </w:t>
      </w:r>
      <w:r w:rsidR="00F46243" w:rsidRPr="003813E0">
        <w:rPr>
          <w:rFonts w:ascii="Palatino Linotype" w:hAnsi="Palatino Linotype"/>
          <w:sz w:val="26"/>
          <w:szCs w:val="26"/>
        </w:rPr>
        <w:t>recaem sobr</w:t>
      </w:r>
      <w:r w:rsidR="00667697">
        <w:rPr>
          <w:rFonts w:ascii="Palatino Linotype" w:hAnsi="Palatino Linotype"/>
          <w:sz w:val="26"/>
          <w:szCs w:val="26"/>
        </w:rPr>
        <w:t>e pessoas</w:t>
      </w:r>
      <w:r w:rsidR="00F46243" w:rsidRPr="003813E0">
        <w:rPr>
          <w:rFonts w:ascii="Palatino Linotype" w:hAnsi="Palatino Linotype"/>
          <w:sz w:val="26"/>
          <w:szCs w:val="26"/>
        </w:rPr>
        <w:t xml:space="preserve"> idos</w:t>
      </w:r>
      <w:r w:rsidR="00667697">
        <w:rPr>
          <w:rFonts w:ascii="Palatino Linotype" w:hAnsi="Palatino Linotype"/>
          <w:sz w:val="26"/>
          <w:szCs w:val="26"/>
        </w:rPr>
        <w:t>a</w:t>
      </w:r>
      <w:r w:rsidR="00F46243" w:rsidRPr="003813E0">
        <w:rPr>
          <w:rFonts w:ascii="Palatino Linotype" w:hAnsi="Palatino Linotype"/>
          <w:sz w:val="26"/>
          <w:szCs w:val="26"/>
        </w:rPr>
        <w:t xml:space="preserve">s, </w:t>
      </w:r>
      <w:r w:rsidR="00661AB3" w:rsidRPr="003813E0">
        <w:rPr>
          <w:rFonts w:ascii="Palatino Linotype" w:hAnsi="Palatino Linotype"/>
          <w:sz w:val="26"/>
          <w:szCs w:val="26"/>
        </w:rPr>
        <w:t>por parte dos</w:t>
      </w:r>
      <w:r w:rsidR="008132C8" w:rsidRPr="003813E0">
        <w:rPr>
          <w:rFonts w:ascii="Palatino Linotype" w:hAnsi="Palatino Linotype"/>
          <w:sz w:val="26"/>
          <w:szCs w:val="26"/>
        </w:rPr>
        <w:t xml:space="preserve"> </w:t>
      </w:r>
      <w:r w:rsidR="00661AB3" w:rsidRPr="003813E0">
        <w:rPr>
          <w:rFonts w:ascii="Palatino Linotype" w:hAnsi="Palatino Linotype"/>
          <w:sz w:val="26"/>
          <w:szCs w:val="26"/>
        </w:rPr>
        <w:t>órgãos</w:t>
      </w:r>
      <w:r w:rsidR="008132C8" w:rsidRPr="003813E0">
        <w:rPr>
          <w:rFonts w:ascii="Palatino Linotype" w:hAnsi="Palatino Linotype"/>
          <w:sz w:val="26"/>
          <w:szCs w:val="26"/>
        </w:rPr>
        <w:t xml:space="preserve"> de primeiro grau</w:t>
      </w:r>
      <w:r w:rsidR="00661AB3" w:rsidRPr="003813E0">
        <w:rPr>
          <w:rFonts w:ascii="Palatino Linotype" w:hAnsi="Palatino Linotype"/>
          <w:sz w:val="26"/>
          <w:szCs w:val="26"/>
        </w:rPr>
        <w:t xml:space="preserve"> de jurisdição</w:t>
      </w:r>
      <w:r w:rsidR="008132C8" w:rsidRPr="003813E0">
        <w:rPr>
          <w:rFonts w:ascii="Palatino Linotype" w:hAnsi="Palatino Linotype"/>
          <w:sz w:val="26"/>
          <w:szCs w:val="26"/>
        </w:rPr>
        <w:t>, consoante</w:t>
      </w:r>
      <w:r w:rsidR="00661AB3" w:rsidRPr="003813E0">
        <w:rPr>
          <w:rFonts w:ascii="Palatino Linotype" w:hAnsi="Palatino Linotype"/>
          <w:sz w:val="26"/>
          <w:szCs w:val="26"/>
        </w:rPr>
        <w:t xml:space="preserve"> orientam</w:t>
      </w:r>
      <w:r w:rsidR="008132C8" w:rsidRPr="003813E0">
        <w:rPr>
          <w:rFonts w:ascii="Palatino Linotype" w:hAnsi="Palatino Linotype"/>
          <w:sz w:val="26"/>
          <w:szCs w:val="26"/>
        </w:rPr>
        <w:t xml:space="preserve"> as </w:t>
      </w:r>
      <w:r w:rsidR="00661AB3" w:rsidRPr="003813E0">
        <w:rPr>
          <w:rFonts w:ascii="Palatino Linotype" w:hAnsi="Palatino Linotype"/>
          <w:sz w:val="26"/>
          <w:szCs w:val="26"/>
        </w:rPr>
        <w:t>recomendações</w:t>
      </w:r>
      <w:r w:rsidR="008132C8" w:rsidRPr="003813E0">
        <w:rPr>
          <w:rFonts w:ascii="Palatino Linotype" w:hAnsi="Palatino Linotype"/>
          <w:sz w:val="26"/>
          <w:szCs w:val="26"/>
        </w:rPr>
        <w:t xml:space="preserve"> do CNJ </w:t>
      </w:r>
      <w:r w:rsidR="00661AB3" w:rsidRPr="003813E0">
        <w:rPr>
          <w:rFonts w:ascii="Palatino Linotype" w:hAnsi="Palatino Linotype"/>
          <w:sz w:val="26"/>
          <w:szCs w:val="26"/>
        </w:rPr>
        <w:t>emitidas em</w:t>
      </w:r>
      <w:r w:rsidR="008132C8" w:rsidRPr="003813E0">
        <w:rPr>
          <w:rFonts w:ascii="Palatino Linotype" w:hAnsi="Palatino Linotype"/>
          <w:sz w:val="26"/>
          <w:szCs w:val="26"/>
        </w:rPr>
        <w:t xml:space="preserve"> 17/03/2020.</w:t>
      </w:r>
    </w:p>
    <w:p w14:paraId="40746BF9" w14:textId="77777777" w:rsidR="00661AB3" w:rsidRPr="003813E0" w:rsidRDefault="00661AB3" w:rsidP="008132C8">
      <w:pPr>
        <w:tabs>
          <w:tab w:val="left" w:pos="2268"/>
        </w:tabs>
        <w:spacing w:line="360" w:lineRule="auto"/>
        <w:jc w:val="both"/>
        <w:rPr>
          <w:rFonts w:ascii="Palatino Linotype" w:hAnsi="Palatino Linotype"/>
          <w:sz w:val="26"/>
          <w:szCs w:val="26"/>
        </w:rPr>
      </w:pPr>
    </w:p>
    <w:p w14:paraId="293FE5AD" w14:textId="68C5C9A7" w:rsidR="00134CB6" w:rsidRPr="003813E0" w:rsidRDefault="0036204A" w:rsidP="00C60578">
      <w:pPr>
        <w:tabs>
          <w:tab w:val="left" w:pos="2268"/>
        </w:tabs>
        <w:spacing w:line="360" w:lineRule="auto"/>
        <w:jc w:val="both"/>
        <w:rPr>
          <w:rFonts w:ascii="Palatino Linotype" w:hAnsi="Palatino Linotype"/>
          <w:sz w:val="26"/>
          <w:szCs w:val="26"/>
        </w:rPr>
      </w:pPr>
      <w:r>
        <w:rPr>
          <w:rFonts w:ascii="Palatino Linotype" w:hAnsi="Palatino Linotype"/>
          <w:b/>
          <w:sz w:val="26"/>
          <w:szCs w:val="26"/>
        </w:rPr>
        <w:t>36</w:t>
      </w:r>
      <w:r w:rsidR="008132C8" w:rsidRPr="003813E0">
        <w:rPr>
          <w:rFonts w:ascii="Palatino Linotype" w:hAnsi="Palatino Linotype"/>
          <w:b/>
          <w:sz w:val="26"/>
          <w:szCs w:val="26"/>
        </w:rPr>
        <w:t>.</w:t>
      </w:r>
      <w:r w:rsidR="008132C8" w:rsidRPr="003813E0">
        <w:rPr>
          <w:rFonts w:ascii="Palatino Linotype" w:hAnsi="Palatino Linotype"/>
          <w:sz w:val="26"/>
          <w:szCs w:val="26"/>
        </w:rPr>
        <w:tab/>
      </w:r>
      <w:r w:rsidR="00F46243" w:rsidRPr="003813E0">
        <w:rPr>
          <w:rFonts w:ascii="Palatino Linotype" w:hAnsi="Palatino Linotype"/>
          <w:sz w:val="26"/>
          <w:szCs w:val="26"/>
        </w:rPr>
        <w:t>Outrossim, no cenário atual,</w:t>
      </w:r>
      <w:r w:rsidR="008132C8" w:rsidRPr="003813E0">
        <w:rPr>
          <w:rFonts w:ascii="Palatino Linotype" w:hAnsi="Palatino Linotype"/>
          <w:sz w:val="26"/>
          <w:szCs w:val="26"/>
        </w:rPr>
        <w:t xml:space="preserve"> submeter as Varas Criminais e o </w:t>
      </w:r>
      <w:r w:rsidR="00134CB6" w:rsidRPr="003813E0">
        <w:rPr>
          <w:rFonts w:ascii="Palatino Linotype" w:hAnsi="Palatino Linotype"/>
          <w:sz w:val="26"/>
          <w:szCs w:val="26"/>
        </w:rPr>
        <w:t xml:space="preserve">Tribunal de Justiça </w:t>
      </w:r>
      <w:r w:rsidR="008132C8" w:rsidRPr="003813E0">
        <w:rPr>
          <w:rFonts w:ascii="Palatino Linotype" w:hAnsi="Palatino Linotype"/>
          <w:sz w:val="26"/>
          <w:szCs w:val="26"/>
        </w:rPr>
        <w:t xml:space="preserve">a </w:t>
      </w:r>
      <w:r w:rsidR="00D74EA4" w:rsidRPr="003813E0">
        <w:rPr>
          <w:rFonts w:ascii="Palatino Linotype" w:hAnsi="Palatino Linotype"/>
          <w:b/>
          <w:sz w:val="26"/>
          <w:szCs w:val="26"/>
          <w:u w:val="single"/>
        </w:rPr>
        <w:t xml:space="preserve">centenas </w:t>
      </w:r>
      <w:r w:rsidR="008132C8" w:rsidRPr="003813E0">
        <w:rPr>
          <w:rFonts w:ascii="Palatino Linotype" w:hAnsi="Palatino Linotype"/>
          <w:b/>
          <w:sz w:val="26"/>
          <w:szCs w:val="26"/>
          <w:u w:val="single"/>
        </w:rPr>
        <w:t>de pedidos individuais de liberdade</w:t>
      </w:r>
      <w:r w:rsidR="008132C8" w:rsidRPr="003813E0">
        <w:rPr>
          <w:rFonts w:ascii="Palatino Linotype" w:hAnsi="Palatino Linotype"/>
          <w:sz w:val="26"/>
          <w:szCs w:val="26"/>
        </w:rPr>
        <w:t xml:space="preserve"> e </w:t>
      </w:r>
      <w:r w:rsidR="008132C8" w:rsidRPr="003813E0">
        <w:rPr>
          <w:rFonts w:ascii="Palatino Linotype" w:hAnsi="Palatino Linotype"/>
          <w:i/>
          <w:sz w:val="26"/>
          <w:szCs w:val="26"/>
        </w:rPr>
        <w:t>habeas corpus</w:t>
      </w:r>
      <w:r w:rsidR="008132C8" w:rsidRPr="003813E0">
        <w:rPr>
          <w:rFonts w:ascii="Palatino Linotype" w:hAnsi="Palatino Linotype"/>
          <w:sz w:val="26"/>
          <w:szCs w:val="26"/>
        </w:rPr>
        <w:t xml:space="preserve"> em nada contribuiria para o bom funcionamento do Poder Judiciário</w:t>
      </w:r>
      <w:r w:rsidR="00F46243" w:rsidRPr="003813E0">
        <w:rPr>
          <w:rFonts w:ascii="Palatino Linotype" w:hAnsi="Palatino Linotype"/>
          <w:sz w:val="26"/>
          <w:szCs w:val="26"/>
        </w:rPr>
        <w:t>,</w:t>
      </w:r>
      <w:r w:rsidR="00134CB6" w:rsidRPr="003813E0">
        <w:rPr>
          <w:rFonts w:ascii="Palatino Linotype" w:hAnsi="Palatino Linotype"/>
          <w:sz w:val="26"/>
          <w:szCs w:val="26"/>
        </w:rPr>
        <w:t xml:space="preserve"> que certamente será sobrecarregado a cada dia com demandas pertinentes à saúde da população prisional.</w:t>
      </w:r>
      <w:r>
        <w:rPr>
          <w:rFonts w:ascii="Palatino Linotype" w:hAnsi="Palatino Linotype"/>
          <w:sz w:val="26"/>
          <w:szCs w:val="26"/>
        </w:rPr>
        <w:t xml:space="preserve"> Isto é, </w:t>
      </w:r>
      <w:r w:rsidRPr="00BD706E">
        <w:rPr>
          <w:rFonts w:ascii="Palatino Linotype" w:hAnsi="Palatino Linotype"/>
          <w:b/>
          <w:sz w:val="26"/>
          <w:szCs w:val="26"/>
        </w:rPr>
        <w:t xml:space="preserve">como visto no item 11 </w:t>
      </w:r>
      <w:proofErr w:type="gramStart"/>
      <w:r w:rsidRPr="00BD706E">
        <w:rPr>
          <w:rFonts w:ascii="Palatino Linotype" w:hAnsi="Palatino Linotype"/>
          <w:b/>
          <w:sz w:val="26"/>
          <w:szCs w:val="26"/>
        </w:rPr>
        <w:t>da presente</w:t>
      </w:r>
      <w:proofErr w:type="gramEnd"/>
      <w:r>
        <w:rPr>
          <w:rFonts w:ascii="Palatino Linotype" w:hAnsi="Palatino Linotype"/>
          <w:sz w:val="26"/>
          <w:szCs w:val="26"/>
        </w:rPr>
        <w:t xml:space="preserve">, </w:t>
      </w:r>
      <w:r w:rsidRPr="00BD706E">
        <w:rPr>
          <w:rFonts w:ascii="Palatino Linotype" w:hAnsi="Palatino Linotype"/>
          <w:b/>
          <w:sz w:val="26"/>
          <w:szCs w:val="26"/>
          <w:u w:val="double"/>
        </w:rPr>
        <w:t>expressamente reconhecido na decisão que suspendeu a ordem concedida</w:t>
      </w:r>
      <w:r>
        <w:rPr>
          <w:rFonts w:ascii="Palatino Linotype" w:hAnsi="Palatino Linotype"/>
          <w:sz w:val="26"/>
          <w:szCs w:val="26"/>
        </w:rPr>
        <w:t xml:space="preserve"> </w:t>
      </w:r>
      <w:r w:rsidR="00BD706E" w:rsidRPr="00BD706E">
        <w:rPr>
          <w:rFonts w:ascii="Palatino Linotype" w:hAnsi="Palatino Linotype"/>
          <w:b/>
          <w:sz w:val="26"/>
          <w:szCs w:val="26"/>
        </w:rPr>
        <w:t>todavia com sinais trocados</w:t>
      </w:r>
      <w:r w:rsidR="00BD706E">
        <w:rPr>
          <w:rFonts w:ascii="Palatino Linotype" w:hAnsi="Palatino Linotype"/>
          <w:sz w:val="26"/>
          <w:szCs w:val="26"/>
        </w:rPr>
        <w:t xml:space="preserve">. As dificuldades mencionadas na decisão de suspensão, segundo o </w:t>
      </w:r>
      <w:r w:rsidR="00BD706E">
        <w:rPr>
          <w:rFonts w:ascii="Palatino Linotype" w:hAnsi="Palatino Linotype"/>
          <w:i/>
          <w:sz w:val="26"/>
          <w:szCs w:val="26"/>
        </w:rPr>
        <w:t>decisum</w:t>
      </w:r>
      <w:r w:rsidR="00BD706E">
        <w:rPr>
          <w:rFonts w:ascii="Palatino Linotype" w:hAnsi="Palatino Linotype"/>
          <w:sz w:val="26"/>
          <w:szCs w:val="26"/>
        </w:rPr>
        <w:t>, justificam a inércia</w:t>
      </w:r>
      <w:r>
        <w:rPr>
          <w:rFonts w:ascii="Palatino Linotype" w:hAnsi="Palatino Linotype"/>
          <w:sz w:val="26"/>
          <w:szCs w:val="26"/>
        </w:rPr>
        <w:t xml:space="preserve"> </w:t>
      </w:r>
      <w:r w:rsidR="00BD706E">
        <w:rPr>
          <w:rFonts w:ascii="Palatino Linotype" w:hAnsi="Palatino Linotype"/>
          <w:sz w:val="26"/>
          <w:szCs w:val="26"/>
        </w:rPr>
        <w:t>aqui atacada.</w:t>
      </w:r>
    </w:p>
    <w:p w14:paraId="1FFA595C" w14:textId="77777777" w:rsidR="00134CB6" w:rsidRPr="003813E0" w:rsidRDefault="00134CB6" w:rsidP="00C60578">
      <w:pPr>
        <w:tabs>
          <w:tab w:val="left" w:pos="2268"/>
        </w:tabs>
        <w:spacing w:line="360" w:lineRule="auto"/>
        <w:jc w:val="both"/>
        <w:rPr>
          <w:rFonts w:ascii="Palatino Linotype" w:hAnsi="Palatino Linotype"/>
          <w:sz w:val="26"/>
          <w:szCs w:val="26"/>
        </w:rPr>
      </w:pPr>
    </w:p>
    <w:p w14:paraId="1E4EA67D" w14:textId="304436E6" w:rsidR="00C60578" w:rsidRDefault="00995E59" w:rsidP="00C60578">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t>37</w:t>
      </w:r>
      <w:r w:rsidR="00134CB6" w:rsidRPr="003813E0">
        <w:rPr>
          <w:rFonts w:ascii="Palatino Linotype" w:hAnsi="Palatino Linotype"/>
          <w:b/>
          <w:sz w:val="26"/>
          <w:szCs w:val="26"/>
        </w:rPr>
        <w:t>.</w:t>
      </w:r>
      <w:r w:rsidR="00134CB6" w:rsidRPr="003813E0">
        <w:rPr>
          <w:rFonts w:ascii="Palatino Linotype" w:hAnsi="Palatino Linotype"/>
          <w:sz w:val="26"/>
          <w:szCs w:val="26"/>
        </w:rPr>
        <w:tab/>
        <w:t>S</w:t>
      </w:r>
      <w:r w:rsidR="00F46243" w:rsidRPr="003813E0">
        <w:rPr>
          <w:rFonts w:ascii="Palatino Linotype" w:hAnsi="Palatino Linotype"/>
          <w:sz w:val="26"/>
          <w:szCs w:val="26"/>
        </w:rPr>
        <w:t xml:space="preserve">obretudo em vista </w:t>
      </w:r>
      <w:r w:rsidR="00134CB6" w:rsidRPr="003813E0">
        <w:rPr>
          <w:rFonts w:ascii="Palatino Linotype" w:hAnsi="Palatino Linotype"/>
          <w:sz w:val="26"/>
          <w:szCs w:val="26"/>
        </w:rPr>
        <w:t>d</w:t>
      </w:r>
      <w:r w:rsidR="00F46243" w:rsidRPr="003813E0">
        <w:rPr>
          <w:rFonts w:ascii="Palatino Linotype" w:hAnsi="Palatino Linotype"/>
          <w:sz w:val="26"/>
          <w:szCs w:val="26"/>
        </w:rPr>
        <w:t>o</w:t>
      </w:r>
      <w:r w:rsidR="008132C8" w:rsidRPr="003813E0">
        <w:rPr>
          <w:rFonts w:ascii="Palatino Linotype" w:hAnsi="Palatino Linotype"/>
          <w:sz w:val="26"/>
          <w:szCs w:val="26"/>
        </w:rPr>
        <w:t xml:space="preserve"> </w:t>
      </w:r>
      <w:r w:rsidR="005C48AD">
        <w:rPr>
          <w:rFonts w:ascii="Palatino Linotype" w:hAnsi="Palatino Linotype"/>
          <w:b/>
          <w:sz w:val="26"/>
          <w:szCs w:val="26"/>
          <w:u w:val="single"/>
        </w:rPr>
        <w:t>RDAU</w:t>
      </w:r>
      <w:r w:rsidR="008132C8" w:rsidRPr="003813E0">
        <w:rPr>
          <w:rFonts w:ascii="Palatino Linotype" w:hAnsi="Palatino Linotype"/>
          <w:sz w:val="26"/>
          <w:szCs w:val="26"/>
        </w:rPr>
        <w:t xml:space="preserve"> </w:t>
      </w:r>
      <w:r w:rsidR="00F46243" w:rsidRPr="003813E0">
        <w:rPr>
          <w:rFonts w:ascii="Palatino Linotype" w:hAnsi="Palatino Linotype"/>
          <w:sz w:val="26"/>
          <w:szCs w:val="26"/>
        </w:rPr>
        <w:t>instituído</w:t>
      </w:r>
      <w:r w:rsidR="008132C8" w:rsidRPr="003813E0">
        <w:rPr>
          <w:rFonts w:ascii="Palatino Linotype" w:hAnsi="Palatino Linotype"/>
          <w:sz w:val="26"/>
          <w:szCs w:val="26"/>
        </w:rPr>
        <w:t xml:space="preserve"> pelos Atos Conjuntos TJ</w:t>
      </w:r>
      <w:r w:rsidR="00134CB6" w:rsidRPr="003813E0">
        <w:rPr>
          <w:rFonts w:ascii="Palatino Linotype" w:hAnsi="Palatino Linotype"/>
          <w:sz w:val="26"/>
          <w:szCs w:val="26"/>
        </w:rPr>
        <w:t>RJ/CGJ n</w:t>
      </w:r>
      <w:r w:rsidR="008C24FF">
        <w:rPr>
          <w:rFonts w:ascii="Palatino Linotype" w:hAnsi="Palatino Linotype"/>
          <w:sz w:val="26"/>
          <w:szCs w:val="26"/>
        </w:rPr>
        <w:t>º</w:t>
      </w:r>
      <w:r w:rsidR="00134CB6" w:rsidRPr="003813E0">
        <w:rPr>
          <w:rFonts w:ascii="Palatino Linotype" w:hAnsi="Palatino Linotype"/>
          <w:sz w:val="26"/>
          <w:szCs w:val="26"/>
        </w:rPr>
        <w:t xml:space="preserve"> 04, </w:t>
      </w:r>
      <w:r w:rsidR="008C24FF">
        <w:rPr>
          <w:rFonts w:ascii="Palatino Linotype" w:hAnsi="Palatino Linotype"/>
          <w:sz w:val="26"/>
          <w:szCs w:val="26"/>
        </w:rPr>
        <w:t xml:space="preserve">nº </w:t>
      </w:r>
      <w:r w:rsidR="00134CB6" w:rsidRPr="003813E0">
        <w:rPr>
          <w:rFonts w:ascii="Palatino Linotype" w:hAnsi="Palatino Linotype"/>
          <w:sz w:val="26"/>
          <w:szCs w:val="26"/>
        </w:rPr>
        <w:t xml:space="preserve">05 e </w:t>
      </w:r>
      <w:r w:rsidR="008C24FF">
        <w:rPr>
          <w:rFonts w:ascii="Palatino Linotype" w:hAnsi="Palatino Linotype"/>
          <w:sz w:val="26"/>
          <w:szCs w:val="26"/>
        </w:rPr>
        <w:t xml:space="preserve">nº </w:t>
      </w:r>
      <w:r w:rsidR="00134CB6" w:rsidRPr="003813E0">
        <w:rPr>
          <w:rFonts w:ascii="Palatino Linotype" w:hAnsi="Palatino Linotype"/>
          <w:sz w:val="26"/>
          <w:szCs w:val="26"/>
        </w:rPr>
        <w:t>06</w:t>
      </w:r>
      <w:r w:rsidR="008C24FF">
        <w:rPr>
          <w:rFonts w:ascii="Palatino Linotype" w:hAnsi="Palatino Linotype"/>
          <w:sz w:val="26"/>
          <w:szCs w:val="26"/>
        </w:rPr>
        <w:t>, todos</w:t>
      </w:r>
      <w:r w:rsidR="00134CB6" w:rsidRPr="003813E0">
        <w:rPr>
          <w:rFonts w:ascii="Palatino Linotype" w:hAnsi="Palatino Linotype"/>
          <w:sz w:val="26"/>
          <w:szCs w:val="26"/>
        </w:rPr>
        <w:t xml:space="preserve"> de 2020</w:t>
      </w:r>
      <w:r w:rsidR="008C24FF">
        <w:rPr>
          <w:rFonts w:ascii="Palatino Linotype" w:hAnsi="Palatino Linotype"/>
          <w:sz w:val="26"/>
          <w:szCs w:val="26"/>
        </w:rPr>
        <w:t xml:space="preserve">. </w:t>
      </w:r>
      <w:r w:rsidR="008C24FF" w:rsidRPr="008C24FF">
        <w:rPr>
          <w:rFonts w:ascii="Palatino Linotype" w:hAnsi="Palatino Linotype"/>
          <w:b/>
          <w:sz w:val="26"/>
          <w:szCs w:val="26"/>
          <w:u w:val="single"/>
        </w:rPr>
        <w:t>N</w:t>
      </w:r>
      <w:r w:rsidR="00C60578" w:rsidRPr="008C24FF">
        <w:rPr>
          <w:rFonts w:ascii="Palatino Linotype" w:hAnsi="Palatino Linotype"/>
          <w:b/>
          <w:sz w:val="26"/>
          <w:szCs w:val="26"/>
          <w:u w:val="single"/>
        </w:rPr>
        <w:t>ão há dúvida de que a limitação de pessoal imposta pela emergência sanitária restringe sobremaneira a análise pulverizada dos casos pelas Varas Crimin</w:t>
      </w:r>
      <w:r w:rsidR="002B07F2" w:rsidRPr="008C24FF">
        <w:rPr>
          <w:rFonts w:ascii="Palatino Linotype" w:hAnsi="Palatino Linotype"/>
          <w:b/>
          <w:sz w:val="26"/>
          <w:szCs w:val="26"/>
          <w:u w:val="single"/>
        </w:rPr>
        <w:t>ais do Estado do Rio de Janeiro</w:t>
      </w:r>
      <w:r w:rsidR="002B07F2" w:rsidRPr="008C24FF">
        <w:rPr>
          <w:rFonts w:ascii="Palatino Linotype" w:hAnsi="Palatino Linotype"/>
          <w:b/>
          <w:sz w:val="26"/>
          <w:szCs w:val="26"/>
        </w:rPr>
        <w:t>.</w:t>
      </w:r>
      <w:r w:rsidR="008C24FF" w:rsidRPr="008C24FF">
        <w:rPr>
          <w:rFonts w:ascii="Palatino Linotype" w:hAnsi="Palatino Linotype"/>
          <w:b/>
          <w:sz w:val="26"/>
          <w:szCs w:val="26"/>
        </w:rPr>
        <w:t xml:space="preserve"> Não por outro motivo, os pleitos principais são de imediata soltura desses pacientes </w:t>
      </w:r>
      <w:proofErr w:type="spellStart"/>
      <w:r w:rsidR="008C24FF" w:rsidRPr="008C24FF">
        <w:rPr>
          <w:rFonts w:ascii="Palatino Linotype" w:hAnsi="Palatino Linotype"/>
          <w:b/>
          <w:sz w:val="26"/>
          <w:szCs w:val="26"/>
        </w:rPr>
        <w:t>hipervulneráveis</w:t>
      </w:r>
      <w:proofErr w:type="spellEnd"/>
      <w:r w:rsidR="008C24FF" w:rsidRPr="008C24FF">
        <w:rPr>
          <w:rFonts w:ascii="Palatino Linotype" w:hAnsi="Palatino Linotype"/>
          <w:b/>
          <w:sz w:val="26"/>
          <w:szCs w:val="26"/>
        </w:rPr>
        <w:t xml:space="preserve">. </w:t>
      </w:r>
      <w:r w:rsidR="008C24FF" w:rsidRPr="008C24FF">
        <w:rPr>
          <w:rFonts w:ascii="Palatino Linotype" w:hAnsi="Palatino Linotype"/>
          <w:b/>
          <w:sz w:val="26"/>
          <w:szCs w:val="26"/>
          <w:u w:val="single"/>
        </w:rPr>
        <w:t xml:space="preserve">O que espanta, insistimos, é a mobilização dessa </w:t>
      </w:r>
      <w:r w:rsidR="008C24FF" w:rsidRPr="008C24FF">
        <w:rPr>
          <w:rFonts w:ascii="Palatino Linotype" w:hAnsi="Palatino Linotype"/>
          <w:b/>
          <w:sz w:val="26"/>
          <w:szCs w:val="26"/>
          <w:u w:val="double"/>
        </w:rPr>
        <w:t>realidade</w:t>
      </w:r>
      <w:r w:rsidR="008C24FF" w:rsidRPr="008C24FF">
        <w:rPr>
          <w:rFonts w:ascii="Palatino Linotype" w:hAnsi="Palatino Linotype"/>
          <w:b/>
          <w:sz w:val="26"/>
          <w:szCs w:val="26"/>
          <w:u w:val="single"/>
        </w:rPr>
        <w:t xml:space="preserve"> </w:t>
      </w:r>
      <w:r w:rsidR="008C24FF" w:rsidRPr="008C24FF">
        <w:rPr>
          <w:rFonts w:ascii="Palatino Linotype" w:hAnsi="Palatino Linotype"/>
          <w:b/>
          <w:sz w:val="26"/>
          <w:szCs w:val="26"/>
          <w:u w:val="double"/>
        </w:rPr>
        <w:t>contra</w:t>
      </w:r>
      <w:r w:rsidR="008C24FF" w:rsidRPr="008C24FF">
        <w:rPr>
          <w:rFonts w:ascii="Palatino Linotype" w:hAnsi="Palatino Linotype"/>
          <w:b/>
          <w:sz w:val="26"/>
          <w:szCs w:val="26"/>
          <w:u w:val="single"/>
        </w:rPr>
        <w:t xml:space="preserve"> o direito à saúde e a integridade física de pessoas idosas </w:t>
      </w:r>
      <w:r w:rsidR="008C24FF" w:rsidRPr="008C24FF">
        <w:rPr>
          <w:rFonts w:ascii="Palatino Linotype" w:hAnsi="Palatino Linotype"/>
          <w:b/>
          <w:sz w:val="26"/>
          <w:szCs w:val="26"/>
          <w:u w:val="double"/>
        </w:rPr>
        <w:t>provisoriamente</w:t>
      </w:r>
      <w:r w:rsidR="008C24FF" w:rsidRPr="008C24FF">
        <w:rPr>
          <w:rFonts w:ascii="Palatino Linotype" w:hAnsi="Palatino Linotype"/>
          <w:b/>
          <w:sz w:val="26"/>
          <w:szCs w:val="26"/>
          <w:u w:val="single"/>
        </w:rPr>
        <w:t xml:space="preserve"> privadas de liberdade</w:t>
      </w:r>
      <w:r w:rsidR="008C24FF" w:rsidRPr="008C24FF">
        <w:rPr>
          <w:rFonts w:ascii="Palatino Linotype" w:hAnsi="Palatino Linotype"/>
          <w:b/>
          <w:sz w:val="26"/>
          <w:szCs w:val="26"/>
        </w:rPr>
        <w:t>.</w:t>
      </w:r>
    </w:p>
    <w:p w14:paraId="4417D4DD" w14:textId="77777777" w:rsidR="008C24FF" w:rsidRDefault="008C24FF" w:rsidP="00C60578">
      <w:pPr>
        <w:tabs>
          <w:tab w:val="left" w:pos="2268"/>
        </w:tabs>
        <w:spacing w:line="360" w:lineRule="auto"/>
        <w:jc w:val="both"/>
        <w:rPr>
          <w:rFonts w:ascii="Palatino Linotype" w:hAnsi="Palatino Linotype"/>
          <w:b/>
          <w:sz w:val="26"/>
          <w:szCs w:val="26"/>
        </w:rPr>
      </w:pPr>
    </w:p>
    <w:p w14:paraId="614DF095" w14:textId="3653F28C" w:rsidR="008C24FF" w:rsidRPr="003813E0" w:rsidRDefault="008C24FF" w:rsidP="00C60578">
      <w:pPr>
        <w:tabs>
          <w:tab w:val="left" w:pos="2268"/>
        </w:tabs>
        <w:spacing w:line="360" w:lineRule="auto"/>
        <w:jc w:val="both"/>
        <w:rPr>
          <w:rFonts w:ascii="Palatino Linotype" w:hAnsi="Palatino Linotype"/>
          <w:sz w:val="26"/>
          <w:szCs w:val="26"/>
        </w:rPr>
      </w:pPr>
      <w:r>
        <w:rPr>
          <w:rFonts w:ascii="Palatino Linotype" w:hAnsi="Palatino Linotype"/>
          <w:b/>
          <w:sz w:val="26"/>
          <w:szCs w:val="26"/>
        </w:rPr>
        <w:t>38.</w:t>
      </w:r>
      <w:r>
        <w:rPr>
          <w:rFonts w:ascii="Palatino Linotype" w:hAnsi="Palatino Linotype"/>
          <w:b/>
          <w:sz w:val="26"/>
          <w:szCs w:val="26"/>
        </w:rPr>
        <w:tab/>
      </w:r>
      <w:r w:rsidRPr="008C24FF">
        <w:rPr>
          <w:rFonts w:ascii="Palatino Linotype" w:hAnsi="Palatino Linotype"/>
          <w:b/>
          <w:sz w:val="26"/>
          <w:szCs w:val="26"/>
          <w:u w:val="thick"/>
        </w:rPr>
        <w:t>A urgência hoje não pode mais ser enxergada pelo prisma ordinário, da segurança pública</w:t>
      </w:r>
      <w:r>
        <w:rPr>
          <w:rFonts w:ascii="Palatino Linotype" w:hAnsi="Palatino Linotype"/>
          <w:b/>
          <w:sz w:val="26"/>
          <w:szCs w:val="26"/>
        </w:rPr>
        <w:t xml:space="preserve">. Urge que sejam postas em liberdade as pessoas idosas preventivamente ou temporariamente presas. A perspectiva é de </w:t>
      </w:r>
      <w:r>
        <w:rPr>
          <w:rFonts w:ascii="Palatino Linotype" w:hAnsi="Palatino Linotype"/>
          <w:b/>
          <w:sz w:val="26"/>
          <w:szCs w:val="26"/>
        </w:rPr>
        <w:lastRenderedPageBreak/>
        <w:t>preservação da vida, da saúde e integridade física dessas pessoas. Pessoas às quais a Constituição da República e a legislação infraconstitucional destina salvaguarda e atenção prioritárias.</w:t>
      </w:r>
    </w:p>
    <w:p w14:paraId="1F3DDE24" w14:textId="77777777" w:rsidR="008132C8" w:rsidRPr="003813E0" w:rsidRDefault="008132C8" w:rsidP="008132C8">
      <w:pPr>
        <w:tabs>
          <w:tab w:val="left" w:pos="2268"/>
        </w:tabs>
        <w:spacing w:line="360" w:lineRule="auto"/>
        <w:jc w:val="both"/>
        <w:rPr>
          <w:rFonts w:ascii="Palatino Linotype" w:hAnsi="Palatino Linotype"/>
          <w:sz w:val="26"/>
          <w:szCs w:val="26"/>
        </w:rPr>
      </w:pPr>
    </w:p>
    <w:p w14:paraId="7DC0CDD1" w14:textId="05767ACE" w:rsidR="002B07F2" w:rsidRPr="003813E0" w:rsidRDefault="008C24FF" w:rsidP="002B07F2">
      <w:pPr>
        <w:spacing w:line="360" w:lineRule="auto"/>
        <w:jc w:val="both"/>
        <w:rPr>
          <w:rFonts w:ascii="Palatino Linotype" w:hAnsi="Palatino Linotype"/>
          <w:sz w:val="26"/>
          <w:szCs w:val="26"/>
        </w:rPr>
      </w:pPr>
      <w:r>
        <w:rPr>
          <w:rFonts w:ascii="Palatino Linotype" w:hAnsi="Palatino Linotype"/>
          <w:b/>
          <w:sz w:val="26"/>
          <w:szCs w:val="26"/>
        </w:rPr>
        <w:t>39</w:t>
      </w:r>
      <w:r w:rsidR="008132C8" w:rsidRPr="003813E0">
        <w:rPr>
          <w:rFonts w:ascii="Palatino Linotype" w:hAnsi="Palatino Linotype"/>
          <w:b/>
          <w:sz w:val="26"/>
          <w:szCs w:val="26"/>
        </w:rPr>
        <w:t>.</w:t>
      </w:r>
      <w:r w:rsidR="008132C8" w:rsidRPr="003813E0">
        <w:rPr>
          <w:rFonts w:ascii="Palatino Linotype" w:hAnsi="Palatino Linotype"/>
          <w:b/>
          <w:sz w:val="26"/>
          <w:szCs w:val="26"/>
        </w:rPr>
        <w:tab/>
      </w:r>
      <w:r w:rsidR="008132C8" w:rsidRPr="003813E0">
        <w:rPr>
          <w:rFonts w:ascii="Palatino Linotype" w:hAnsi="Palatino Linotype"/>
          <w:b/>
          <w:sz w:val="26"/>
          <w:szCs w:val="26"/>
        </w:rPr>
        <w:tab/>
      </w:r>
      <w:r w:rsidR="008132C8" w:rsidRPr="003813E0">
        <w:rPr>
          <w:rFonts w:ascii="Palatino Linotype" w:hAnsi="Palatino Linotype"/>
          <w:b/>
          <w:sz w:val="26"/>
          <w:szCs w:val="26"/>
        </w:rPr>
        <w:tab/>
      </w:r>
      <w:r w:rsidRPr="008C24FF">
        <w:rPr>
          <w:rFonts w:ascii="Palatino Linotype" w:hAnsi="Palatino Linotype"/>
          <w:sz w:val="26"/>
          <w:szCs w:val="26"/>
        </w:rPr>
        <w:t>Nesta ordem</w:t>
      </w:r>
      <w:r w:rsidR="008132C8" w:rsidRPr="003813E0">
        <w:rPr>
          <w:rFonts w:ascii="Palatino Linotype" w:hAnsi="Palatino Linotype"/>
          <w:sz w:val="26"/>
          <w:szCs w:val="26"/>
        </w:rPr>
        <w:t>, a</w:t>
      </w:r>
      <w:r>
        <w:rPr>
          <w:rFonts w:ascii="Palatino Linotype" w:hAnsi="Palatino Linotype"/>
          <w:sz w:val="26"/>
          <w:szCs w:val="26"/>
        </w:rPr>
        <w:t xml:space="preserve"> se</w:t>
      </w:r>
      <w:r w:rsidR="008132C8" w:rsidRPr="003813E0">
        <w:rPr>
          <w:rFonts w:ascii="Palatino Linotype" w:hAnsi="Palatino Linotype"/>
          <w:sz w:val="26"/>
          <w:szCs w:val="26"/>
        </w:rPr>
        <w:t xml:space="preserve"> exigir </w:t>
      </w:r>
      <w:r>
        <w:rPr>
          <w:rFonts w:ascii="Palatino Linotype" w:hAnsi="Palatino Linotype"/>
          <w:sz w:val="26"/>
          <w:szCs w:val="26"/>
        </w:rPr>
        <w:t>f</w:t>
      </w:r>
      <w:r w:rsidR="008132C8" w:rsidRPr="003813E0">
        <w:rPr>
          <w:rFonts w:ascii="Palatino Linotype" w:hAnsi="Palatino Linotype"/>
          <w:sz w:val="26"/>
          <w:szCs w:val="26"/>
        </w:rPr>
        <w:t>ormulação</w:t>
      </w:r>
      <w:r>
        <w:rPr>
          <w:rFonts w:ascii="Palatino Linotype" w:hAnsi="Palatino Linotype"/>
          <w:sz w:val="26"/>
          <w:szCs w:val="26"/>
        </w:rPr>
        <w:t xml:space="preserve"> individualizada</w:t>
      </w:r>
      <w:r w:rsidR="008132C8" w:rsidRPr="003813E0">
        <w:rPr>
          <w:rFonts w:ascii="Palatino Linotype" w:hAnsi="Palatino Linotype"/>
          <w:sz w:val="26"/>
          <w:szCs w:val="26"/>
        </w:rPr>
        <w:t xml:space="preserve"> nos juízos de primeira instância, suj</w:t>
      </w:r>
      <w:r w:rsidR="00C04B93" w:rsidRPr="003813E0">
        <w:rPr>
          <w:rFonts w:ascii="Palatino Linotype" w:hAnsi="Palatino Linotype"/>
          <w:sz w:val="26"/>
          <w:szCs w:val="26"/>
        </w:rPr>
        <w:t xml:space="preserve">eitando o acesso à justiça </w:t>
      </w:r>
      <w:r w:rsidR="00F46243" w:rsidRPr="003813E0">
        <w:rPr>
          <w:rFonts w:ascii="Palatino Linotype" w:hAnsi="Palatino Linotype"/>
          <w:sz w:val="26"/>
          <w:szCs w:val="26"/>
        </w:rPr>
        <w:t xml:space="preserve">ao distinto modo de </w:t>
      </w:r>
      <w:r w:rsidR="008132C8" w:rsidRPr="003813E0">
        <w:rPr>
          <w:rFonts w:ascii="Palatino Linotype" w:hAnsi="Palatino Linotype"/>
          <w:sz w:val="26"/>
          <w:szCs w:val="26"/>
        </w:rPr>
        <w:t>atuação das defesas técnicas de cada idoso privado de liberdade</w:t>
      </w:r>
      <w:r w:rsidR="00F46243" w:rsidRPr="003813E0">
        <w:rPr>
          <w:rFonts w:ascii="Palatino Linotype" w:hAnsi="Palatino Linotype"/>
          <w:sz w:val="26"/>
          <w:szCs w:val="26"/>
        </w:rPr>
        <w:t>,</w:t>
      </w:r>
      <w:r w:rsidR="008132C8" w:rsidRPr="003813E0">
        <w:rPr>
          <w:rFonts w:ascii="Palatino Linotype" w:hAnsi="Palatino Linotype"/>
          <w:sz w:val="26"/>
          <w:szCs w:val="26"/>
        </w:rPr>
        <w:t xml:space="preserve"> </w:t>
      </w:r>
      <w:r w:rsidR="008132C8" w:rsidRPr="003813E0">
        <w:rPr>
          <w:rFonts w:ascii="Palatino Linotype" w:hAnsi="Palatino Linotype"/>
          <w:b/>
          <w:sz w:val="26"/>
          <w:szCs w:val="26"/>
          <w:u w:val="single"/>
        </w:rPr>
        <w:t>não haverá como assegurar-se a proteção igualitária</w:t>
      </w:r>
      <w:r w:rsidR="008132C8" w:rsidRPr="003813E0">
        <w:rPr>
          <w:rFonts w:ascii="Palatino Linotype" w:hAnsi="Palatino Linotype"/>
          <w:b/>
          <w:sz w:val="26"/>
          <w:szCs w:val="26"/>
        </w:rPr>
        <w:t xml:space="preserve"> </w:t>
      </w:r>
      <w:r w:rsidR="008132C8" w:rsidRPr="003813E0">
        <w:rPr>
          <w:rFonts w:ascii="Palatino Linotype" w:hAnsi="Palatino Linotype"/>
          <w:sz w:val="26"/>
          <w:szCs w:val="26"/>
        </w:rPr>
        <w:t xml:space="preserve">do direito à vida deste grupo em </w:t>
      </w:r>
      <w:r w:rsidR="008132C8" w:rsidRPr="003813E0">
        <w:rPr>
          <w:rFonts w:ascii="Palatino Linotype" w:hAnsi="Palatino Linotype"/>
          <w:b/>
          <w:sz w:val="26"/>
          <w:szCs w:val="26"/>
          <w:u w:val="single"/>
        </w:rPr>
        <w:t xml:space="preserve">especial situação de vulnerabilidade </w:t>
      </w:r>
      <w:r w:rsidR="00F46243" w:rsidRPr="003813E0">
        <w:rPr>
          <w:rFonts w:ascii="Palatino Linotype" w:hAnsi="Palatino Linotype"/>
          <w:b/>
          <w:sz w:val="26"/>
          <w:szCs w:val="26"/>
          <w:u w:val="single"/>
        </w:rPr>
        <w:t xml:space="preserve">na exposição ao </w:t>
      </w:r>
      <w:r w:rsidR="008132C8" w:rsidRPr="003813E0">
        <w:rPr>
          <w:rFonts w:ascii="Palatino Linotype" w:hAnsi="Palatino Linotype"/>
          <w:b/>
          <w:sz w:val="26"/>
          <w:szCs w:val="26"/>
          <w:u w:val="single"/>
        </w:rPr>
        <w:t>coronavírus</w:t>
      </w:r>
      <w:r w:rsidR="00C04B93" w:rsidRPr="003813E0">
        <w:rPr>
          <w:rFonts w:ascii="Palatino Linotype" w:hAnsi="Palatino Linotype"/>
          <w:sz w:val="26"/>
          <w:szCs w:val="26"/>
        </w:rPr>
        <w:t>, nem a eficácia da contenção da transmissão no ambiente prisional.</w:t>
      </w:r>
    </w:p>
    <w:p w14:paraId="68A4BB77" w14:textId="77777777" w:rsidR="002B07F2" w:rsidRPr="003813E0" w:rsidRDefault="002B07F2" w:rsidP="00013F74">
      <w:pPr>
        <w:tabs>
          <w:tab w:val="left" w:pos="2268"/>
        </w:tabs>
        <w:spacing w:line="360" w:lineRule="auto"/>
        <w:jc w:val="both"/>
        <w:rPr>
          <w:rFonts w:ascii="Palatino Linotype" w:hAnsi="Palatino Linotype"/>
          <w:sz w:val="26"/>
          <w:szCs w:val="26"/>
        </w:rPr>
      </w:pPr>
    </w:p>
    <w:p w14:paraId="61FFC50B" w14:textId="5F421F9A" w:rsidR="008132C8" w:rsidRPr="003813E0" w:rsidRDefault="002B07F2" w:rsidP="00013F74">
      <w:pPr>
        <w:tabs>
          <w:tab w:val="left" w:pos="2268"/>
        </w:tabs>
        <w:spacing w:line="360" w:lineRule="auto"/>
        <w:jc w:val="both"/>
        <w:rPr>
          <w:rFonts w:ascii="Palatino Linotype" w:hAnsi="Palatino Linotype"/>
          <w:b/>
          <w:sz w:val="26"/>
          <w:szCs w:val="26"/>
        </w:rPr>
      </w:pPr>
      <w:r w:rsidRPr="003813E0">
        <w:rPr>
          <w:rFonts w:ascii="Palatino Linotype" w:hAnsi="Palatino Linotype"/>
          <w:b/>
          <w:sz w:val="26"/>
          <w:szCs w:val="26"/>
        </w:rPr>
        <w:t>DA ELEVADA PROBABILIDADE DE MORTES EM MASSA DE</w:t>
      </w:r>
      <w:r w:rsidR="00667697">
        <w:rPr>
          <w:rFonts w:ascii="Palatino Linotype" w:hAnsi="Palatino Linotype"/>
          <w:b/>
          <w:sz w:val="26"/>
          <w:szCs w:val="26"/>
        </w:rPr>
        <w:t xml:space="preserve"> PESSOAS</w:t>
      </w:r>
      <w:r w:rsidRPr="003813E0">
        <w:rPr>
          <w:rFonts w:ascii="Palatino Linotype" w:hAnsi="Palatino Linotype"/>
          <w:b/>
          <w:sz w:val="26"/>
          <w:szCs w:val="26"/>
        </w:rPr>
        <w:t xml:space="preserve"> IDOS</w:t>
      </w:r>
      <w:r w:rsidR="00667697">
        <w:rPr>
          <w:rFonts w:ascii="Palatino Linotype" w:hAnsi="Palatino Linotype"/>
          <w:b/>
          <w:sz w:val="26"/>
          <w:szCs w:val="26"/>
        </w:rPr>
        <w:t>A</w:t>
      </w:r>
      <w:r w:rsidRPr="003813E0">
        <w:rPr>
          <w:rFonts w:ascii="Palatino Linotype" w:hAnsi="Palatino Linotype"/>
          <w:b/>
          <w:sz w:val="26"/>
          <w:szCs w:val="26"/>
        </w:rPr>
        <w:t>S NO SISTEMA PRISIONAL FLUMINENSE</w:t>
      </w:r>
      <w:r w:rsidR="0036713C">
        <w:rPr>
          <w:rFonts w:ascii="Palatino Linotype" w:hAnsi="Palatino Linotype"/>
          <w:b/>
          <w:sz w:val="26"/>
          <w:szCs w:val="26"/>
        </w:rPr>
        <w:t>:</w:t>
      </w:r>
      <w:r w:rsidR="00F23C21" w:rsidRPr="003813E0">
        <w:rPr>
          <w:rFonts w:ascii="Palatino Linotype" w:hAnsi="Palatino Linotype"/>
          <w:b/>
          <w:sz w:val="26"/>
          <w:szCs w:val="26"/>
        </w:rPr>
        <w:t xml:space="preserve"> </w:t>
      </w:r>
      <w:r w:rsidR="00D74EA4" w:rsidRPr="003813E0">
        <w:rPr>
          <w:rFonts w:ascii="Palatino Linotype" w:hAnsi="Palatino Linotype"/>
          <w:b/>
          <w:sz w:val="26"/>
          <w:szCs w:val="26"/>
        </w:rPr>
        <w:t>PRINCIPAL GRUPO DE RISCO</w:t>
      </w:r>
      <w:r w:rsidR="008C24FF">
        <w:rPr>
          <w:rFonts w:ascii="Palatino Linotype" w:hAnsi="Palatino Linotype"/>
          <w:b/>
          <w:sz w:val="26"/>
          <w:szCs w:val="26"/>
        </w:rPr>
        <w:t>.</w:t>
      </w:r>
    </w:p>
    <w:p w14:paraId="75EE0673" w14:textId="20CD3C21" w:rsidR="008132C8" w:rsidRPr="003813E0" w:rsidRDefault="008132C8" w:rsidP="002B07F2">
      <w:pPr>
        <w:tabs>
          <w:tab w:val="left" w:pos="2268"/>
        </w:tabs>
        <w:spacing w:line="360" w:lineRule="auto"/>
        <w:ind w:left="3544"/>
        <w:jc w:val="both"/>
        <w:rPr>
          <w:rFonts w:asciiTheme="majorHAnsi" w:hAnsiTheme="majorHAnsi"/>
          <w:sz w:val="24"/>
        </w:rPr>
      </w:pPr>
      <w:r w:rsidRPr="003813E0">
        <w:rPr>
          <w:rFonts w:asciiTheme="majorHAnsi" w:hAnsiTheme="majorHAnsi"/>
          <w:sz w:val="24"/>
        </w:rPr>
        <w:t>“Com as </w:t>
      </w:r>
      <w:r w:rsidRPr="003813E0">
        <w:rPr>
          <w:rFonts w:asciiTheme="majorHAnsi" w:hAnsiTheme="majorHAnsi"/>
          <w:bCs/>
          <w:sz w:val="24"/>
        </w:rPr>
        <w:t>mortes</w:t>
      </w:r>
      <w:r w:rsidRPr="003813E0">
        <w:rPr>
          <w:rFonts w:asciiTheme="majorHAnsi" w:hAnsiTheme="majorHAnsi"/>
          <w:sz w:val="24"/>
        </w:rPr>
        <w:t> confirmadas no Rio, o total no país chega a seis. Os </w:t>
      </w:r>
      <w:hyperlink r:id="rId8" w:history="1">
        <w:r w:rsidRPr="003813E0">
          <w:rPr>
            <w:rStyle w:val="Hyperlink"/>
            <w:rFonts w:asciiTheme="majorHAnsi" w:hAnsiTheme="majorHAnsi"/>
            <w:color w:val="auto"/>
            <w:sz w:val="24"/>
            <w:u w:val="none"/>
          </w:rPr>
          <w:t>outros óbitos são do estado de São Paulo</w:t>
        </w:r>
      </w:hyperlink>
      <w:r w:rsidRPr="003813E0">
        <w:rPr>
          <w:rFonts w:asciiTheme="majorHAnsi" w:hAnsiTheme="majorHAnsi"/>
          <w:sz w:val="24"/>
        </w:rPr>
        <w:t>.  O primeiro foi confirmado na terça-feira; os outros três na quarta-feira. </w:t>
      </w:r>
      <w:hyperlink r:id="rId9" w:history="1">
        <w:r w:rsidRPr="003813E0">
          <w:rPr>
            <w:rStyle w:val="Hyperlink"/>
            <w:rFonts w:asciiTheme="majorHAnsi" w:hAnsiTheme="majorHAnsi"/>
            <w:b/>
            <w:color w:val="auto"/>
            <w:sz w:val="24"/>
          </w:rPr>
          <w:t xml:space="preserve">Todos eles tinham </w:t>
        </w:r>
        <w:proofErr w:type="spellStart"/>
        <w:r w:rsidRPr="003813E0">
          <w:rPr>
            <w:rStyle w:val="Hyperlink"/>
            <w:rFonts w:asciiTheme="majorHAnsi" w:hAnsiTheme="majorHAnsi"/>
            <w:b/>
            <w:color w:val="auto"/>
            <w:sz w:val="24"/>
          </w:rPr>
          <w:t>comorbidades</w:t>
        </w:r>
        <w:proofErr w:type="spellEnd"/>
        <w:r w:rsidRPr="003813E0">
          <w:rPr>
            <w:rStyle w:val="Hyperlink"/>
            <w:rFonts w:asciiTheme="majorHAnsi" w:hAnsiTheme="majorHAnsi"/>
            <w:b/>
            <w:color w:val="auto"/>
            <w:sz w:val="24"/>
          </w:rPr>
          <w:t xml:space="preserve"> e tinham mais de 60 anos.</w:t>
        </w:r>
      </w:hyperlink>
      <w:r w:rsidRPr="003813E0">
        <w:rPr>
          <w:rFonts w:asciiTheme="majorHAnsi" w:hAnsiTheme="majorHAnsi"/>
          <w:b/>
          <w:sz w:val="24"/>
          <w:u w:val="single"/>
        </w:rPr>
        <w:t>”</w:t>
      </w:r>
      <w:r w:rsidR="002B07F2" w:rsidRPr="005C48AD">
        <w:rPr>
          <w:rStyle w:val="Refdenotaderodap"/>
          <w:rFonts w:asciiTheme="majorHAnsi" w:hAnsiTheme="majorHAnsi"/>
          <w:sz w:val="24"/>
        </w:rPr>
        <w:footnoteReference w:id="5"/>
      </w:r>
      <w:r w:rsidR="005C48AD" w:rsidRPr="00667697">
        <w:rPr>
          <w:rStyle w:val="Refdenotaderodap"/>
          <w:rFonts w:asciiTheme="majorHAnsi" w:hAnsiTheme="majorHAnsi"/>
          <w:bCs/>
          <w:sz w:val="24"/>
        </w:rPr>
        <w:footnoteReference w:id="6"/>
      </w:r>
    </w:p>
    <w:p w14:paraId="41865037" w14:textId="77777777" w:rsidR="002B07F2" w:rsidRPr="003813E0" w:rsidRDefault="002B07F2" w:rsidP="00013F74">
      <w:pPr>
        <w:tabs>
          <w:tab w:val="left" w:pos="2268"/>
        </w:tabs>
        <w:spacing w:line="360" w:lineRule="auto"/>
        <w:jc w:val="both"/>
        <w:rPr>
          <w:rFonts w:ascii="Palatino Linotype" w:hAnsi="Palatino Linotype"/>
          <w:b/>
          <w:sz w:val="26"/>
          <w:szCs w:val="26"/>
        </w:rPr>
      </w:pPr>
    </w:p>
    <w:p w14:paraId="58C02D37" w14:textId="3234FEAA" w:rsidR="002B07F2" w:rsidRPr="003813E0" w:rsidRDefault="008C24FF"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40</w:t>
      </w:r>
      <w:r w:rsidR="002B07F2" w:rsidRPr="003813E0">
        <w:rPr>
          <w:rFonts w:ascii="Palatino Linotype" w:hAnsi="Palatino Linotype"/>
          <w:b/>
          <w:sz w:val="26"/>
          <w:szCs w:val="26"/>
        </w:rPr>
        <w:t>.</w:t>
      </w:r>
      <w:r w:rsidR="002B07F2" w:rsidRPr="003813E0">
        <w:rPr>
          <w:rFonts w:ascii="Palatino Linotype" w:hAnsi="Palatino Linotype"/>
          <w:b/>
          <w:sz w:val="26"/>
          <w:szCs w:val="26"/>
        </w:rPr>
        <w:tab/>
      </w:r>
      <w:r w:rsidR="002B07F2" w:rsidRPr="003813E0">
        <w:rPr>
          <w:rFonts w:ascii="Palatino Linotype" w:hAnsi="Palatino Linotype"/>
          <w:sz w:val="26"/>
          <w:szCs w:val="26"/>
        </w:rPr>
        <w:t xml:space="preserve">Os fundamentos para a concessão da ordem amparam-se básica e sucintamente nas recomendações das autoridades sanitárias no que diz </w:t>
      </w:r>
      <w:r w:rsidR="002B07F2" w:rsidRPr="003813E0">
        <w:rPr>
          <w:rFonts w:ascii="Palatino Linotype" w:hAnsi="Palatino Linotype"/>
          <w:sz w:val="26"/>
          <w:szCs w:val="26"/>
        </w:rPr>
        <w:lastRenderedPageBreak/>
        <w:t xml:space="preserve">respeito à necessidade de maximizar as </w:t>
      </w:r>
      <w:r w:rsidR="003C0C69" w:rsidRPr="003813E0">
        <w:rPr>
          <w:rFonts w:ascii="Palatino Linotype" w:hAnsi="Palatino Linotype"/>
          <w:sz w:val="26"/>
          <w:szCs w:val="26"/>
        </w:rPr>
        <w:t>medidas de prevenção específicas para a população prisional</w:t>
      </w:r>
      <w:r w:rsidR="002B07F2" w:rsidRPr="003813E0">
        <w:rPr>
          <w:rFonts w:ascii="Palatino Linotype" w:hAnsi="Palatino Linotype"/>
          <w:sz w:val="26"/>
          <w:szCs w:val="26"/>
        </w:rPr>
        <w:t xml:space="preserve">, com a finalidade mitigar </w:t>
      </w:r>
      <w:r w:rsidR="002B07F2" w:rsidRPr="003813E0">
        <w:rPr>
          <w:rFonts w:ascii="Palatino Linotype" w:hAnsi="Palatino Linotype"/>
          <w:b/>
          <w:sz w:val="26"/>
          <w:szCs w:val="26"/>
          <w:u w:val="single"/>
        </w:rPr>
        <w:t>o altíssimo índice de</w:t>
      </w:r>
      <w:r w:rsidR="002B07F2" w:rsidRPr="003813E0">
        <w:rPr>
          <w:rFonts w:ascii="Palatino Linotype" w:hAnsi="Palatino Linotype"/>
          <w:sz w:val="26"/>
          <w:szCs w:val="26"/>
          <w:u w:val="single"/>
        </w:rPr>
        <w:t xml:space="preserve"> </w:t>
      </w:r>
      <w:r w:rsidR="002B07F2" w:rsidRPr="003813E0">
        <w:rPr>
          <w:rFonts w:ascii="Palatino Linotype" w:hAnsi="Palatino Linotype"/>
          <w:b/>
          <w:sz w:val="26"/>
          <w:szCs w:val="26"/>
          <w:u w:val="single"/>
        </w:rPr>
        <w:t xml:space="preserve">mortalidade de pessoas </w:t>
      </w:r>
      <w:proofErr w:type="gramStart"/>
      <w:r w:rsidR="002B07F2" w:rsidRPr="003813E0">
        <w:rPr>
          <w:rFonts w:ascii="Palatino Linotype" w:hAnsi="Palatino Linotype"/>
          <w:b/>
          <w:sz w:val="26"/>
          <w:szCs w:val="26"/>
          <w:u w:val="single"/>
        </w:rPr>
        <w:t>idosas,</w:t>
      </w:r>
      <w:r w:rsidR="002B07F2" w:rsidRPr="003813E0">
        <w:rPr>
          <w:rFonts w:ascii="Palatino Linotype" w:hAnsi="Palatino Linotype"/>
          <w:b/>
          <w:sz w:val="26"/>
          <w:szCs w:val="26"/>
        </w:rPr>
        <w:t xml:space="preserve"> </w:t>
      </w:r>
      <w:r w:rsidR="002B07F2" w:rsidRPr="003813E0">
        <w:rPr>
          <w:rFonts w:ascii="Palatino Linotype" w:hAnsi="Palatino Linotype"/>
          <w:sz w:val="26"/>
          <w:szCs w:val="26"/>
        </w:rPr>
        <w:t xml:space="preserve"> bem</w:t>
      </w:r>
      <w:proofErr w:type="gramEnd"/>
      <w:r w:rsidR="002B07F2" w:rsidRPr="003813E0">
        <w:rPr>
          <w:rFonts w:ascii="Palatino Linotype" w:hAnsi="Palatino Linotype"/>
          <w:sz w:val="26"/>
          <w:szCs w:val="26"/>
        </w:rPr>
        <w:t xml:space="preserve"> como para contenção do </w:t>
      </w:r>
      <w:r w:rsidR="0015111F" w:rsidRPr="003813E0">
        <w:rPr>
          <w:rFonts w:ascii="Palatino Linotype" w:hAnsi="Palatino Linotype"/>
          <w:sz w:val="26"/>
          <w:szCs w:val="26"/>
        </w:rPr>
        <w:t xml:space="preserve">índice de transmissibilidade </w:t>
      </w:r>
      <w:r w:rsidR="00667697">
        <w:rPr>
          <w:rFonts w:ascii="Palatino Linotype" w:hAnsi="Palatino Linotype"/>
          <w:sz w:val="26"/>
          <w:szCs w:val="26"/>
        </w:rPr>
        <w:t>–</w:t>
      </w:r>
      <w:r w:rsidR="002B07F2" w:rsidRPr="003813E0">
        <w:rPr>
          <w:rFonts w:ascii="Palatino Linotype" w:hAnsi="Palatino Linotype"/>
          <w:sz w:val="26"/>
          <w:szCs w:val="26"/>
        </w:rPr>
        <w:t>ainda m</w:t>
      </w:r>
      <w:r w:rsidR="0015111F" w:rsidRPr="003813E0">
        <w:rPr>
          <w:rFonts w:ascii="Palatino Linotype" w:hAnsi="Palatino Linotype"/>
          <w:sz w:val="26"/>
          <w:szCs w:val="26"/>
        </w:rPr>
        <w:t xml:space="preserve">ais </w:t>
      </w:r>
      <w:r w:rsidR="00E35122" w:rsidRPr="003813E0">
        <w:rPr>
          <w:rFonts w:ascii="Palatino Linotype" w:hAnsi="Palatino Linotype"/>
          <w:sz w:val="26"/>
          <w:szCs w:val="26"/>
        </w:rPr>
        <w:t>elevado</w:t>
      </w:r>
      <w:r w:rsidR="0015111F" w:rsidRPr="003813E0">
        <w:rPr>
          <w:rFonts w:ascii="Palatino Linotype" w:hAnsi="Palatino Linotype"/>
          <w:sz w:val="26"/>
          <w:szCs w:val="26"/>
        </w:rPr>
        <w:t xml:space="preserve"> no ambiente </w:t>
      </w:r>
      <w:r w:rsidR="003C0C69" w:rsidRPr="003813E0">
        <w:rPr>
          <w:rFonts w:ascii="Palatino Linotype" w:hAnsi="Palatino Linotype"/>
          <w:sz w:val="26"/>
          <w:szCs w:val="26"/>
        </w:rPr>
        <w:t>carcerário</w:t>
      </w:r>
      <w:r w:rsidR="002B07F2" w:rsidRPr="003813E0">
        <w:rPr>
          <w:rFonts w:ascii="Palatino Linotype" w:hAnsi="Palatino Linotype"/>
          <w:sz w:val="26"/>
          <w:szCs w:val="26"/>
        </w:rPr>
        <w:t>.</w:t>
      </w:r>
    </w:p>
    <w:p w14:paraId="181DBDFB" w14:textId="77777777" w:rsidR="003C0C69" w:rsidRPr="003813E0" w:rsidRDefault="003C0C69" w:rsidP="00013F74">
      <w:pPr>
        <w:tabs>
          <w:tab w:val="left" w:pos="2268"/>
        </w:tabs>
        <w:spacing w:line="360" w:lineRule="auto"/>
        <w:jc w:val="both"/>
        <w:rPr>
          <w:rFonts w:ascii="Palatino Linotype" w:hAnsi="Palatino Linotype"/>
          <w:sz w:val="26"/>
          <w:szCs w:val="26"/>
        </w:rPr>
      </w:pPr>
    </w:p>
    <w:p w14:paraId="06075BFA" w14:textId="3507B9D1" w:rsidR="0015111F" w:rsidRPr="003813E0" w:rsidRDefault="008C24FF"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41</w:t>
      </w:r>
      <w:r w:rsidR="006825DF" w:rsidRPr="003813E0">
        <w:rPr>
          <w:rFonts w:ascii="Palatino Linotype" w:hAnsi="Palatino Linotype"/>
          <w:b/>
          <w:sz w:val="26"/>
          <w:szCs w:val="26"/>
        </w:rPr>
        <w:t>.</w:t>
      </w:r>
      <w:r w:rsidR="0015111F" w:rsidRPr="003813E0">
        <w:rPr>
          <w:rFonts w:ascii="Palatino Linotype" w:hAnsi="Palatino Linotype"/>
          <w:b/>
          <w:sz w:val="26"/>
          <w:szCs w:val="26"/>
        </w:rPr>
        <w:tab/>
      </w:r>
      <w:r w:rsidR="002407D2" w:rsidRPr="003813E0">
        <w:rPr>
          <w:rFonts w:ascii="Palatino Linotype" w:hAnsi="Palatino Linotype"/>
          <w:sz w:val="26"/>
          <w:szCs w:val="26"/>
        </w:rPr>
        <w:t>Dados atualizados da Organização Mundial da Saúde apontam para o número de 153.517 pessoas infectadas pelo coronavírus em todo o mundo e para um total de 5.535 mortes</w:t>
      </w:r>
      <w:r w:rsidR="002407D2" w:rsidRPr="003813E0">
        <w:rPr>
          <w:rStyle w:val="Refdenotaderodap"/>
          <w:rFonts w:ascii="Palatino Linotype" w:hAnsi="Palatino Linotype"/>
          <w:sz w:val="26"/>
          <w:szCs w:val="26"/>
        </w:rPr>
        <w:footnoteReference w:id="7"/>
      </w:r>
      <w:r w:rsidR="002407D2" w:rsidRPr="003813E0">
        <w:rPr>
          <w:rFonts w:ascii="Palatino Linotype" w:hAnsi="Palatino Linotype"/>
          <w:sz w:val="26"/>
          <w:szCs w:val="26"/>
        </w:rPr>
        <w:t>.</w:t>
      </w:r>
      <w:r w:rsidR="00112F71" w:rsidRPr="003813E0">
        <w:rPr>
          <w:rFonts w:ascii="Palatino Linotype" w:hAnsi="Palatino Linotype"/>
          <w:sz w:val="26"/>
          <w:szCs w:val="26"/>
        </w:rPr>
        <w:t xml:space="preserve"> Não obstante ainda seja incipiente o desenvolvimento de conhecimento científico acerca da COVID-19 e de possíveis medidas para seu controle, a </w:t>
      </w:r>
      <w:r w:rsidR="00112F71" w:rsidRPr="003813E0">
        <w:rPr>
          <w:rFonts w:ascii="Palatino Linotype" w:hAnsi="Palatino Linotype"/>
          <w:i/>
          <w:sz w:val="26"/>
          <w:szCs w:val="26"/>
        </w:rPr>
        <w:t>expertise</w:t>
      </w:r>
      <w:r w:rsidR="00112F71" w:rsidRPr="003813E0">
        <w:rPr>
          <w:rFonts w:ascii="Palatino Linotype" w:hAnsi="Palatino Linotype"/>
          <w:sz w:val="26"/>
          <w:szCs w:val="26"/>
        </w:rPr>
        <w:t xml:space="preserve"> acumulada pela recente experiência chinesa já permite que sejam determinadas algumas tendências quanto à disseminação e à taxa de mortalidade do vírus.</w:t>
      </w:r>
    </w:p>
    <w:p w14:paraId="4367EDE6" w14:textId="77777777" w:rsidR="00112F71" w:rsidRDefault="00112F71" w:rsidP="00013F74">
      <w:pPr>
        <w:tabs>
          <w:tab w:val="left" w:pos="2268"/>
        </w:tabs>
        <w:spacing w:line="360" w:lineRule="auto"/>
        <w:jc w:val="both"/>
        <w:rPr>
          <w:rFonts w:ascii="Palatino Linotype" w:hAnsi="Palatino Linotype"/>
          <w:sz w:val="26"/>
          <w:szCs w:val="26"/>
        </w:rPr>
      </w:pPr>
    </w:p>
    <w:p w14:paraId="051E690D" w14:textId="63FB4ADE" w:rsidR="00112F71" w:rsidRPr="003813E0" w:rsidRDefault="008C24FF"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42</w:t>
      </w:r>
      <w:r w:rsidR="00112F71" w:rsidRPr="003813E0">
        <w:rPr>
          <w:rFonts w:ascii="Palatino Linotype" w:hAnsi="Palatino Linotype"/>
          <w:b/>
          <w:sz w:val="26"/>
          <w:szCs w:val="26"/>
        </w:rPr>
        <w:t>.</w:t>
      </w:r>
      <w:r w:rsidR="00112F71" w:rsidRPr="003813E0">
        <w:rPr>
          <w:rFonts w:ascii="Palatino Linotype" w:hAnsi="Palatino Linotype"/>
          <w:sz w:val="26"/>
          <w:szCs w:val="26"/>
        </w:rPr>
        <w:tab/>
      </w:r>
      <w:r w:rsidR="005F4688" w:rsidRPr="003813E0">
        <w:rPr>
          <w:rFonts w:ascii="Palatino Linotype" w:hAnsi="Palatino Linotype"/>
          <w:sz w:val="26"/>
          <w:szCs w:val="26"/>
        </w:rPr>
        <w:t>Na m</w:t>
      </w:r>
      <w:r w:rsidR="00112F71" w:rsidRPr="003813E0">
        <w:rPr>
          <w:rFonts w:ascii="Palatino Linotype" w:hAnsi="Palatino Linotype"/>
          <w:sz w:val="26"/>
          <w:szCs w:val="26"/>
        </w:rPr>
        <w:t xml:space="preserve">atéria jornalística </w:t>
      </w:r>
      <w:r w:rsidR="005F4688" w:rsidRPr="003813E0">
        <w:rPr>
          <w:rFonts w:ascii="Palatino Linotype" w:hAnsi="Palatino Linotype"/>
          <w:sz w:val="26"/>
          <w:szCs w:val="26"/>
        </w:rPr>
        <w:t>publicada pela</w:t>
      </w:r>
      <w:r w:rsidR="00112F71" w:rsidRPr="003813E0">
        <w:rPr>
          <w:rFonts w:ascii="Palatino Linotype" w:hAnsi="Palatino Linotype"/>
          <w:sz w:val="26"/>
          <w:szCs w:val="26"/>
        </w:rPr>
        <w:t xml:space="preserve"> BBC NEWS Brasil</w:t>
      </w:r>
      <w:r w:rsidR="005F4688" w:rsidRPr="003813E0">
        <w:rPr>
          <w:rFonts w:ascii="Palatino Linotype" w:hAnsi="Palatino Linotype"/>
          <w:sz w:val="26"/>
          <w:szCs w:val="26"/>
        </w:rPr>
        <w:t>, com dados produzidos pelo Centro de Controle e Prevenção de Doenças da China, tem-se o seguinte cenário</w:t>
      </w:r>
      <w:r w:rsidR="008C4404">
        <w:rPr>
          <w:rStyle w:val="Refdenotaderodap"/>
          <w:rFonts w:ascii="Palatino Linotype" w:hAnsi="Palatino Linotype"/>
          <w:sz w:val="26"/>
          <w:szCs w:val="26"/>
        </w:rPr>
        <w:footnoteReference w:id="8"/>
      </w:r>
      <w:r w:rsidR="005F4688" w:rsidRPr="003813E0">
        <w:rPr>
          <w:rFonts w:ascii="Palatino Linotype" w:hAnsi="Palatino Linotype"/>
          <w:sz w:val="26"/>
          <w:szCs w:val="26"/>
        </w:rPr>
        <w:t>:</w:t>
      </w:r>
    </w:p>
    <w:p w14:paraId="384EE8D0" w14:textId="385DFF34" w:rsidR="005F4688" w:rsidRPr="003813E0" w:rsidRDefault="005F4688" w:rsidP="00B84ACA">
      <w:pPr>
        <w:tabs>
          <w:tab w:val="left" w:pos="3544"/>
        </w:tabs>
        <w:spacing w:line="360" w:lineRule="auto"/>
        <w:ind w:left="993"/>
        <w:jc w:val="both"/>
        <w:rPr>
          <w:rFonts w:ascii="Palatino Linotype" w:hAnsi="Palatino Linotype"/>
          <w:sz w:val="26"/>
          <w:szCs w:val="26"/>
        </w:rPr>
      </w:pPr>
      <w:r w:rsidRPr="003813E0">
        <w:rPr>
          <w:rFonts w:ascii="Palatino Linotype" w:hAnsi="Palatino Linotype"/>
          <w:noProof/>
          <w:sz w:val="26"/>
          <w:szCs w:val="26"/>
        </w:rPr>
        <w:lastRenderedPageBreak/>
        <w:drawing>
          <wp:inline distT="0" distB="0" distL="0" distR="0" wp14:anchorId="4473A00C" wp14:editId="29B764C3">
            <wp:extent cx="3907380" cy="422561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rmata 2020-03-19 alle 15.57.45.png"/>
                    <pic:cNvPicPr/>
                  </pic:nvPicPr>
                  <pic:blipFill>
                    <a:blip r:embed="rId10">
                      <a:extLst>
                        <a:ext uri="{28A0092B-C50C-407E-A947-70E740481C1C}">
                          <a14:useLocalDpi xmlns:a14="http://schemas.microsoft.com/office/drawing/2010/main" val="0"/>
                        </a:ext>
                      </a:extLst>
                    </a:blip>
                    <a:stretch>
                      <a:fillRect/>
                    </a:stretch>
                  </pic:blipFill>
                  <pic:spPr>
                    <a:xfrm>
                      <a:off x="0" y="0"/>
                      <a:ext cx="3921491" cy="4240875"/>
                    </a:xfrm>
                    <a:prstGeom prst="rect">
                      <a:avLst/>
                    </a:prstGeom>
                  </pic:spPr>
                </pic:pic>
              </a:graphicData>
            </a:graphic>
          </wp:inline>
        </w:drawing>
      </w:r>
    </w:p>
    <w:p w14:paraId="1DF0CD34" w14:textId="77777777" w:rsidR="00112F71" w:rsidRPr="003813E0" w:rsidRDefault="00112F71" w:rsidP="00013F74">
      <w:pPr>
        <w:tabs>
          <w:tab w:val="left" w:pos="2268"/>
        </w:tabs>
        <w:spacing w:line="360" w:lineRule="auto"/>
        <w:jc w:val="both"/>
        <w:rPr>
          <w:rFonts w:ascii="Palatino Linotype" w:hAnsi="Palatino Linotype"/>
          <w:b/>
          <w:sz w:val="26"/>
          <w:szCs w:val="26"/>
        </w:rPr>
      </w:pPr>
    </w:p>
    <w:p w14:paraId="060B1C25" w14:textId="1C70B958" w:rsidR="00A75299" w:rsidRPr="003813E0" w:rsidRDefault="008C24FF"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43</w:t>
      </w:r>
      <w:r w:rsidR="00013F74" w:rsidRPr="003813E0">
        <w:rPr>
          <w:rFonts w:ascii="Palatino Linotype" w:hAnsi="Palatino Linotype"/>
          <w:b/>
          <w:sz w:val="26"/>
          <w:szCs w:val="26"/>
        </w:rPr>
        <w:t>.</w:t>
      </w:r>
      <w:r w:rsidR="00A75299" w:rsidRPr="003813E0">
        <w:rPr>
          <w:rFonts w:ascii="Palatino Linotype" w:hAnsi="Palatino Linotype"/>
          <w:b/>
          <w:sz w:val="26"/>
          <w:szCs w:val="26"/>
        </w:rPr>
        <w:tab/>
      </w:r>
      <w:r w:rsidR="003C0C69" w:rsidRPr="003813E0">
        <w:rPr>
          <w:rFonts w:ascii="Palatino Linotype" w:hAnsi="Palatino Linotype"/>
          <w:sz w:val="26"/>
          <w:szCs w:val="26"/>
        </w:rPr>
        <w:t>Conclusões semelhantes</w:t>
      </w:r>
      <w:r w:rsidR="00A75299" w:rsidRPr="003813E0">
        <w:rPr>
          <w:rFonts w:ascii="Palatino Linotype" w:hAnsi="Palatino Linotype"/>
          <w:sz w:val="26"/>
          <w:szCs w:val="26"/>
        </w:rPr>
        <w:t xml:space="preserve"> são apresentadas em nota técnica da Escola Nacional de Saúde Pública Sérgio Arouca (ENSP-Fiocruz)</w:t>
      </w:r>
      <w:r w:rsidR="007E55C9" w:rsidRPr="003813E0">
        <w:rPr>
          <w:rFonts w:ascii="Palatino Linotype" w:hAnsi="Palatino Linotype"/>
          <w:sz w:val="26"/>
          <w:szCs w:val="26"/>
        </w:rPr>
        <w:t>,</w:t>
      </w:r>
      <w:r w:rsidR="00296A57" w:rsidRPr="003813E0">
        <w:rPr>
          <w:rFonts w:ascii="Palatino Linotype" w:hAnsi="Palatino Linotype"/>
          <w:sz w:val="26"/>
          <w:szCs w:val="26"/>
        </w:rPr>
        <w:t xml:space="preserve"> de 18/03/2020,</w:t>
      </w:r>
      <w:r w:rsidR="007E55C9" w:rsidRPr="003813E0">
        <w:rPr>
          <w:rFonts w:ascii="Palatino Linotype" w:hAnsi="Palatino Linotype"/>
          <w:sz w:val="26"/>
          <w:szCs w:val="26"/>
        </w:rPr>
        <w:t xml:space="preserve"> que aponta “</w:t>
      </w:r>
      <w:r w:rsidR="007E55C9" w:rsidRPr="003813E0">
        <w:rPr>
          <w:rFonts w:ascii="Palatino Linotype" w:hAnsi="Palatino Linotype"/>
          <w:b/>
          <w:sz w:val="26"/>
          <w:szCs w:val="26"/>
          <w:u w:val="single"/>
        </w:rPr>
        <w:t>evolução deletéria, com mortalidade mais elevada em idosos</w:t>
      </w:r>
      <w:r w:rsidR="007E55C9" w:rsidRPr="003813E0">
        <w:rPr>
          <w:rFonts w:ascii="Palatino Linotype" w:hAnsi="Palatino Linotype"/>
          <w:sz w:val="26"/>
          <w:szCs w:val="26"/>
        </w:rPr>
        <w:t xml:space="preserve">” (além de outros grupos de risco) – </w:t>
      </w:r>
      <w:r w:rsidR="005C48AD" w:rsidRPr="005C48AD">
        <w:rPr>
          <w:rFonts w:ascii="Palatino Linotype" w:hAnsi="Palatino Linotype"/>
          <w:b/>
          <w:sz w:val="26"/>
          <w:szCs w:val="26"/>
          <w:u w:val="single"/>
        </w:rPr>
        <w:t xml:space="preserve">DOC. </w:t>
      </w:r>
      <w:r w:rsidR="0036713C">
        <w:rPr>
          <w:rFonts w:ascii="Palatino Linotype" w:hAnsi="Palatino Linotype"/>
          <w:b/>
          <w:sz w:val="26"/>
          <w:szCs w:val="26"/>
          <w:u w:val="single"/>
        </w:rPr>
        <w:t>4</w:t>
      </w:r>
      <w:r w:rsidR="007E55C9" w:rsidRPr="003813E0">
        <w:rPr>
          <w:rFonts w:ascii="Palatino Linotype" w:hAnsi="Palatino Linotype"/>
          <w:sz w:val="26"/>
          <w:szCs w:val="26"/>
        </w:rPr>
        <w:t>.</w:t>
      </w:r>
    </w:p>
    <w:p w14:paraId="59B4284E" w14:textId="77777777" w:rsidR="00B84ACA" w:rsidRPr="003813E0" w:rsidRDefault="00B84ACA" w:rsidP="00013F74">
      <w:pPr>
        <w:tabs>
          <w:tab w:val="left" w:pos="2268"/>
        </w:tabs>
        <w:spacing w:line="360" w:lineRule="auto"/>
        <w:jc w:val="both"/>
        <w:rPr>
          <w:rFonts w:ascii="Palatino Linotype" w:hAnsi="Palatino Linotype"/>
          <w:b/>
          <w:sz w:val="26"/>
          <w:szCs w:val="26"/>
        </w:rPr>
      </w:pPr>
    </w:p>
    <w:p w14:paraId="7B99B356" w14:textId="3162F244" w:rsidR="00F23B95" w:rsidRPr="003813E0" w:rsidRDefault="008C24FF"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44</w:t>
      </w:r>
      <w:r w:rsidR="00A75299" w:rsidRPr="003813E0">
        <w:rPr>
          <w:rFonts w:ascii="Palatino Linotype" w:hAnsi="Palatino Linotype"/>
          <w:b/>
          <w:sz w:val="26"/>
          <w:szCs w:val="26"/>
        </w:rPr>
        <w:t>.</w:t>
      </w:r>
      <w:r w:rsidR="00A75299" w:rsidRPr="003813E0">
        <w:rPr>
          <w:rFonts w:ascii="Palatino Linotype" w:hAnsi="Palatino Linotype"/>
          <w:b/>
          <w:sz w:val="26"/>
          <w:szCs w:val="26"/>
        </w:rPr>
        <w:tab/>
      </w:r>
      <w:r w:rsidR="00F23B95" w:rsidRPr="003813E0">
        <w:rPr>
          <w:rFonts w:ascii="Palatino Linotype" w:hAnsi="Palatino Linotype"/>
          <w:sz w:val="26"/>
          <w:szCs w:val="26"/>
        </w:rPr>
        <w:t xml:space="preserve">Não por outra razão, na quarta-feira passada, dia 11/03/2020, o Ministro da Saúde, Luiz Henrique </w:t>
      </w:r>
      <w:proofErr w:type="spellStart"/>
      <w:r w:rsidR="00F23B95" w:rsidRPr="003813E0">
        <w:rPr>
          <w:rFonts w:ascii="Palatino Linotype" w:hAnsi="Palatino Linotype"/>
          <w:sz w:val="26"/>
          <w:szCs w:val="26"/>
        </w:rPr>
        <w:t>Mandetta</w:t>
      </w:r>
      <w:proofErr w:type="spellEnd"/>
      <w:r w:rsidR="00F23B95" w:rsidRPr="003813E0">
        <w:rPr>
          <w:rFonts w:ascii="Palatino Linotype" w:hAnsi="Palatino Linotype"/>
          <w:sz w:val="26"/>
          <w:szCs w:val="26"/>
        </w:rPr>
        <w:t>, ao falar na Comissão Geral da Câmara dos Deputados, destacou cuidados urgentes e enfocados neste público:</w:t>
      </w:r>
    </w:p>
    <w:p w14:paraId="522AF315" w14:textId="77777777" w:rsidR="00F23B95" w:rsidRPr="003813E0" w:rsidRDefault="00F23B95" w:rsidP="00013F74">
      <w:pPr>
        <w:tabs>
          <w:tab w:val="left" w:pos="2268"/>
        </w:tabs>
        <w:spacing w:line="360" w:lineRule="auto"/>
        <w:jc w:val="both"/>
        <w:rPr>
          <w:rFonts w:ascii="Palatino Linotype" w:hAnsi="Palatino Linotype"/>
          <w:sz w:val="26"/>
          <w:szCs w:val="26"/>
        </w:rPr>
      </w:pPr>
    </w:p>
    <w:p w14:paraId="77635F33" w14:textId="34C01FE4" w:rsidR="00F23B95" w:rsidRPr="003813E0" w:rsidRDefault="00F23B95" w:rsidP="00F23B95">
      <w:pPr>
        <w:tabs>
          <w:tab w:val="left" w:pos="2268"/>
        </w:tabs>
        <w:spacing w:line="360" w:lineRule="auto"/>
        <w:ind w:left="1701"/>
        <w:jc w:val="both"/>
        <w:rPr>
          <w:rFonts w:asciiTheme="majorHAnsi" w:hAnsiTheme="majorHAnsi"/>
          <w:sz w:val="24"/>
          <w:lang w:val="it-IT"/>
        </w:rPr>
      </w:pPr>
      <w:r w:rsidRPr="003813E0">
        <w:rPr>
          <w:rFonts w:asciiTheme="majorHAnsi" w:hAnsiTheme="majorHAnsi"/>
          <w:sz w:val="24"/>
        </w:rPr>
        <w:t>“</w:t>
      </w:r>
      <w:r w:rsidRPr="003813E0">
        <w:rPr>
          <w:rFonts w:asciiTheme="majorHAnsi" w:hAnsiTheme="majorHAnsi"/>
          <w:b/>
          <w:sz w:val="24"/>
          <w:u w:val="single"/>
        </w:rPr>
        <w:t>O maior grupo de risco é formado pelos idosos e doentes crônicos</w:t>
      </w:r>
      <w:r w:rsidRPr="003813E0">
        <w:rPr>
          <w:rFonts w:asciiTheme="majorHAnsi" w:hAnsiTheme="majorHAnsi"/>
          <w:sz w:val="24"/>
        </w:rPr>
        <w:t xml:space="preserve">. Estes é o grupo que queremos </w:t>
      </w:r>
      <w:r w:rsidRPr="003813E0">
        <w:rPr>
          <w:rFonts w:asciiTheme="majorHAnsi" w:hAnsiTheme="majorHAnsi"/>
          <w:b/>
          <w:sz w:val="24"/>
          <w:u w:val="single"/>
        </w:rPr>
        <w:t>superproteger</w:t>
      </w:r>
      <w:r w:rsidRPr="003813E0">
        <w:rPr>
          <w:rFonts w:asciiTheme="majorHAnsi" w:hAnsiTheme="majorHAnsi"/>
          <w:sz w:val="24"/>
        </w:rPr>
        <w:t xml:space="preserve">. Quando jovens ganham imunidade, o vírus cai. </w:t>
      </w:r>
      <w:r w:rsidRPr="003813E0">
        <w:rPr>
          <w:rFonts w:asciiTheme="majorHAnsi" w:hAnsiTheme="majorHAnsi"/>
          <w:b/>
          <w:sz w:val="24"/>
          <w:u w:val="single"/>
        </w:rPr>
        <w:t xml:space="preserve">Quanto menos pessoas idosas e com doenças </w:t>
      </w:r>
      <w:r w:rsidRPr="003813E0">
        <w:rPr>
          <w:rFonts w:asciiTheme="majorHAnsi" w:hAnsiTheme="majorHAnsi"/>
          <w:b/>
          <w:sz w:val="24"/>
          <w:u w:val="single"/>
        </w:rPr>
        <w:lastRenderedPageBreak/>
        <w:t>crônicas tivermos, menos usaremos os sistemas hospitalares</w:t>
      </w:r>
      <w:r w:rsidRPr="003813E0">
        <w:rPr>
          <w:rFonts w:asciiTheme="majorHAnsi" w:hAnsiTheme="majorHAnsi"/>
          <w:sz w:val="24"/>
        </w:rPr>
        <w:t>”, destacou.</w:t>
      </w:r>
      <w:r w:rsidR="005C48AD">
        <w:rPr>
          <w:rStyle w:val="Refdenotaderodap"/>
          <w:rFonts w:asciiTheme="majorHAnsi" w:hAnsiTheme="majorHAnsi"/>
          <w:sz w:val="24"/>
        </w:rPr>
        <w:footnoteReference w:id="9"/>
      </w:r>
      <w:r w:rsidRPr="003813E0">
        <w:rPr>
          <w:rFonts w:asciiTheme="majorHAnsi" w:hAnsiTheme="majorHAnsi"/>
          <w:sz w:val="24"/>
        </w:rPr>
        <w:t xml:space="preserve"> </w:t>
      </w:r>
    </w:p>
    <w:p w14:paraId="54B4A91A" w14:textId="77777777" w:rsidR="00F23B95" w:rsidRPr="003813E0" w:rsidRDefault="00F23B95" w:rsidP="00013F74">
      <w:pPr>
        <w:tabs>
          <w:tab w:val="left" w:pos="2268"/>
        </w:tabs>
        <w:spacing w:line="360" w:lineRule="auto"/>
        <w:jc w:val="both"/>
        <w:rPr>
          <w:rFonts w:ascii="Palatino Linotype" w:hAnsi="Palatino Linotype"/>
          <w:b/>
          <w:sz w:val="26"/>
          <w:szCs w:val="26"/>
        </w:rPr>
      </w:pPr>
    </w:p>
    <w:p w14:paraId="4B1837B6" w14:textId="3BB5D3F1" w:rsidR="001D5DC8" w:rsidRPr="003813E0" w:rsidRDefault="008C24FF"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45</w:t>
      </w:r>
      <w:r w:rsidR="00F23B95" w:rsidRPr="003813E0">
        <w:rPr>
          <w:rFonts w:ascii="Palatino Linotype" w:hAnsi="Palatino Linotype"/>
          <w:b/>
          <w:sz w:val="26"/>
          <w:szCs w:val="26"/>
        </w:rPr>
        <w:t>.</w:t>
      </w:r>
      <w:r w:rsidR="00F23B95" w:rsidRPr="003813E0">
        <w:rPr>
          <w:rFonts w:ascii="Palatino Linotype" w:hAnsi="Palatino Linotype"/>
          <w:b/>
          <w:sz w:val="26"/>
          <w:szCs w:val="26"/>
        </w:rPr>
        <w:tab/>
      </w:r>
      <w:r w:rsidR="001D5DC8" w:rsidRPr="003813E0">
        <w:rPr>
          <w:rFonts w:ascii="Palatino Linotype" w:hAnsi="Palatino Linotype"/>
          <w:sz w:val="26"/>
          <w:szCs w:val="26"/>
        </w:rPr>
        <w:t xml:space="preserve">Neste mesmo sentido estão orientados os </w:t>
      </w:r>
      <w:r w:rsidR="001D5DC8" w:rsidRPr="003813E0">
        <w:rPr>
          <w:rFonts w:ascii="Palatino Linotype" w:hAnsi="Palatino Linotype"/>
          <w:b/>
          <w:sz w:val="26"/>
          <w:szCs w:val="26"/>
          <w:u w:val="single"/>
        </w:rPr>
        <w:t>recentíssimos</w:t>
      </w:r>
      <w:r w:rsidR="001D5DC8" w:rsidRPr="003813E0">
        <w:rPr>
          <w:rFonts w:ascii="Palatino Linotype" w:hAnsi="Palatino Linotype"/>
          <w:sz w:val="26"/>
          <w:szCs w:val="26"/>
        </w:rPr>
        <w:t xml:space="preserve"> documentos técnicos emitidos pelos gestores das políticas públicas de saúde:</w:t>
      </w:r>
    </w:p>
    <w:p w14:paraId="337D6E90" w14:textId="77777777" w:rsidR="001D5DC8" w:rsidRPr="003813E0" w:rsidRDefault="001D5DC8" w:rsidP="001D5DC8">
      <w:pPr>
        <w:tabs>
          <w:tab w:val="left" w:pos="2268"/>
        </w:tabs>
        <w:spacing w:line="360" w:lineRule="auto"/>
        <w:ind w:left="1701"/>
        <w:jc w:val="both"/>
        <w:rPr>
          <w:rFonts w:ascii="Palatino Linotype" w:hAnsi="Palatino Linotype"/>
          <w:sz w:val="26"/>
          <w:szCs w:val="26"/>
        </w:rPr>
      </w:pPr>
    </w:p>
    <w:p w14:paraId="0D320604" w14:textId="6532CBFA" w:rsidR="001D5DC8" w:rsidRPr="003813E0" w:rsidRDefault="001D5DC8" w:rsidP="001D5DC8">
      <w:pPr>
        <w:tabs>
          <w:tab w:val="left" w:pos="2268"/>
        </w:tabs>
        <w:spacing w:line="360" w:lineRule="auto"/>
        <w:ind w:left="1701"/>
        <w:jc w:val="both"/>
        <w:rPr>
          <w:rFonts w:asciiTheme="majorHAnsi" w:hAnsiTheme="majorHAnsi"/>
          <w:sz w:val="24"/>
        </w:rPr>
      </w:pPr>
      <w:r w:rsidRPr="003813E0">
        <w:rPr>
          <w:rFonts w:asciiTheme="majorHAnsi" w:hAnsiTheme="majorHAnsi"/>
          <w:sz w:val="24"/>
        </w:rPr>
        <w:t xml:space="preserve">“Os coronavírus causam infecções respiratórias e intestinais em humanos e animais; sendo que a maioria das infecções por </w:t>
      </w:r>
      <w:r w:rsidR="003C0C69" w:rsidRPr="003813E0">
        <w:rPr>
          <w:rFonts w:asciiTheme="majorHAnsi" w:hAnsiTheme="majorHAnsi"/>
          <w:sz w:val="24"/>
        </w:rPr>
        <w:t>coronavírus</w:t>
      </w:r>
      <w:r w:rsidRPr="003813E0">
        <w:rPr>
          <w:rFonts w:asciiTheme="majorHAnsi" w:hAnsiTheme="majorHAnsi"/>
          <w:sz w:val="24"/>
        </w:rPr>
        <w:t xml:space="preserve"> em humanos são causadas por espécies de baixa patogenicidade, levando ao desenvolvimento de sintomas do resfriado comum, no entanto, </w:t>
      </w:r>
      <w:r w:rsidRPr="003813E0">
        <w:rPr>
          <w:rFonts w:asciiTheme="majorHAnsi" w:hAnsiTheme="majorHAnsi"/>
          <w:b/>
          <w:sz w:val="24"/>
          <w:u w:val="single"/>
        </w:rPr>
        <w:t xml:space="preserve">podem eventualmente levar a infecções graves em grupos de risco, idosos e </w:t>
      </w:r>
      <w:proofErr w:type="gramStart"/>
      <w:r w:rsidRPr="003813E0">
        <w:rPr>
          <w:rFonts w:asciiTheme="majorHAnsi" w:hAnsiTheme="majorHAnsi"/>
          <w:b/>
          <w:sz w:val="24"/>
          <w:u w:val="single"/>
        </w:rPr>
        <w:t>crianças</w:t>
      </w:r>
      <w:r w:rsidRPr="003813E0">
        <w:rPr>
          <w:rFonts w:asciiTheme="majorHAnsi" w:hAnsiTheme="majorHAnsi"/>
          <w:sz w:val="24"/>
        </w:rPr>
        <w:t>.”</w:t>
      </w:r>
      <w:proofErr w:type="gramEnd"/>
      <w:r w:rsidRPr="003813E0">
        <w:rPr>
          <w:rFonts w:asciiTheme="majorHAnsi" w:hAnsiTheme="majorHAnsi"/>
          <w:sz w:val="24"/>
        </w:rPr>
        <w:t xml:space="preserve"> (Protocolo de Manejo Clínico para o Novo Coronavírus do Ministério da Saúde:</w:t>
      </w:r>
    </w:p>
    <w:p w14:paraId="3588B801" w14:textId="3815BE92" w:rsidR="001D5DC8" w:rsidRPr="003813E0" w:rsidRDefault="001D5DC8" w:rsidP="001D5DC8">
      <w:pPr>
        <w:tabs>
          <w:tab w:val="left" w:pos="2268"/>
        </w:tabs>
        <w:spacing w:line="360" w:lineRule="auto"/>
        <w:ind w:left="1701"/>
        <w:jc w:val="both"/>
        <w:rPr>
          <w:rFonts w:asciiTheme="majorHAnsi" w:hAnsiTheme="majorHAnsi"/>
          <w:sz w:val="24"/>
        </w:rPr>
      </w:pPr>
      <w:r w:rsidRPr="003813E0">
        <w:rPr>
          <w:rFonts w:asciiTheme="majorHAnsi" w:hAnsiTheme="majorHAnsi"/>
          <w:sz w:val="24"/>
        </w:rPr>
        <w:t>&lt;</w:t>
      </w:r>
      <w:hyperlink r:id="rId11" w:history="1">
        <w:r w:rsidRPr="003813E0">
          <w:rPr>
            <w:rStyle w:val="Hyperlink"/>
            <w:rFonts w:asciiTheme="majorHAnsi" w:hAnsiTheme="majorHAnsi"/>
            <w:sz w:val="24"/>
            <w:lang w:val="it-IT"/>
          </w:rPr>
          <w:t>https://portalarquivos2.saude.gov.br/images/pdf/2020/fevereiro/11/protocolo-manejo-coronavirus.pdf</w:t>
        </w:r>
      </w:hyperlink>
      <w:r w:rsidRPr="003813E0">
        <w:rPr>
          <w:rFonts w:asciiTheme="majorHAnsi" w:hAnsiTheme="majorHAnsi"/>
          <w:sz w:val="24"/>
        </w:rPr>
        <w:t>&gt;).</w:t>
      </w:r>
    </w:p>
    <w:p w14:paraId="5FADF1C2" w14:textId="77777777" w:rsidR="003C0C69" w:rsidRPr="003813E0" w:rsidRDefault="003C0C69" w:rsidP="003C0C69">
      <w:pPr>
        <w:tabs>
          <w:tab w:val="left" w:pos="2268"/>
        </w:tabs>
        <w:spacing w:line="360" w:lineRule="auto"/>
        <w:jc w:val="both"/>
        <w:rPr>
          <w:rFonts w:ascii="Palatino Linotype" w:hAnsi="Palatino Linotype"/>
          <w:sz w:val="26"/>
          <w:szCs w:val="26"/>
        </w:rPr>
      </w:pPr>
    </w:p>
    <w:p w14:paraId="2F2083CF" w14:textId="4A4A68D2" w:rsidR="003C0C69" w:rsidRPr="003813E0" w:rsidRDefault="008C24FF" w:rsidP="003C0C69">
      <w:pPr>
        <w:tabs>
          <w:tab w:val="left" w:pos="2268"/>
        </w:tabs>
        <w:spacing w:line="360" w:lineRule="auto"/>
        <w:jc w:val="both"/>
        <w:rPr>
          <w:rFonts w:ascii="Palatino Linotype" w:hAnsi="Palatino Linotype"/>
          <w:bCs/>
          <w:sz w:val="26"/>
          <w:szCs w:val="26"/>
        </w:rPr>
      </w:pPr>
      <w:r>
        <w:rPr>
          <w:rFonts w:ascii="Palatino Linotype" w:hAnsi="Palatino Linotype"/>
          <w:b/>
          <w:sz w:val="26"/>
          <w:szCs w:val="26"/>
        </w:rPr>
        <w:t>46</w:t>
      </w:r>
      <w:r w:rsidR="003C0C69" w:rsidRPr="003813E0">
        <w:rPr>
          <w:rFonts w:ascii="Palatino Linotype" w:hAnsi="Palatino Linotype"/>
          <w:b/>
          <w:sz w:val="26"/>
          <w:szCs w:val="26"/>
        </w:rPr>
        <w:t>.</w:t>
      </w:r>
      <w:r w:rsidR="003C0C69" w:rsidRPr="003813E0">
        <w:rPr>
          <w:rFonts w:ascii="Palatino Linotype" w:hAnsi="Palatino Linotype"/>
          <w:b/>
          <w:sz w:val="26"/>
          <w:szCs w:val="26"/>
        </w:rPr>
        <w:tab/>
      </w:r>
      <w:r w:rsidR="003C0C69" w:rsidRPr="003813E0">
        <w:rPr>
          <w:rFonts w:ascii="Palatino Linotype" w:hAnsi="Palatino Linotype"/>
          <w:sz w:val="26"/>
          <w:szCs w:val="26"/>
        </w:rPr>
        <w:t xml:space="preserve">As considerações da </w:t>
      </w:r>
      <w:r w:rsidR="003C0C69" w:rsidRPr="003813E0">
        <w:rPr>
          <w:rFonts w:ascii="Palatino Linotype" w:hAnsi="Palatino Linotype"/>
          <w:b/>
          <w:sz w:val="26"/>
          <w:szCs w:val="26"/>
          <w:u w:val="single"/>
        </w:rPr>
        <w:t>última nota técnica</w:t>
      </w:r>
      <w:r w:rsidR="003C0C69" w:rsidRPr="003813E0">
        <w:rPr>
          <w:rFonts w:ascii="Palatino Linotype" w:hAnsi="Palatino Linotype"/>
          <w:sz w:val="26"/>
          <w:szCs w:val="26"/>
        </w:rPr>
        <w:t xml:space="preserve"> emitida pelas secretarias governamentais do Estado (</w:t>
      </w:r>
      <w:r w:rsidR="003C0C69" w:rsidRPr="003813E0">
        <w:rPr>
          <w:rFonts w:ascii="Palatino Linotype" w:hAnsi="Palatino Linotype"/>
          <w:b/>
          <w:bCs/>
          <w:sz w:val="26"/>
          <w:szCs w:val="26"/>
        </w:rPr>
        <w:t>SVS/SES-RJ Nº 08/2020)</w:t>
      </w:r>
      <w:r w:rsidR="003C0C69" w:rsidRPr="003813E0">
        <w:rPr>
          <w:rFonts w:ascii="Palatino Linotype" w:hAnsi="Palatino Linotype"/>
          <w:bCs/>
          <w:sz w:val="26"/>
          <w:szCs w:val="26"/>
        </w:rPr>
        <w:t>, aos 18/03/2020, indicam a existência de</w:t>
      </w:r>
      <w:r w:rsidR="003C0C69" w:rsidRPr="003813E0">
        <w:rPr>
          <w:rFonts w:ascii="Palatino Linotype" w:hAnsi="Palatino Linotype"/>
          <w:b/>
          <w:bCs/>
          <w:sz w:val="26"/>
          <w:szCs w:val="26"/>
        </w:rPr>
        <w:t xml:space="preserve"> </w:t>
      </w:r>
      <w:r w:rsidR="003C0C69" w:rsidRPr="003813E0">
        <w:rPr>
          <w:rFonts w:ascii="Palatino Linotype" w:hAnsi="Palatino Linotype"/>
          <w:b/>
          <w:bCs/>
          <w:sz w:val="26"/>
          <w:szCs w:val="26"/>
          <w:u w:val="single"/>
        </w:rPr>
        <w:t>transmissão comunitária na capital do Rio de Janeiro</w:t>
      </w:r>
      <w:r w:rsidR="003C0C69" w:rsidRPr="003813E0">
        <w:rPr>
          <w:rFonts w:ascii="Palatino Linotype" w:hAnsi="Palatino Linotype"/>
          <w:b/>
          <w:bCs/>
          <w:sz w:val="26"/>
          <w:szCs w:val="26"/>
        </w:rPr>
        <w:t xml:space="preserve">, </w:t>
      </w:r>
      <w:r w:rsidR="003C0C69" w:rsidRPr="003813E0">
        <w:rPr>
          <w:rFonts w:ascii="Palatino Linotype" w:hAnsi="Palatino Linotype"/>
          <w:bCs/>
          <w:sz w:val="26"/>
          <w:szCs w:val="26"/>
        </w:rPr>
        <w:t>o que implica na alta probabilidade do contágio atual ou futuro de pessoas detidas no sistema prisional fluminense:</w:t>
      </w:r>
    </w:p>
    <w:p w14:paraId="353CB87D" w14:textId="77777777" w:rsidR="003C0C69" w:rsidRPr="003813E0" w:rsidRDefault="003C0C69" w:rsidP="003C0C69">
      <w:pPr>
        <w:tabs>
          <w:tab w:val="left" w:pos="2268"/>
        </w:tabs>
        <w:spacing w:line="360" w:lineRule="auto"/>
        <w:jc w:val="both"/>
        <w:rPr>
          <w:rFonts w:ascii="Palatino Linotype" w:hAnsi="Palatino Linotype"/>
          <w:sz w:val="26"/>
          <w:szCs w:val="26"/>
        </w:rPr>
      </w:pPr>
    </w:p>
    <w:p w14:paraId="0D6D57FF" w14:textId="1B728FC3" w:rsidR="003C0C69" w:rsidRPr="003813E0" w:rsidRDefault="003C0C69" w:rsidP="003C0C69">
      <w:pPr>
        <w:tabs>
          <w:tab w:val="left" w:pos="2268"/>
        </w:tabs>
        <w:spacing w:line="360" w:lineRule="auto"/>
        <w:ind w:left="1701"/>
        <w:jc w:val="both"/>
        <w:rPr>
          <w:rFonts w:asciiTheme="majorHAnsi" w:hAnsiTheme="majorHAnsi"/>
          <w:sz w:val="24"/>
        </w:rPr>
      </w:pPr>
      <w:r w:rsidRPr="003813E0">
        <w:rPr>
          <w:rFonts w:asciiTheme="majorHAnsi" w:hAnsiTheme="majorHAnsi"/>
          <w:sz w:val="24"/>
        </w:rPr>
        <w:t xml:space="preserve">“Em 13 de março de 2020 o Ministério da Saúde anunciou </w:t>
      </w:r>
      <w:r w:rsidRPr="003813E0">
        <w:rPr>
          <w:rFonts w:asciiTheme="majorHAnsi" w:hAnsiTheme="majorHAnsi"/>
          <w:b/>
          <w:sz w:val="24"/>
          <w:u w:val="single"/>
        </w:rPr>
        <w:t>que as capitais Rio de Janeiro e São Paulo já registravam caso de transmissão comunitária</w:t>
      </w:r>
      <w:r w:rsidRPr="003813E0">
        <w:rPr>
          <w:rFonts w:asciiTheme="majorHAnsi" w:hAnsiTheme="majorHAnsi"/>
          <w:sz w:val="24"/>
        </w:rPr>
        <w:t xml:space="preserve">, ou seja, quando </w:t>
      </w:r>
      <w:r w:rsidRPr="003813E0">
        <w:rPr>
          <w:rFonts w:asciiTheme="majorHAnsi" w:hAnsiTheme="majorHAnsi"/>
          <w:b/>
          <w:sz w:val="24"/>
          <w:u w:val="single"/>
        </w:rPr>
        <w:t>não é identificada a origem da contaminação</w:t>
      </w:r>
      <w:r w:rsidRPr="003813E0">
        <w:rPr>
          <w:rFonts w:asciiTheme="majorHAnsi" w:hAnsiTheme="majorHAnsi"/>
          <w:sz w:val="24"/>
        </w:rPr>
        <w:t xml:space="preserve">. Com isso, o país entra em uma nova fase de resposta ao plano de contingência contra o CORONAVÍRUS, a de criar condições para diminuir os danos que o vírus pode causar à população. O Ministério da </w:t>
      </w:r>
      <w:r w:rsidRPr="003813E0">
        <w:rPr>
          <w:rFonts w:asciiTheme="majorHAnsi" w:hAnsiTheme="majorHAnsi"/>
          <w:sz w:val="24"/>
        </w:rPr>
        <w:lastRenderedPageBreak/>
        <w:t xml:space="preserve">Saúde anunciou várias recomendações para evitar a disseminação da doença, e o Estado do Rio de Janeiro implementou medidas restritivas para contenção da transmissão. Até 17 de março o país registrava 8.819 casos suspeitos de COVID-19 e 290 casos confirmados. Até 17 de março o Rio de Janeiro possuía 95 casos suspeitos com 33 casos confirmados, sendo que 93% são residentes da capital. Entende-se a necessidade da adoção imediata das medidas não farmacológicas visando reduzir a transmissibilidade do vírus na comunidade e portanto retardar a progressão da </w:t>
      </w:r>
      <w:proofErr w:type="gramStart"/>
      <w:r w:rsidRPr="003813E0">
        <w:rPr>
          <w:rFonts w:asciiTheme="majorHAnsi" w:hAnsiTheme="majorHAnsi"/>
          <w:sz w:val="24"/>
        </w:rPr>
        <w:t>epidemia.”</w:t>
      </w:r>
      <w:proofErr w:type="gramEnd"/>
      <w:r w:rsidR="005C48AD">
        <w:rPr>
          <w:rStyle w:val="Refdenotaderodap"/>
          <w:rFonts w:asciiTheme="majorHAnsi" w:hAnsiTheme="majorHAnsi"/>
          <w:sz w:val="24"/>
        </w:rPr>
        <w:footnoteReference w:id="10"/>
      </w:r>
    </w:p>
    <w:p w14:paraId="2A281B59" w14:textId="77777777" w:rsidR="003C0C69" w:rsidRPr="003813E0" w:rsidRDefault="003C0C69" w:rsidP="007A5332">
      <w:pPr>
        <w:tabs>
          <w:tab w:val="left" w:pos="2268"/>
        </w:tabs>
        <w:spacing w:line="360" w:lineRule="auto"/>
        <w:jc w:val="both"/>
        <w:rPr>
          <w:rFonts w:ascii="Palatino Linotype" w:hAnsi="Palatino Linotype"/>
          <w:b/>
          <w:sz w:val="26"/>
          <w:szCs w:val="26"/>
        </w:rPr>
      </w:pPr>
    </w:p>
    <w:p w14:paraId="3E4B2256" w14:textId="6B2C02E8" w:rsidR="00DC704D" w:rsidRPr="003813E0" w:rsidRDefault="008C24FF" w:rsidP="007A5332">
      <w:pPr>
        <w:tabs>
          <w:tab w:val="left" w:pos="2268"/>
        </w:tabs>
        <w:spacing w:line="360" w:lineRule="auto"/>
        <w:jc w:val="both"/>
        <w:rPr>
          <w:rFonts w:ascii="Palatino Linotype" w:hAnsi="Palatino Linotype"/>
          <w:b/>
          <w:sz w:val="26"/>
          <w:szCs w:val="26"/>
          <w:u w:val="single"/>
        </w:rPr>
      </w:pPr>
      <w:r>
        <w:rPr>
          <w:rFonts w:ascii="Palatino Linotype" w:hAnsi="Palatino Linotype"/>
          <w:b/>
          <w:sz w:val="26"/>
          <w:szCs w:val="26"/>
        </w:rPr>
        <w:t>47</w:t>
      </w:r>
      <w:r w:rsidR="007A5332" w:rsidRPr="003813E0">
        <w:rPr>
          <w:rFonts w:ascii="Palatino Linotype" w:hAnsi="Palatino Linotype"/>
          <w:b/>
          <w:sz w:val="26"/>
          <w:szCs w:val="26"/>
        </w:rPr>
        <w:t>.</w:t>
      </w:r>
      <w:r w:rsidR="007A5332" w:rsidRPr="003813E0">
        <w:rPr>
          <w:rFonts w:ascii="Palatino Linotype" w:hAnsi="Palatino Linotype"/>
          <w:b/>
          <w:sz w:val="26"/>
          <w:szCs w:val="26"/>
        </w:rPr>
        <w:tab/>
      </w:r>
      <w:r w:rsidR="003C0C69" w:rsidRPr="003813E0">
        <w:rPr>
          <w:rFonts w:ascii="Palatino Linotype" w:hAnsi="Palatino Linotype"/>
          <w:sz w:val="26"/>
          <w:szCs w:val="26"/>
        </w:rPr>
        <w:t xml:space="preserve">Tal cenário motivou a edição do Decreto n.˚ 46.973 </w:t>
      </w:r>
      <w:r w:rsidR="008A5804" w:rsidRPr="003813E0">
        <w:rPr>
          <w:rFonts w:ascii="Palatino Linotype" w:hAnsi="Palatino Linotype"/>
          <w:sz w:val="26"/>
          <w:szCs w:val="26"/>
        </w:rPr>
        <w:t>e</w:t>
      </w:r>
      <w:r w:rsidR="003C0C69" w:rsidRPr="003813E0">
        <w:rPr>
          <w:rFonts w:ascii="Palatino Linotype" w:hAnsi="Palatino Linotype"/>
          <w:sz w:val="26"/>
          <w:szCs w:val="26"/>
        </w:rPr>
        <w:t xml:space="preserve"> da</w:t>
      </w:r>
      <w:r w:rsidR="008A5804" w:rsidRPr="003813E0">
        <w:rPr>
          <w:rFonts w:ascii="Palatino Linotype" w:hAnsi="Palatino Linotype"/>
          <w:sz w:val="26"/>
          <w:szCs w:val="26"/>
        </w:rPr>
        <w:t xml:space="preserve"> Resolução Conjunta SES/SEAP </w:t>
      </w:r>
      <w:r w:rsidR="00DC704D" w:rsidRPr="003813E0">
        <w:rPr>
          <w:rFonts w:ascii="Palatino Linotype" w:hAnsi="Palatino Linotype"/>
          <w:sz w:val="26"/>
          <w:szCs w:val="26"/>
        </w:rPr>
        <w:t xml:space="preserve">n.˚ 736, </w:t>
      </w:r>
      <w:r w:rsidR="003C0C69" w:rsidRPr="003813E0">
        <w:rPr>
          <w:rFonts w:ascii="Palatino Linotype" w:hAnsi="Palatino Linotype"/>
          <w:sz w:val="26"/>
          <w:szCs w:val="26"/>
        </w:rPr>
        <w:t>em 16 de março de 2020</w:t>
      </w:r>
      <w:r w:rsidR="00DC704D" w:rsidRPr="003813E0">
        <w:rPr>
          <w:rFonts w:ascii="Palatino Linotype" w:hAnsi="Palatino Linotype"/>
          <w:sz w:val="26"/>
          <w:szCs w:val="26"/>
        </w:rPr>
        <w:t xml:space="preserve">, que determinaram, além da suspensão das visitas às unidades prisionais por quinze dias, diversas medidas preventivas e diretrizes para manejo dos casos suspeitos e confirmados </w:t>
      </w:r>
      <w:r w:rsidR="00DC704D" w:rsidRPr="003813E0">
        <w:rPr>
          <w:rFonts w:ascii="Palatino Linotype" w:hAnsi="Palatino Linotype"/>
          <w:b/>
          <w:sz w:val="26"/>
          <w:szCs w:val="26"/>
          <w:u w:val="single"/>
        </w:rPr>
        <w:t>ações estas dificilmente realizáveis, considerada a atual situação do sistema carcerário do RJ.</w:t>
      </w:r>
    </w:p>
    <w:p w14:paraId="3436B122" w14:textId="77777777" w:rsidR="00B836C4" w:rsidRPr="003813E0" w:rsidRDefault="00B836C4" w:rsidP="007A5332">
      <w:pPr>
        <w:tabs>
          <w:tab w:val="left" w:pos="2268"/>
        </w:tabs>
        <w:spacing w:line="360" w:lineRule="auto"/>
        <w:jc w:val="both"/>
        <w:rPr>
          <w:rFonts w:ascii="Palatino Linotype" w:hAnsi="Palatino Linotype"/>
          <w:b/>
          <w:sz w:val="26"/>
          <w:szCs w:val="26"/>
          <w:u w:val="single"/>
        </w:rPr>
      </w:pPr>
    </w:p>
    <w:p w14:paraId="45EDAF75" w14:textId="3037F3CC" w:rsidR="008A5804" w:rsidRPr="003813E0" w:rsidRDefault="008C24FF" w:rsidP="008A580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48</w:t>
      </w:r>
      <w:r w:rsidR="00DC704D" w:rsidRPr="003813E0">
        <w:rPr>
          <w:rFonts w:ascii="Palatino Linotype" w:hAnsi="Palatino Linotype"/>
          <w:b/>
          <w:sz w:val="26"/>
          <w:szCs w:val="26"/>
        </w:rPr>
        <w:t>.</w:t>
      </w:r>
      <w:r w:rsidR="00DC704D" w:rsidRPr="003813E0">
        <w:rPr>
          <w:rFonts w:ascii="Palatino Linotype" w:hAnsi="Palatino Linotype"/>
          <w:b/>
          <w:sz w:val="26"/>
          <w:szCs w:val="26"/>
        </w:rPr>
        <w:tab/>
      </w:r>
      <w:r w:rsidR="00B836C4" w:rsidRPr="003813E0">
        <w:rPr>
          <w:rFonts w:ascii="Palatino Linotype" w:hAnsi="Palatino Linotype"/>
          <w:sz w:val="26"/>
          <w:szCs w:val="26"/>
        </w:rPr>
        <w:t>No mesmo sentido</w:t>
      </w:r>
      <w:r w:rsidR="00DC704D" w:rsidRPr="003813E0">
        <w:rPr>
          <w:rFonts w:ascii="Palatino Linotype" w:hAnsi="Palatino Linotype"/>
          <w:sz w:val="26"/>
          <w:szCs w:val="26"/>
        </w:rPr>
        <w:t xml:space="preserve">, </w:t>
      </w:r>
      <w:r w:rsidR="008A5804" w:rsidRPr="003813E0">
        <w:rPr>
          <w:rFonts w:ascii="Palatino Linotype" w:hAnsi="Palatino Linotype"/>
          <w:sz w:val="26"/>
          <w:szCs w:val="26"/>
        </w:rPr>
        <w:t xml:space="preserve">a </w:t>
      </w:r>
      <w:r w:rsidR="008A5804" w:rsidRPr="003813E0">
        <w:rPr>
          <w:rFonts w:ascii="Palatino Linotype" w:hAnsi="Palatino Linotype"/>
          <w:b/>
          <w:sz w:val="26"/>
          <w:szCs w:val="26"/>
          <w:u w:val="single"/>
        </w:rPr>
        <w:t>Portaria Interministerial nº 7, de 18 de março de 2020, editada pelo Ministério da Justiça e Segurança Pública e pelo Ministério da Saúde</w:t>
      </w:r>
      <w:r w:rsidR="008A5804" w:rsidRPr="003813E0">
        <w:rPr>
          <w:rFonts w:ascii="Palatino Linotype" w:hAnsi="Palatino Linotype"/>
          <w:sz w:val="26"/>
          <w:szCs w:val="26"/>
        </w:rPr>
        <w:t>, que “</w:t>
      </w:r>
      <w:r w:rsidR="008A5804" w:rsidRPr="003813E0">
        <w:rPr>
          <w:rFonts w:ascii="Palatino Linotype" w:hAnsi="Palatino Linotype"/>
          <w:i/>
          <w:sz w:val="26"/>
          <w:szCs w:val="26"/>
        </w:rPr>
        <w:t>dispõe sobre as medidas de enfrentamento da emergência de saúde pública previstas na Lei 13.979/20, no âmbito prisional</w:t>
      </w:r>
      <w:r w:rsidR="008A5804" w:rsidRPr="003813E0">
        <w:rPr>
          <w:rFonts w:ascii="Palatino Linotype" w:hAnsi="Palatino Linotype"/>
          <w:sz w:val="26"/>
          <w:szCs w:val="26"/>
        </w:rPr>
        <w:t>” estabelece, dentre outros, o seguinte:</w:t>
      </w:r>
    </w:p>
    <w:p w14:paraId="4A70E3F6" w14:textId="77777777" w:rsidR="008A5804" w:rsidRPr="003813E0" w:rsidRDefault="008A5804" w:rsidP="008A5804">
      <w:pPr>
        <w:spacing w:line="360" w:lineRule="auto"/>
        <w:jc w:val="both"/>
        <w:rPr>
          <w:rFonts w:ascii="Palatino Linotype" w:hAnsi="Palatino Linotype"/>
          <w:sz w:val="26"/>
          <w:szCs w:val="26"/>
        </w:rPr>
      </w:pPr>
    </w:p>
    <w:p w14:paraId="67E620A4" w14:textId="77777777" w:rsidR="008A5804" w:rsidRPr="003813E0" w:rsidRDefault="008A5804" w:rsidP="008A5804">
      <w:pPr>
        <w:spacing w:line="360" w:lineRule="auto"/>
        <w:ind w:left="1701"/>
        <w:jc w:val="both"/>
        <w:rPr>
          <w:rFonts w:ascii="Cambria" w:hAnsi="Cambria"/>
          <w:sz w:val="24"/>
        </w:rPr>
      </w:pPr>
      <w:r w:rsidRPr="003813E0">
        <w:rPr>
          <w:rFonts w:ascii="Cambria" w:hAnsi="Cambria"/>
          <w:sz w:val="24"/>
        </w:rPr>
        <w:t xml:space="preserve">Art. 2º A </w:t>
      </w:r>
      <w:r w:rsidRPr="003813E0">
        <w:rPr>
          <w:rFonts w:ascii="Cambria" w:hAnsi="Cambria"/>
          <w:b/>
          <w:sz w:val="24"/>
        </w:rPr>
        <w:t xml:space="preserve">Administração Penitenciária deverá identificar os </w:t>
      </w:r>
      <w:r w:rsidRPr="003813E0">
        <w:rPr>
          <w:rFonts w:ascii="Cambria" w:hAnsi="Cambria"/>
          <w:b/>
          <w:sz w:val="24"/>
          <w:u w:val="single"/>
        </w:rPr>
        <w:t>custodiados</w:t>
      </w:r>
      <w:r w:rsidRPr="003813E0">
        <w:rPr>
          <w:rFonts w:ascii="Cambria" w:hAnsi="Cambria"/>
          <w:sz w:val="24"/>
        </w:rPr>
        <w:t xml:space="preserve"> que apresentem sinais e sintomas gripais, inclusive por meio do incentivo à informação voluntária dos próprios custodiados. </w:t>
      </w:r>
    </w:p>
    <w:p w14:paraId="027F3056" w14:textId="77777777" w:rsidR="008A5804" w:rsidRPr="003813E0" w:rsidRDefault="008A5804" w:rsidP="008A5804">
      <w:pPr>
        <w:spacing w:line="360" w:lineRule="auto"/>
        <w:ind w:left="1701"/>
        <w:jc w:val="both"/>
        <w:rPr>
          <w:rFonts w:ascii="Cambria" w:hAnsi="Cambria"/>
          <w:sz w:val="24"/>
        </w:rPr>
      </w:pPr>
      <w:r w:rsidRPr="003813E0">
        <w:rPr>
          <w:rFonts w:ascii="Cambria" w:hAnsi="Cambria"/>
          <w:sz w:val="24"/>
        </w:rPr>
        <w:t>(...)</w:t>
      </w:r>
    </w:p>
    <w:p w14:paraId="6E7FD5EF" w14:textId="00AA4D1B" w:rsidR="008A5804" w:rsidRPr="003813E0" w:rsidRDefault="008A5804" w:rsidP="008A5804">
      <w:pPr>
        <w:spacing w:line="360" w:lineRule="auto"/>
        <w:ind w:left="1701"/>
        <w:jc w:val="both"/>
        <w:rPr>
          <w:rFonts w:ascii="Cambria" w:hAnsi="Cambria"/>
          <w:sz w:val="24"/>
        </w:rPr>
      </w:pPr>
      <w:r w:rsidRPr="003813E0">
        <w:rPr>
          <w:rFonts w:ascii="Cambria" w:hAnsi="Cambria"/>
          <w:sz w:val="24"/>
        </w:rPr>
        <w:lastRenderedPageBreak/>
        <w:t xml:space="preserve">§ 3º Os profissionais de saúde que atuam nos estabelecimentos prisionais deverão priorizar a identificação e o monitoramento da saúde de custodiados nos seguintes </w:t>
      </w:r>
      <w:r w:rsidRPr="003813E0">
        <w:rPr>
          <w:rFonts w:ascii="Cambria" w:hAnsi="Cambria"/>
          <w:b/>
          <w:sz w:val="24"/>
          <w:u w:val="single"/>
        </w:rPr>
        <w:t>grupos de risco</w:t>
      </w:r>
      <w:r w:rsidRPr="003813E0">
        <w:rPr>
          <w:rFonts w:ascii="Cambria" w:hAnsi="Cambria"/>
          <w:sz w:val="24"/>
        </w:rPr>
        <w:t xml:space="preserve">: </w:t>
      </w:r>
    </w:p>
    <w:p w14:paraId="205CA8ED" w14:textId="77777777" w:rsidR="00F27B4D" w:rsidRPr="003813E0" w:rsidRDefault="008A5804" w:rsidP="00F27B4D">
      <w:pPr>
        <w:spacing w:line="360" w:lineRule="auto"/>
        <w:ind w:left="1701"/>
        <w:jc w:val="both"/>
        <w:rPr>
          <w:rFonts w:ascii="Cambria" w:hAnsi="Cambria"/>
          <w:sz w:val="24"/>
        </w:rPr>
      </w:pPr>
      <w:r w:rsidRPr="003813E0">
        <w:rPr>
          <w:rFonts w:ascii="Cambria" w:hAnsi="Cambria"/>
          <w:sz w:val="24"/>
        </w:rPr>
        <w:t xml:space="preserve">I - </w:t>
      </w:r>
      <w:r w:rsidRPr="003813E0">
        <w:rPr>
          <w:rFonts w:ascii="Cambria" w:hAnsi="Cambria"/>
          <w:b/>
          <w:sz w:val="24"/>
          <w:u w:val="single"/>
        </w:rPr>
        <w:t>pessoas acima de 60 (sessenta) anos</w:t>
      </w:r>
      <w:r w:rsidR="00F27B4D" w:rsidRPr="003813E0">
        <w:rPr>
          <w:rFonts w:ascii="Cambria" w:hAnsi="Cambria"/>
          <w:sz w:val="24"/>
        </w:rPr>
        <w:t>;</w:t>
      </w:r>
    </w:p>
    <w:p w14:paraId="27F327DD" w14:textId="4FC3631B" w:rsidR="008A5804" w:rsidRPr="003813E0" w:rsidRDefault="00F27B4D" w:rsidP="00F27B4D">
      <w:pPr>
        <w:spacing w:line="360" w:lineRule="auto"/>
        <w:ind w:left="1701"/>
        <w:jc w:val="both"/>
        <w:rPr>
          <w:rFonts w:ascii="Cambria" w:hAnsi="Cambria"/>
          <w:sz w:val="24"/>
        </w:rPr>
      </w:pPr>
      <w:r w:rsidRPr="003813E0">
        <w:rPr>
          <w:rFonts w:ascii="Cambria" w:hAnsi="Cambria"/>
          <w:sz w:val="24"/>
        </w:rPr>
        <w:t>(...)”</w:t>
      </w:r>
    </w:p>
    <w:p w14:paraId="364D1364" w14:textId="77777777" w:rsidR="008A5804" w:rsidRPr="003813E0" w:rsidRDefault="008A5804" w:rsidP="00013F74">
      <w:pPr>
        <w:tabs>
          <w:tab w:val="left" w:pos="2268"/>
        </w:tabs>
        <w:spacing w:line="360" w:lineRule="auto"/>
        <w:jc w:val="both"/>
        <w:rPr>
          <w:rFonts w:ascii="Palatino Linotype" w:hAnsi="Palatino Linotype"/>
          <w:b/>
          <w:sz w:val="26"/>
          <w:szCs w:val="26"/>
        </w:rPr>
      </w:pPr>
    </w:p>
    <w:p w14:paraId="0432CD70" w14:textId="615F1AC5" w:rsidR="00AA4A14" w:rsidRPr="003813E0" w:rsidRDefault="008C24FF" w:rsidP="008A5804">
      <w:pPr>
        <w:tabs>
          <w:tab w:val="left" w:pos="2268"/>
        </w:tabs>
        <w:spacing w:line="360" w:lineRule="auto"/>
        <w:jc w:val="both"/>
        <w:rPr>
          <w:rFonts w:asciiTheme="majorHAnsi" w:hAnsiTheme="majorHAnsi"/>
          <w:sz w:val="24"/>
        </w:rPr>
      </w:pPr>
      <w:r>
        <w:rPr>
          <w:rFonts w:ascii="Palatino Linotype" w:hAnsi="Palatino Linotype"/>
          <w:b/>
          <w:sz w:val="26"/>
          <w:szCs w:val="26"/>
        </w:rPr>
        <w:t>49</w:t>
      </w:r>
      <w:r w:rsidR="00F23B95" w:rsidRPr="003813E0">
        <w:rPr>
          <w:rFonts w:ascii="Palatino Linotype" w:hAnsi="Palatino Linotype"/>
          <w:b/>
          <w:sz w:val="26"/>
          <w:szCs w:val="26"/>
        </w:rPr>
        <w:t>.</w:t>
      </w:r>
      <w:r w:rsidR="00F23B95" w:rsidRPr="003813E0">
        <w:rPr>
          <w:rFonts w:ascii="Palatino Linotype" w:hAnsi="Palatino Linotype"/>
          <w:b/>
          <w:sz w:val="26"/>
          <w:szCs w:val="26"/>
        </w:rPr>
        <w:tab/>
      </w:r>
      <w:r w:rsidR="003C0C69" w:rsidRPr="003813E0">
        <w:rPr>
          <w:rFonts w:ascii="Palatino Linotype" w:hAnsi="Palatino Linotype"/>
          <w:sz w:val="26"/>
          <w:szCs w:val="26"/>
        </w:rPr>
        <w:t>O catastrófico prognóstico local e nacional, aliado</w:t>
      </w:r>
      <w:r w:rsidR="007C69C7" w:rsidRPr="003813E0">
        <w:rPr>
          <w:rFonts w:ascii="Palatino Linotype" w:hAnsi="Palatino Linotype"/>
          <w:sz w:val="26"/>
          <w:szCs w:val="26"/>
        </w:rPr>
        <w:t xml:space="preserve"> </w:t>
      </w:r>
      <w:r w:rsidR="003C0C69" w:rsidRPr="003813E0">
        <w:rPr>
          <w:rFonts w:ascii="Palatino Linotype" w:hAnsi="Palatino Linotype"/>
          <w:sz w:val="26"/>
          <w:szCs w:val="26"/>
        </w:rPr>
        <w:t>à</w:t>
      </w:r>
      <w:r w:rsidR="00F27B4D" w:rsidRPr="003813E0">
        <w:rPr>
          <w:rFonts w:ascii="Palatino Linotype" w:hAnsi="Palatino Linotype"/>
          <w:sz w:val="26"/>
          <w:szCs w:val="26"/>
        </w:rPr>
        <w:t xml:space="preserve">s considerações técnicas das autoridades sanitárias </w:t>
      </w:r>
      <w:r w:rsidR="007C69C7" w:rsidRPr="003813E0">
        <w:rPr>
          <w:rFonts w:ascii="Palatino Linotype" w:hAnsi="Palatino Linotype"/>
          <w:sz w:val="26"/>
          <w:szCs w:val="26"/>
        </w:rPr>
        <w:t>inspiraram o CNJ a editar a Recomendação nº 62</w:t>
      </w:r>
      <w:r w:rsidR="003C0C69" w:rsidRPr="003813E0">
        <w:rPr>
          <w:rFonts w:ascii="Palatino Linotype" w:hAnsi="Palatino Linotype"/>
          <w:sz w:val="26"/>
          <w:szCs w:val="26"/>
        </w:rPr>
        <w:t>/2020</w:t>
      </w:r>
      <w:r w:rsidR="00F27B4D" w:rsidRPr="003813E0">
        <w:rPr>
          <w:rFonts w:ascii="Palatino Linotype" w:hAnsi="Palatino Linotype"/>
          <w:sz w:val="26"/>
          <w:szCs w:val="26"/>
        </w:rPr>
        <w:t xml:space="preserve">, a fim de que, </w:t>
      </w:r>
      <w:r w:rsidR="00F27B4D" w:rsidRPr="003813E0">
        <w:rPr>
          <w:rFonts w:ascii="Palatino Linotype" w:hAnsi="Palatino Linotype"/>
          <w:b/>
          <w:sz w:val="26"/>
          <w:szCs w:val="26"/>
          <w:u w:val="single"/>
        </w:rPr>
        <w:t xml:space="preserve">de forma antecipada </w:t>
      </w:r>
      <w:r w:rsidR="003C0C69" w:rsidRPr="003813E0">
        <w:rPr>
          <w:rFonts w:ascii="Palatino Linotype" w:hAnsi="Palatino Linotype"/>
          <w:b/>
          <w:sz w:val="26"/>
          <w:szCs w:val="26"/>
          <w:u w:val="single"/>
        </w:rPr>
        <w:t>ao</w:t>
      </w:r>
      <w:r w:rsidR="00F27B4D" w:rsidRPr="003813E0">
        <w:rPr>
          <w:rFonts w:ascii="Palatino Linotype" w:hAnsi="Palatino Linotype"/>
          <w:b/>
          <w:sz w:val="26"/>
          <w:szCs w:val="26"/>
          <w:u w:val="single"/>
        </w:rPr>
        <w:t xml:space="preserve"> </w:t>
      </w:r>
      <w:r w:rsidR="003C0C69" w:rsidRPr="003813E0">
        <w:rPr>
          <w:rFonts w:ascii="Palatino Linotype" w:hAnsi="Palatino Linotype"/>
          <w:b/>
          <w:sz w:val="26"/>
          <w:szCs w:val="26"/>
          <w:u w:val="single"/>
        </w:rPr>
        <w:t>contágio</w:t>
      </w:r>
      <w:r w:rsidR="00F27B4D" w:rsidRPr="003813E0">
        <w:rPr>
          <w:rFonts w:ascii="Palatino Linotype" w:hAnsi="Palatino Linotype"/>
          <w:b/>
          <w:sz w:val="26"/>
          <w:szCs w:val="26"/>
          <w:u w:val="single"/>
        </w:rPr>
        <w:t xml:space="preserve"> em massa da COVID-19 no </w:t>
      </w:r>
      <w:r w:rsidR="003C0C69" w:rsidRPr="003813E0">
        <w:rPr>
          <w:rFonts w:ascii="Palatino Linotype" w:hAnsi="Palatino Linotype"/>
          <w:b/>
          <w:sz w:val="26"/>
          <w:szCs w:val="26"/>
          <w:u w:val="single"/>
        </w:rPr>
        <w:t>ambiente</w:t>
      </w:r>
      <w:r w:rsidR="00F27B4D" w:rsidRPr="003813E0">
        <w:rPr>
          <w:rFonts w:ascii="Palatino Linotype" w:hAnsi="Palatino Linotype"/>
          <w:b/>
          <w:sz w:val="26"/>
          <w:szCs w:val="26"/>
          <w:u w:val="single"/>
        </w:rPr>
        <w:t xml:space="preserve"> prisional</w:t>
      </w:r>
      <w:r w:rsidR="003C0C69" w:rsidRPr="003813E0">
        <w:rPr>
          <w:rFonts w:ascii="Palatino Linotype" w:hAnsi="Palatino Linotype"/>
          <w:sz w:val="26"/>
          <w:szCs w:val="26"/>
        </w:rPr>
        <w:t>, fossem adotadas medidas de desencarceramento. T</w:t>
      </w:r>
      <w:r w:rsidR="00F27B4D" w:rsidRPr="003813E0">
        <w:rPr>
          <w:rFonts w:ascii="Palatino Linotype" w:hAnsi="Palatino Linotype"/>
          <w:sz w:val="26"/>
          <w:szCs w:val="26"/>
        </w:rPr>
        <w:t xml:space="preserve">endo em conta </w:t>
      </w:r>
      <w:r w:rsidR="003C0C69" w:rsidRPr="003813E0">
        <w:rPr>
          <w:rFonts w:ascii="Palatino Linotype" w:hAnsi="Palatino Linotype"/>
          <w:sz w:val="26"/>
          <w:szCs w:val="26"/>
        </w:rPr>
        <w:t xml:space="preserve">também </w:t>
      </w:r>
      <w:r w:rsidR="00F27B4D" w:rsidRPr="003813E0">
        <w:rPr>
          <w:rFonts w:ascii="Palatino Linotype" w:hAnsi="Palatino Linotype"/>
          <w:sz w:val="26"/>
          <w:szCs w:val="26"/>
        </w:rPr>
        <w:t xml:space="preserve">fatores como </w:t>
      </w:r>
      <w:r w:rsidR="00F27B4D" w:rsidRPr="003813E0">
        <w:rPr>
          <w:rFonts w:ascii="Palatino Linotype" w:hAnsi="Palatino Linotype"/>
          <w:b/>
          <w:sz w:val="26"/>
          <w:szCs w:val="26"/>
          <w:u w:val="single"/>
        </w:rPr>
        <w:t>as taxas de superlotação, as precárias condições de higiene</w:t>
      </w:r>
      <w:r w:rsidR="003C0C69" w:rsidRPr="003813E0">
        <w:rPr>
          <w:rFonts w:ascii="Palatino Linotype" w:hAnsi="Palatino Linotype"/>
          <w:b/>
          <w:sz w:val="26"/>
          <w:szCs w:val="26"/>
          <w:u w:val="single"/>
        </w:rPr>
        <w:t xml:space="preserve"> das unidades prisionais</w:t>
      </w:r>
      <w:r w:rsidR="00F27B4D" w:rsidRPr="003813E0">
        <w:rPr>
          <w:rFonts w:ascii="Palatino Linotype" w:hAnsi="Palatino Linotype"/>
          <w:b/>
          <w:sz w:val="26"/>
          <w:szCs w:val="26"/>
          <w:u w:val="single"/>
        </w:rPr>
        <w:t xml:space="preserve"> e a provável situação de pânico generalizado a desencadear conflitos, motins e rebeliões</w:t>
      </w:r>
      <w:r w:rsidR="00F27B4D" w:rsidRPr="003813E0">
        <w:rPr>
          <w:rFonts w:ascii="Palatino Linotype" w:hAnsi="Palatino Linotype"/>
          <w:sz w:val="26"/>
          <w:szCs w:val="26"/>
        </w:rPr>
        <w:t xml:space="preserve">, </w:t>
      </w:r>
      <w:r w:rsidR="003C0C69" w:rsidRPr="003813E0">
        <w:rPr>
          <w:rFonts w:ascii="Palatino Linotype" w:hAnsi="Palatino Linotype"/>
          <w:sz w:val="26"/>
          <w:szCs w:val="26"/>
        </w:rPr>
        <w:t xml:space="preserve">o CNJ, por meio da Recomendação n.˚ 62/2020 </w:t>
      </w:r>
      <w:r w:rsidR="00F27B4D" w:rsidRPr="003813E0">
        <w:rPr>
          <w:rFonts w:ascii="Palatino Linotype" w:hAnsi="Palatino Linotype"/>
          <w:sz w:val="26"/>
          <w:szCs w:val="26"/>
        </w:rPr>
        <w:t xml:space="preserve">orientou os magistrados a </w:t>
      </w:r>
      <w:r w:rsidR="00F27B4D" w:rsidRPr="003813E0">
        <w:rPr>
          <w:rFonts w:ascii="Palatino Linotype" w:hAnsi="Palatino Linotype"/>
          <w:b/>
          <w:sz w:val="26"/>
          <w:szCs w:val="26"/>
          <w:u w:val="single"/>
        </w:rPr>
        <w:t>reavaliar</w:t>
      </w:r>
      <w:r w:rsidR="00B03978" w:rsidRPr="003813E0">
        <w:rPr>
          <w:rFonts w:ascii="Palatino Linotype" w:hAnsi="Palatino Linotype"/>
          <w:sz w:val="26"/>
          <w:szCs w:val="26"/>
        </w:rPr>
        <w:t xml:space="preserve"> o requisito da </w:t>
      </w:r>
      <w:r w:rsidR="00F27B4D" w:rsidRPr="003813E0">
        <w:rPr>
          <w:rFonts w:ascii="Palatino Linotype" w:hAnsi="Palatino Linotype"/>
          <w:b/>
          <w:sz w:val="26"/>
          <w:szCs w:val="26"/>
          <w:u w:val="single"/>
        </w:rPr>
        <w:t>necessidade</w:t>
      </w:r>
      <w:r w:rsidR="00F27B4D" w:rsidRPr="003813E0">
        <w:rPr>
          <w:rFonts w:ascii="Palatino Linotype" w:hAnsi="Palatino Linotype"/>
          <w:sz w:val="26"/>
          <w:szCs w:val="26"/>
        </w:rPr>
        <w:t xml:space="preserve"> da detenção provisória, haja vista as</w:t>
      </w:r>
      <w:r w:rsidR="00B03978" w:rsidRPr="003813E0">
        <w:rPr>
          <w:rFonts w:ascii="Palatino Linotype" w:hAnsi="Palatino Linotype"/>
          <w:sz w:val="26"/>
          <w:szCs w:val="26"/>
        </w:rPr>
        <w:t xml:space="preserve"> novas</w:t>
      </w:r>
      <w:r w:rsidR="00F27B4D" w:rsidRPr="003813E0">
        <w:rPr>
          <w:rFonts w:ascii="Palatino Linotype" w:hAnsi="Palatino Linotype"/>
          <w:sz w:val="26"/>
          <w:szCs w:val="26"/>
        </w:rPr>
        <w:t xml:space="preserve"> circunstâncias </w:t>
      </w:r>
      <w:r w:rsidR="003C0C69" w:rsidRPr="003813E0">
        <w:rPr>
          <w:rFonts w:ascii="Palatino Linotype" w:hAnsi="Palatino Linotype"/>
          <w:sz w:val="26"/>
          <w:szCs w:val="26"/>
        </w:rPr>
        <w:t>impostas pela</w:t>
      </w:r>
      <w:r w:rsidR="00F27B4D" w:rsidRPr="003813E0">
        <w:rPr>
          <w:rFonts w:ascii="Palatino Linotype" w:hAnsi="Palatino Linotype"/>
          <w:sz w:val="26"/>
          <w:szCs w:val="26"/>
        </w:rPr>
        <w:t xml:space="preserve"> emergência em saúde.</w:t>
      </w:r>
      <w:r w:rsidR="00AA4A14" w:rsidRPr="003813E0">
        <w:rPr>
          <w:rFonts w:ascii="Cambria" w:hAnsi="Cambria"/>
          <w:sz w:val="24"/>
        </w:rPr>
        <w:t xml:space="preserve"> </w:t>
      </w:r>
    </w:p>
    <w:p w14:paraId="2BFFF145" w14:textId="77777777" w:rsidR="00AA4A14" w:rsidRPr="003813E0" w:rsidRDefault="00AA4A14" w:rsidP="00AA4A14">
      <w:pPr>
        <w:spacing w:line="360" w:lineRule="auto"/>
        <w:ind w:left="1701"/>
        <w:jc w:val="both"/>
        <w:rPr>
          <w:rFonts w:ascii="Cambria" w:hAnsi="Cambria"/>
          <w:sz w:val="24"/>
        </w:rPr>
      </w:pPr>
    </w:p>
    <w:p w14:paraId="14D7A4A8" w14:textId="551C0192" w:rsidR="009175A9" w:rsidRPr="003813E0" w:rsidRDefault="008C24FF"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50</w:t>
      </w:r>
      <w:r w:rsidR="008C4404">
        <w:rPr>
          <w:rFonts w:ascii="Palatino Linotype" w:hAnsi="Palatino Linotype"/>
          <w:b/>
          <w:sz w:val="26"/>
          <w:szCs w:val="26"/>
        </w:rPr>
        <w:t>.</w:t>
      </w:r>
      <w:r w:rsidR="00013F74" w:rsidRPr="003813E0">
        <w:rPr>
          <w:rFonts w:ascii="Palatino Linotype" w:hAnsi="Palatino Linotype"/>
          <w:sz w:val="26"/>
          <w:szCs w:val="26"/>
        </w:rPr>
        <w:tab/>
      </w:r>
      <w:r w:rsidR="00AA4A14" w:rsidRPr="003813E0">
        <w:rPr>
          <w:rFonts w:ascii="Palatino Linotype" w:hAnsi="Palatino Linotype"/>
          <w:sz w:val="26"/>
          <w:szCs w:val="26"/>
        </w:rPr>
        <w:t>Portanto, não há dúvidas de que as</w:t>
      </w:r>
      <w:r w:rsidR="009175A9" w:rsidRPr="003813E0">
        <w:rPr>
          <w:rFonts w:ascii="Palatino Linotype" w:hAnsi="Palatino Linotype"/>
          <w:sz w:val="26"/>
          <w:szCs w:val="26"/>
        </w:rPr>
        <w:t xml:space="preserve"> pessoas </w:t>
      </w:r>
      <w:r w:rsidR="00F27B4D" w:rsidRPr="003813E0">
        <w:rPr>
          <w:rFonts w:ascii="Palatino Linotype" w:hAnsi="Palatino Linotype"/>
          <w:sz w:val="26"/>
          <w:szCs w:val="26"/>
        </w:rPr>
        <w:t xml:space="preserve">idosas, tal como reconhecido pelas autoridades da saúde, da administração prisional e também </w:t>
      </w:r>
      <w:r w:rsidR="007B4530" w:rsidRPr="003813E0">
        <w:rPr>
          <w:rFonts w:ascii="Palatino Linotype" w:hAnsi="Palatino Linotype"/>
          <w:sz w:val="26"/>
          <w:szCs w:val="26"/>
        </w:rPr>
        <w:t>pelo</w:t>
      </w:r>
      <w:r w:rsidR="00F27B4D" w:rsidRPr="003813E0">
        <w:rPr>
          <w:rFonts w:ascii="Palatino Linotype" w:hAnsi="Palatino Linotype"/>
          <w:sz w:val="26"/>
          <w:szCs w:val="26"/>
        </w:rPr>
        <w:t xml:space="preserve"> CNJ, se encontram inseridas no principal </w:t>
      </w:r>
      <w:r w:rsidR="009175A9" w:rsidRPr="003813E0">
        <w:rPr>
          <w:rFonts w:ascii="Palatino Linotype" w:hAnsi="Palatino Linotype"/>
          <w:sz w:val="26"/>
          <w:szCs w:val="26"/>
        </w:rPr>
        <w:t>grupo de risco</w:t>
      </w:r>
      <w:r w:rsidR="00F27B4D" w:rsidRPr="003813E0">
        <w:rPr>
          <w:rFonts w:ascii="Palatino Linotype" w:hAnsi="Palatino Linotype"/>
          <w:sz w:val="26"/>
          <w:szCs w:val="26"/>
        </w:rPr>
        <w:t xml:space="preserve"> da COVID-19</w:t>
      </w:r>
      <w:r w:rsidR="009175A9" w:rsidRPr="003813E0">
        <w:rPr>
          <w:rFonts w:ascii="Palatino Linotype" w:hAnsi="Palatino Linotype"/>
          <w:sz w:val="26"/>
          <w:szCs w:val="26"/>
        </w:rPr>
        <w:t xml:space="preserve">. </w:t>
      </w:r>
      <w:r w:rsidR="00F27B4D" w:rsidRPr="003813E0">
        <w:rPr>
          <w:rFonts w:ascii="Palatino Linotype" w:hAnsi="Palatino Linotype"/>
          <w:b/>
          <w:sz w:val="26"/>
          <w:szCs w:val="26"/>
          <w:u w:val="single"/>
        </w:rPr>
        <w:t xml:space="preserve">É ALTAMENTE PROVÁVEL A OCORRÊNCIA DE MORTES EM MASSA DE </w:t>
      </w:r>
      <w:r w:rsidR="00EE4C55">
        <w:rPr>
          <w:rFonts w:ascii="Palatino Linotype" w:hAnsi="Palatino Linotype"/>
          <w:b/>
          <w:sz w:val="26"/>
          <w:szCs w:val="26"/>
          <w:u w:val="single"/>
        </w:rPr>
        <w:t xml:space="preserve">PESSOAS </w:t>
      </w:r>
      <w:r w:rsidR="00F27B4D" w:rsidRPr="003813E0">
        <w:rPr>
          <w:rFonts w:ascii="Palatino Linotype" w:hAnsi="Palatino Linotype"/>
          <w:b/>
          <w:sz w:val="26"/>
          <w:szCs w:val="26"/>
          <w:u w:val="single"/>
        </w:rPr>
        <w:t>IDOS</w:t>
      </w:r>
      <w:r w:rsidR="00EE4C55">
        <w:rPr>
          <w:rFonts w:ascii="Palatino Linotype" w:hAnsi="Palatino Linotype"/>
          <w:b/>
          <w:sz w:val="26"/>
          <w:szCs w:val="26"/>
          <w:u w:val="single"/>
        </w:rPr>
        <w:t>A</w:t>
      </w:r>
      <w:r w:rsidR="00F27B4D" w:rsidRPr="003813E0">
        <w:rPr>
          <w:rFonts w:ascii="Palatino Linotype" w:hAnsi="Palatino Linotype"/>
          <w:b/>
          <w:sz w:val="26"/>
          <w:szCs w:val="26"/>
          <w:u w:val="single"/>
        </w:rPr>
        <w:t>S</w:t>
      </w:r>
      <w:r w:rsidR="00F27B4D" w:rsidRPr="003813E0">
        <w:rPr>
          <w:rFonts w:ascii="Palatino Linotype" w:hAnsi="Palatino Linotype"/>
          <w:sz w:val="26"/>
          <w:szCs w:val="26"/>
        </w:rPr>
        <w:t xml:space="preserve"> no contingente carcerário fluminense, haja vista que </w:t>
      </w:r>
      <w:r w:rsidR="002F3FC7" w:rsidRPr="003813E0">
        <w:rPr>
          <w:rFonts w:ascii="Palatino Linotype" w:hAnsi="Palatino Linotype"/>
          <w:sz w:val="26"/>
          <w:szCs w:val="26"/>
        </w:rPr>
        <w:t xml:space="preserve">as medidas </w:t>
      </w:r>
      <w:r w:rsidR="009175A9" w:rsidRPr="003813E0">
        <w:rPr>
          <w:rFonts w:ascii="Palatino Linotype" w:hAnsi="Palatino Linotype"/>
          <w:sz w:val="26"/>
          <w:szCs w:val="26"/>
        </w:rPr>
        <w:t>profiláticas elencadas na</w:t>
      </w:r>
      <w:r w:rsidR="002F3FC7" w:rsidRPr="003813E0">
        <w:rPr>
          <w:rFonts w:ascii="Palatino Linotype" w:hAnsi="Palatino Linotype"/>
          <w:sz w:val="26"/>
          <w:szCs w:val="26"/>
        </w:rPr>
        <w:t>s</w:t>
      </w:r>
      <w:r w:rsidR="009175A9" w:rsidRPr="003813E0">
        <w:rPr>
          <w:rFonts w:ascii="Palatino Linotype" w:hAnsi="Palatino Linotype"/>
          <w:sz w:val="26"/>
          <w:szCs w:val="26"/>
        </w:rPr>
        <w:t xml:space="preserve"> normativa</w:t>
      </w:r>
      <w:r w:rsidR="002F3FC7" w:rsidRPr="003813E0">
        <w:rPr>
          <w:rFonts w:ascii="Palatino Linotype" w:hAnsi="Palatino Linotype"/>
          <w:sz w:val="26"/>
          <w:szCs w:val="26"/>
        </w:rPr>
        <w:t>s</w:t>
      </w:r>
      <w:r w:rsidR="009175A9" w:rsidRPr="003813E0">
        <w:rPr>
          <w:rFonts w:ascii="Palatino Linotype" w:hAnsi="Palatino Linotype"/>
          <w:sz w:val="26"/>
          <w:szCs w:val="26"/>
        </w:rPr>
        <w:t xml:space="preserve"> </w:t>
      </w:r>
      <w:r w:rsidR="002F3FC7" w:rsidRPr="003813E0">
        <w:rPr>
          <w:rFonts w:ascii="Palatino Linotype" w:hAnsi="Palatino Linotype"/>
          <w:sz w:val="26"/>
          <w:szCs w:val="26"/>
        </w:rPr>
        <w:t>administrativas</w:t>
      </w:r>
      <w:r w:rsidR="009175A9" w:rsidRPr="003813E0">
        <w:rPr>
          <w:rFonts w:ascii="Palatino Linotype" w:hAnsi="Palatino Linotype"/>
          <w:sz w:val="26"/>
          <w:szCs w:val="26"/>
        </w:rPr>
        <w:t xml:space="preserve"> contrastam dramaticamente com a realidade observadas na grande maioria das unidades prisionais do Estado do Rio de Janeiro e estão muito aquém da capacidade gerencial da saúde penitenciária fluminense.</w:t>
      </w:r>
    </w:p>
    <w:p w14:paraId="67177FF0" w14:textId="77777777" w:rsidR="002F3FC7" w:rsidRPr="003813E0" w:rsidRDefault="002F3FC7" w:rsidP="00013F74">
      <w:pPr>
        <w:tabs>
          <w:tab w:val="left" w:pos="2268"/>
        </w:tabs>
        <w:spacing w:line="360" w:lineRule="auto"/>
        <w:jc w:val="both"/>
        <w:rPr>
          <w:rFonts w:ascii="Palatino Linotype" w:hAnsi="Palatino Linotype"/>
          <w:sz w:val="26"/>
          <w:szCs w:val="26"/>
        </w:rPr>
      </w:pPr>
    </w:p>
    <w:p w14:paraId="7FD25DF7" w14:textId="5EE2503C" w:rsidR="002F3FC7" w:rsidRPr="003813E0" w:rsidRDefault="008C24FF"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lastRenderedPageBreak/>
        <w:t>51</w:t>
      </w:r>
      <w:r w:rsidR="002F3FC7" w:rsidRPr="003813E0">
        <w:rPr>
          <w:rFonts w:ascii="Palatino Linotype" w:hAnsi="Palatino Linotype"/>
          <w:b/>
          <w:sz w:val="26"/>
          <w:szCs w:val="26"/>
        </w:rPr>
        <w:t>.</w:t>
      </w:r>
      <w:r w:rsidR="002F3FC7" w:rsidRPr="003813E0">
        <w:rPr>
          <w:rFonts w:ascii="Palatino Linotype" w:hAnsi="Palatino Linotype"/>
          <w:sz w:val="26"/>
          <w:szCs w:val="26"/>
        </w:rPr>
        <w:tab/>
        <w:t xml:space="preserve">Visa, </w:t>
      </w:r>
      <w:r w:rsidR="00FC245B" w:rsidRPr="003813E0">
        <w:rPr>
          <w:rFonts w:ascii="Palatino Linotype" w:hAnsi="Palatino Linotype"/>
          <w:sz w:val="26"/>
          <w:szCs w:val="26"/>
        </w:rPr>
        <w:t>pois</w:t>
      </w:r>
      <w:r w:rsidR="002F3FC7" w:rsidRPr="003813E0">
        <w:rPr>
          <w:rFonts w:ascii="Palatino Linotype" w:hAnsi="Palatino Linotype"/>
          <w:sz w:val="26"/>
          <w:szCs w:val="26"/>
        </w:rPr>
        <w:t xml:space="preserve">, a presente impetração </w:t>
      </w:r>
      <w:r w:rsidR="002F3FC7" w:rsidRPr="003813E0">
        <w:rPr>
          <w:rFonts w:ascii="Palatino Linotype" w:hAnsi="Palatino Linotype"/>
          <w:b/>
          <w:sz w:val="26"/>
          <w:szCs w:val="26"/>
          <w:u w:val="single"/>
        </w:rPr>
        <w:t xml:space="preserve">a proteção enérgica das vidas das pessoas idosas presas </w:t>
      </w:r>
      <w:r w:rsidR="005F1480" w:rsidRPr="003813E0">
        <w:rPr>
          <w:rFonts w:ascii="Palatino Linotype" w:hAnsi="Palatino Linotype"/>
          <w:b/>
          <w:sz w:val="26"/>
          <w:szCs w:val="26"/>
          <w:u w:val="single"/>
        </w:rPr>
        <w:t>por título cautelar</w:t>
      </w:r>
      <w:r w:rsidR="002F3FC7" w:rsidRPr="003813E0">
        <w:rPr>
          <w:rFonts w:ascii="Palatino Linotype" w:hAnsi="Palatino Linotype"/>
          <w:b/>
          <w:sz w:val="26"/>
          <w:szCs w:val="26"/>
          <w:u w:val="single"/>
        </w:rPr>
        <w:t>, atualmente submetidas a</w:t>
      </w:r>
      <w:r w:rsidR="00052437">
        <w:rPr>
          <w:rFonts w:ascii="Palatino Linotype" w:hAnsi="Palatino Linotype"/>
          <w:b/>
          <w:sz w:val="26"/>
          <w:szCs w:val="26"/>
          <w:u w:val="single"/>
        </w:rPr>
        <w:t>o</w:t>
      </w:r>
      <w:r w:rsidR="002F3FC7" w:rsidRPr="003813E0">
        <w:rPr>
          <w:rFonts w:ascii="Palatino Linotype" w:hAnsi="Palatino Linotype"/>
          <w:b/>
          <w:sz w:val="26"/>
          <w:szCs w:val="26"/>
          <w:u w:val="single"/>
        </w:rPr>
        <w:t xml:space="preserve"> risco iminente de morte</w:t>
      </w:r>
      <w:r w:rsidR="00FC245B" w:rsidRPr="003813E0">
        <w:rPr>
          <w:rFonts w:ascii="Palatino Linotype" w:hAnsi="Palatino Linotype"/>
          <w:sz w:val="26"/>
          <w:szCs w:val="26"/>
        </w:rPr>
        <w:t>, dado o quadro de transmissão comunitária da COVID-19 no Estado do RJ</w:t>
      </w:r>
      <w:r w:rsidR="002F3FC7" w:rsidRPr="003813E0">
        <w:rPr>
          <w:rFonts w:ascii="Palatino Linotype" w:hAnsi="Palatino Linotype"/>
          <w:sz w:val="26"/>
          <w:szCs w:val="26"/>
        </w:rPr>
        <w:t xml:space="preserve">. </w:t>
      </w:r>
      <w:r w:rsidR="000F3CA3" w:rsidRPr="003813E0">
        <w:rPr>
          <w:rFonts w:ascii="Palatino Linotype" w:hAnsi="Palatino Linotype"/>
          <w:sz w:val="26"/>
          <w:szCs w:val="26"/>
        </w:rPr>
        <w:t xml:space="preserve">A </w:t>
      </w:r>
      <w:r w:rsidR="00FC245B" w:rsidRPr="003813E0">
        <w:rPr>
          <w:rFonts w:ascii="Palatino Linotype" w:hAnsi="Palatino Linotype"/>
          <w:sz w:val="26"/>
          <w:szCs w:val="26"/>
        </w:rPr>
        <w:t>vertente</w:t>
      </w:r>
      <w:r w:rsidR="000F3CA3" w:rsidRPr="003813E0">
        <w:rPr>
          <w:rFonts w:ascii="Palatino Linotype" w:hAnsi="Palatino Linotype"/>
          <w:sz w:val="26"/>
          <w:szCs w:val="26"/>
        </w:rPr>
        <w:t xml:space="preserve"> ordem de </w:t>
      </w:r>
      <w:r w:rsidR="000F3CA3" w:rsidRPr="003813E0">
        <w:rPr>
          <w:rFonts w:ascii="Palatino Linotype" w:hAnsi="Palatino Linotype"/>
          <w:i/>
          <w:sz w:val="26"/>
          <w:szCs w:val="26"/>
        </w:rPr>
        <w:t>habeas corpus</w:t>
      </w:r>
      <w:r w:rsidR="000F3CA3" w:rsidRPr="003813E0">
        <w:rPr>
          <w:rFonts w:ascii="Palatino Linotype" w:hAnsi="Palatino Linotype"/>
          <w:sz w:val="26"/>
          <w:szCs w:val="26"/>
        </w:rPr>
        <w:t xml:space="preserve"> tem como objeto imediato a restituição do direito à liberdade dos pacientes, mas </w:t>
      </w:r>
      <w:r w:rsidR="005F1480" w:rsidRPr="003813E0">
        <w:rPr>
          <w:rFonts w:ascii="Palatino Linotype" w:hAnsi="Palatino Linotype"/>
          <w:sz w:val="26"/>
          <w:szCs w:val="26"/>
        </w:rPr>
        <w:t>seu fim último é a</w:t>
      </w:r>
      <w:r w:rsidR="000F3CA3" w:rsidRPr="003813E0">
        <w:rPr>
          <w:rFonts w:ascii="Palatino Linotype" w:hAnsi="Palatino Linotype"/>
          <w:sz w:val="26"/>
          <w:szCs w:val="26"/>
        </w:rPr>
        <w:t xml:space="preserve"> tutela do </w:t>
      </w:r>
      <w:r w:rsidR="000F3CA3" w:rsidRPr="003813E0">
        <w:rPr>
          <w:rFonts w:ascii="Palatino Linotype" w:hAnsi="Palatino Linotype"/>
          <w:b/>
          <w:sz w:val="26"/>
          <w:szCs w:val="26"/>
          <w:u w:val="single"/>
        </w:rPr>
        <w:t>direito à vida</w:t>
      </w:r>
      <w:r w:rsidR="000F3CA3" w:rsidRPr="003813E0">
        <w:rPr>
          <w:rFonts w:ascii="Palatino Linotype" w:hAnsi="Palatino Linotype"/>
          <w:sz w:val="26"/>
          <w:szCs w:val="26"/>
        </w:rPr>
        <w:t xml:space="preserve"> das pessoas idosas</w:t>
      </w:r>
      <w:r w:rsidR="005F1480" w:rsidRPr="003813E0">
        <w:rPr>
          <w:rFonts w:ascii="Palatino Linotype" w:hAnsi="Palatino Linotype"/>
          <w:sz w:val="26"/>
          <w:szCs w:val="26"/>
        </w:rPr>
        <w:t xml:space="preserve"> privadas de liberdade provisoriamente</w:t>
      </w:r>
      <w:r w:rsidR="000F3CA3" w:rsidRPr="003813E0">
        <w:rPr>
          <w:rFonts w:ascii="Palatino Linotype" w:hAnsi="Palatino Linotype"/>
          <w:sz w:val="26"/>
          <w:szCs w:val="26"/>
        </w:rPr>
        <w:t>, nos termos do art. 5</w:t>
      </w:r>
      <w:r w:rsidR="00052437">
        <w:rPr>
          <w:rFonts w:ascii="Palatino Linotype" w:hAnsi="Palatino Linotype"/>
          <w:sz w:val="26"/>
          <w:szCs w:val="26"/>
        </w:rPr>
        <w:t>º</w:t>
      </w:r>
      <w:r w:rsidR="000F3CA3" w:rsidRPr="003813E0">
        <w:rPr>
          <w:rFonts w:ascii="Palatino Linotype" w:hAnsi="Palatino Linotype"/>
          <w:sz w:val="26"/>
          <w:szCs w:val="26"/>
        </w:rPr>
        <w:t xml:space="preserve"> XLIX da Constituição Federal, do art. 38 do Código Penal e ainda do art. 2</w:t>
      </w:r>
      <w:r w:rsidR="00052437">
        <w:rPr>
          <w:rFonts w:ascii="Palatino Linotype" w:hAnsi="Palatino Linotype"/>
          <w:sz w:val="26"/>
          <w:szCs w:val="26"/>
        </w:rPr>
        <w:t>º</w:t>
      </w:r>
      <w:r w:rsidR="000F3CA3" w:rsidRPr="003813E0">
        <w:rPr>
          <w:rFonts w:ascii="Palatino Linotype" w:hAnsi="Palatino Linotype"/>
          <w:sz w:val="26"/>
          <w:szCs w:val="26"/>
        </w:rPr>
        <w:t xml:space="preserve"> da Lei n</w:t>
      </w:r>
      <w:r w:rsidR="00052437">
        <w:rPr>
          <w:rFonts w:ascii="Palatino Linotype" w:hAnsi="Palatino Linotype"/>
          <w:sz w:val="26"/>
          <w:szCs w:val="26"/>
        </w:rPr>
        <w:t>º</w:t>
      </w:r>
      <w:r w:rsidR="000F3CA3" w:rsidRPr="003813E0">
        <w:rPr>
          <w:rFonts w:ascii="Palatino Linotype" w:hAnsi="Palatino Linotype"/>
          <w:sz w:val="26"/>
          <w:szCs w:val="26"/>
        </w:rPr>
        <w:t xml:space="preserve"> 10.741/2003.</w:t>
      </w:r>
    </w:p>
    <w:p w14:paraId="74D5D343" w14:textId="77777777" w:rsidR="002F3FC7" w:rsidRPr="003813E0" w:rsidRDefault="002F3FC7" w:rsidP="00013F74">
      <w:pPr>
        <w:tabs>
          <w:tab w:val="left" w:pos="2268"/>
        </w:tabs>
        <w:spacing w:line="360" w:lineRule="auto"/>
        <w:jc w:val="both"/>
        <w:rPr>
          <w:rFonts w:ascii="Palatino Linotype" w:hAnsi="Palatino Linotype"/>
          <w:sz w:val="26"/>
          <w:szCs w:val="26"/>
        </w:rPr>
      </w:pPr>
    </w:p>
    <w:p w14:paraId="57451553" w14:textId="76125AA0" w:rsidR="002F3FC7" w:rsidRPr="003813E0" w:rsidRDefault="008C24FF" w:rsidP="00013F74">
      <w:pPr>
        <w:tabs>
          <w:tab w:val="left" w:pos="2268"/>
        </w:tabs>
        <w:spacing w:line="360" w:lineRule="auto"/>
        <w:jc w:val="both"/>
        <w:rPr>
          <w:rFonts w:ascii="Palatino Linotype" w:hAnsi="Palatino Linotype"/>
          <w:sz w:val="26"/>
          <w:szCs w:val="26"/>
        </w:rPr>
      </w:pPr>
      <w:r>
        <w:rPr>
          <w:rFonts w:ascii="Palatino Linotype" w:hAnsi="Palatino Linotype"/>
          <w:b/>
          <w:sz w:val="26"/>
          <w:szCs w:val="26"/>
        </w:rPr>
        <w:t>52</w:t>
      </w:r>
      <w:r w:rsidR="002F3FC7" w:rsidRPr="003813E0">
        <w:rPr>
          <w:rFonts w:ascii="Palatino Linotype" w:hAnsi="Palatino Linotype"/>
          <w:b/>
          <w:sz w:val="26"/>
          <w:szCs w:val="26"/>
        </w:rPr>
        <w:t>.</w:t>
      </w:r>
      <w:r w:rsidR="002F3FC7" w:rsidRPr="003813E0">
        <w:rPr>
          <w:rFonts w:ascii="Palatino Linotype" w:hAnsi="Palatino Linotype"/>
          <w:sz w:val="26"/>
          <w:szCs w:val="26"/>
        </w:rPr>
        <w:tab/>
        <w:t xml:space="preserve">Frise-se que para a concessão da ordem </w:t>
      </w:r>
      <w:r w:rsidR="002F3FC7" w:rsidRPr="003813E0">
        <w:rPr>
          <w:rFonts w:ascii="Palatino Linotype" w:hAnsi="Palatino Linotype"/>
          <w:b/>
          <w:sz w:val="26"/>
          <w:szCs w:val="26"/>
          <w:u w:val="single"/>
        </w:rPr>
        <w:t>não se faz necessária qualquer dilação probatória</w:t>
      </w:r>
      <w:r w:rsidR="002F3FC7" w:rsidRPr="003813E0">
        <w:rPr>
          <w:rFonts w:ascii="Palatino Linotype" w:hAnsi="Palatino Linotype"/>
          <w:sz w:val="26"/>
          <w:szCs w:val="26"/>
        </w:rPr>
        <w:t xml:space="preserve">, como </w:t>
      </w:r>
      <w:r w:rsidR="00F86C18" w:rsidRPr="003813E0">
        <w:rPr>
          <w:rFonts w:ascii="Palatino Linotype" w:hAnsi="Palatino Linotype"/>
          <w:sz w:val="26"/>
          <w:szCs w:val="26"/>
        </w:rPr>
        <w:t>pode ser</w:t>
      </w:r>
      <w:r w:rsidR="002F3FC7" w:rsidRPr="003813E0">
        <w:rPr>
          <w:rFonts w:ascii="Palatino Linotype" w:hAnsi="Palatino Linotype"/>
          <w:sz w:val="26"/>
          <w:szCs w:val="26"/>
        </w:rPr>
        <w:t xml:space="preserve"> o caso </w:t>
      </w:r>
      <w:r w:rsidR="00F86C18" w:rsidRPr="003813E0">
        <w:rPr>
          <w:rFonts w:ascii="Palatino Linotype" w:hAnsi="Palatino Linotype"/>
          <w:sz w:val="26"/>
          <w:szCs w:val="26"/>
        </w:rPr>
        <w:t>de</w:t>
      </w:r>
      <w:r w:rsidR="002F3FC7" w:rsidRPr="003813E0">
        <w:rPr>
          <w:rFonts w:ascii="Palatino Linotype" w:hAnsi="Palatino Linotype"/>
          <w:sz w:val="26"/>
          <w:szCs w:val="26"/>
        </w:rPr>
        <w:t xml:space="preserve"> </w:t>
      </w:r>
      <w:r w:rsidR="00F86C18" w:rsidRPr="003813E0">
        <w:rPr>
          <w:rFonts w:ascii="Palatino Linotype" w:hAnsi="Palatino Linotype"/>
          <w:sz w:val="26"/>
          <w:szCs w:val="26"/>
        </w:rPr>
        <w:t>outros</w:t>
      </w:r>
      <w:r w:rsidR="002F3FC7" w:rsidRPr="003813E0">
        <w:rPr>
          <w:rFonts w:ascii="Palatino Linotype" w:hAnsi="Palatino Linotype"/>
          <w:sz w:val="26"/>
          <w:szCs w:val="26"/>
        </w:rPr>
        <w:t xml:space="preserve"> grupos de risco, o que permite uma resposta </w:t>
      </w:r>
      <w:r w:rsidR="002F3FC7" w:rsidRPr="003813E0">
        <w:rPr>
          <w:rFonts w:ascii="Palatino Linotype" w:hAnsi="Palatino Linotype"/>
          <w:b/>
          <w:sz w:val="26"/>
          <w:szCs w:val="26"/>
          <w:u w:val="single"/>
        </w:rPr>
        <w:t>rápida e efetiva do</w:t>
      </w:r>
      <w:r w:rsidR="00FC245B" w:rsidRPr="003813E0">
        <w:rPr>
          <w:rFonts w:ascii="Palatino Linotype" w:hAnsi="Palatino Linotype"/>
          <w:b/>
          <w:sz w:val="26"/>
          <w:szCs w:val="26"/>
          <w:u w:val="single"/>
        </w:rPr>
        <w:t xml:space="preserve"> Egrégio</w:t>
      </w:r>
      <w:r w:rsidR="002F3FC7" w:rsidRPr="003813E0">
        <w:rPr>
          <w:rFonts w:ascii="Palatino Linotype" w:hAnsi="Palatino Linotype"/>
          <w:b/>
          <w:sz w:val="26"/>
          <w:szCs w:val="26"/>
          <w:u w:val="single"/>
        </w:rPr>
        <w:t xml:space="preserve"> TJRJ</w:t>
      </w:r>
      <w:r w:rsidR="002F3FC7" w:rsidRPr="003813E0">
        <w:rPr>
          <w:rFonts w:ascii="Palatino Linotype" w:hAnsi="Palatino Linotype"/>
          <w:sz w:val="26"/>
          <w:szCs w:val="26"/>
        </w:rPr>
        <w:t xml:space="preserve"> em direção à diminuição da superlotação carcerária e melhoria das condições de gestão da emergência em saúde no sistema prisional.</w:t>
      </w:r>
    </w:p>
    <w:p w14:paraId="42F803D0" w14:textId="77777777" w:rsidR="00C70CBC" w:rsidRPr="003813E0" w:rsidRDefault="00C70CBC" w:rsidP="00013F74">
      <w:pPr>
        <w:tabs>
          <w:tab w:val="left" w:pos="2268"/>
        </w:tabs>
        <w:spacing w:line="360" w:lineRule="auto"/>
        <w:jc w:val="both"/>
        <w:rPr>
          <w:rFonts w:ascii="Palatino Linotype" w:hAnsi="Palatino Linotype"/>
          <w:sz w:val="26"/>
          <w:szCs w:val="26"/>
        </w:rPr>
      </w:pPr>
    </w:p>
    <w:p w14:paraId="2FD48A8A" w14:textId="409D28FD" w:rsidR="009175A9" w:rsidRPr="003813E0" w:rsidRDefault="00D8227E" w:rsidP="00D8227E">
      <w:pPr>
        <w:tabs>
          <w:tab w:val="left" w:pos="2268"/>
        </w:tabs>
        <w:spacing w:line="360" w:lineRule="auto"/>
        <w:jc w:val="both"/>
        <w:rPr>
          <w:rFonts w:ascii="Palatino Linotype" w:hAnsi="Palatino Linotype"/>
          <w:b/>
          <w:sz w:val="26"/>
          <w:szCs w:val="26"/>
        </w:rPr>
      </w:pPr>
      <w:r w:rsidRPr="003813E0">
        <w:rPr>
          <w:rFonts w:ascii="Palatino Linotype" w:hAnsi="Palatino Linotype"/>
          <w:b/>
          <w:sz w:val="26"/>
          <w:szCs w:val="26"/>
        </w:rPr>
        <w:t>DA INVIABILIDADE DE ADOÇÃO DAS RECOMENDAÇÕES PREVENTIVAS NAS ATUAIS</w:t>
      </w:r>
      <w:r w:rsidR="00C70CBC" w:rsidRPr="003813E0">
        <w:rPr>
          <w:rFonts w:ascii="Palatino Linotype" w:hAnsi="Palatino Linotype"/>
          <w:b/>
          <w:sz w:val="26"/>
          <w:szCs w:val="26"/>
        </w:rPr>
        <w:t xml:space="preserve"> </w:t>
      </w:r>
      <w:r w:rsidR="00D74EA4" w:rsidRPr="003813E0">
        <w:rPr>
          <w:rFonts w:ascii="Palatino Linotype" w:hAnsi="Palatino Linotype"/>
          <w:b/>
          <w:sz w:val="26"/>
          <w:szCs w:val="26"/>
        </w:rPr>
        <w:t>CONDIÇÕES DO SISTEMA</w:t>
      </w:r>
      <w:r w:rsidRPr="003813E0">
        <w:rPr>
          <w:rFonts w:ascii="Palatino Linotype" w:hAnsi="Palatino Linotype"/>
          <w:b/>
          <w:sz w:val="26"/>
          <w:szCs w:val="26"/>
        </w:rPr>
        <w:t xml:space="preserve"> CARCERÁRIO FLUMINENSE</w:t>
      </w:r>
      <w:r w:rsidR="0036713C">
        <w:rPr>
          <w:rFonts w:ascii="Palatino Linotype" w:hAnsi="Palatino Linotype"/>
          <w:b/>
          <w:sz w:val="26"/>
          <w:szCs w:val="26"/>
        </w:rPr>
        <w:t>:</w:t>
      </w:r>
      <w:r w:rsidR="00D2533E" w:rsidRPr="003813E0">
        <w:rPr>
          <w:rFonts w:ascii="Palatino Linotype" w:hAnsi="Palatino Linotype"/>
          <w:b/>
          <w:sz w:val="26"/>
          <w:szCs w:val="26"/>
        </w:rPr>
        <w:t xml:space="preserve"> SUPERLOTAÇÃO E PRECARIEDADE DE RECURSOS SANITÁRIOS</w:t>
      </w:r>
      <w:r w:rsidR="0036713C">
        <w:rPr>
          <w:rFonts w:ascii="Palatino Linotype" w:hAnsi="Palatino Linotype"/>
          <w:b/>
          <w:sz w:val="26"/>
          <w:szCs w:val="26"/>
        </w:rPr>
        <w:t>.</w:t>
      </w:r>
    </w:p>
    <w:p w14:paraId="2A950C23" w14:textId="578B11C9" w:rsidR="00D8227E" w:rsidRPr="003813E0" w:rsidRDefault="008C24FF" w:rsidP="00D8227E">
      <w:pPr>
        <w:tabs>
          <w:tab w:val="left" w:pos="2268"/>
        </w:tabs>
        <w:spacing w:line="360" w:lineRule="auto"/>
        <w:jc w:val="both"/>
        <w:rPr>
          <w:rFonts w:ascii="Palatino Linotype" w:hAnsi="Palatino Linotype"/>
          <w:sz w:val="26"/>
          <w:szCs w:val="26"/>
        </w:rPr>
      </w:pPr>
      <w:r>
        <w:rPr>
          <w:rFonts w:ascii="Palatino Linotype" w:hAnsi="Palatino Linotype"/>
          <w:b/>
          <w:sz w:val="26"/>
          <w:szCs w:val="26"/>
        </w:rPr>
        <w:t>53</w:t>
      </w:r>
      <w:r w:rsidR="00D8227E" w:rsidRPr="003813E0">
        <w:rPr>
          <w:rFonts w:ascii="Palatino Linotype" w:hAnsi="Palatino Linotype"/>
          <w:b/>
          <w:sz w:val="26"/>
          <w:szCs w:val="26"/>
        </w:rPr>
        <w:t>.</w:t>
      </w:r>
      <w:r w:rsidR="00D8227E" w:rsidRPr="003813E0">
        <w:rPr>
          <w:rFonts w:ascii="Palatino Linotype" w:hAnsi="Palatino Linotype"/>
          <w:b/>
          <w:sz w:val="26"/>
          <w:szCs w:val="26"/>
        </w:rPr>
        <w:tab/>
      </w:r>
      <w:r w:rsidR="00D8227E" w:rsidRPr="003813E0">
        <w:rPr>
          <w:rFonts w:ascii="Palatino Linotype" w:hAnsi="Palatino Linotype"/>
          <w:b/>
          <w:sz w:val="26"/>
          <w:szCs w:val="26"/>
        </w:rPr>
        <w:tab/>
      </w:r>
      <w:r w:rsidR="00D8227E" w:rsidRPr="003813E0">
        <w:rPr>
          <w:rFonts w:ascii="Palatino Linotype" w:hAnsi="Palatino Linotype"/>
          <w:sz w:val="26"/>
          <w:szCs w:val="26"/>
        </w:rPr>
        <w:t>Das</w:t>
      </w:r>
      <w:r w:rsidR="00D8227E" w:rsidRPr="003813E0">
        <w:rPr>
          <w:rFonts w:ascii="Palatino Linotype" w:hAnsi="Palatino Linotype"/>
          <w:b/>
          <w:sz w:val="26"/>
          <w:szCs w:val="26"/>
        </w:rPr>
        <w:t xml:space="preserve"> </w:t>
      </w:r>
      <w:r w:rsidR="00D8227E" w:rsidRPr="003813E0">
        <w:rPr>
          <w:rFonts w:ascii="Palatino Linotype" w:hAnsi="Palatino Linotype"/>
          <w:sz w:val="26"/>
          <w:szCs w:val="26"/>
        </w:rPr>
        <w:t>unidades elencadas no tópico I</w:t>
      </w:r>
      <w:r w:rsidR="008C4404">
        <w:rPr>
          <w:rFonts w:ascii="Palatino Linotype" w:hAnsi="Palatino Linotype"/>
          <w:sz w:val="26"/>
          <w:szCs w:val="26"/>
        </w:rPr>
        <w:t>I</w:t>
      </w:r>
      <w:r w:rsidR="00D8227E" w:rsidRPr="003813E0">
        <w:rPr>
          <w:rFonts w:ascii="Palatino Linotype" w:hAnsi="Palatino Linotype"/>
          <w:sz w:val="26"/>
          <w:szCs w:val="26"/>
        </w:rPr>
        <w:t xml:space="preserve">I acima, duas atendem expressa e especificamente à diretriz estampada na parte final do disposto no inciso I, alínea </w:t>
      </w:r>
      <w:r w:rsidR="00D23389">
        <w:rPr>
          <w:rFonts w:ascii="Palatino Linotype" w:hAnsi="Palatino Linotype"/>
          <w:sz w:val="26"/>
          <w:szCs w:val="26"/>
        </w:rPr>
        <w:t>“</w:t>
      </w:r>
      <w:r w:rsidR="00D8227E" w:rsidRPr="003813E0">
        <w:rPr>
          <w:rFonts w:ascii="Palatino Linotype" w:hAnsi="Palatino Linotype"/>
          <w:sz w:val="26"/>
          <w:szCs w:val="26"/>
        </w:rPr>
        <w:t>b</w:t>
      </w:r>
      <w:r w:rsidR="00D23389">
        <w:rPr>
          <w:rFonts w:ascii="Palatino Linotype" w:hAnsi="Palatino Linotype"/>
          <w:sz w:val="26"/>
          <w:szCs w:val="26"/>
        </w:rPr>
        <w:t>”</w:t>
      </w:r>
      <w:r w:rsidR="00D8227E" w:rsidRPr="003813E0">
        <w:rPr>
          <w:rFonts w:ascii="Palatino Linotype" w:hAnsi="Palatino Linotype"/>
          <w:sz w:val="26"/>
          <w:szCs w:val="26"/>
        </w:rPr>
        <w:t xml:space="preserve"> da Recomendação n.˚ 62/2020 do CNJ, a saber: estão afetadas por</w:t>
      </w:r>
      <w:r w:rsidR="00D8227E" w:rsidRPr="003813E0">
        <w:rPr>
          <w:rFonts w:ascii="Palatino Linotype" w:hAnsi="Palatino Linotype"/>
          <w:b/>
          <w:sz w:val="26"/>
          <w:szCs w:val="26"/>
        </w:rPr>
        <w:t xml:space="preserve"> “medidas cautelares determinadas por órgão do sistema de jurisdição internacional”. </w:t>
      </w:r>
      <w:r w:rsidR="00D8227E" w:rsidRPr="003813E0">
        <w:rPr>
          <w:rFonts w:ascii="Palatino Linotype" w:hAnsi="Palatino Linotype"/>
          <w:sz w:val="26"/>
          <w:szCs w:val="26"/>
        </w:rPr>
        <w:t xml:space="preserve">São elas, a </w:t>
      </w:r>
      <w:r w:rsidR="00D8227E" w:rsidRPr="003813E0">
        <w:rPr>
          <w:rFonts w:ascii="Palatino Linotype" w:hAnsi="Palatino Linotype"/>
          <w:b/>
          <w:sz w:val="26"/>
          <w:szCs w:val="26"/>
          <w:u w:val="single"/>
        </w:rPr>
        <w:t>Cadeia Pública Jorge Santana</w:t>
      </w:r>
      <w:r w:rsidR="00D8227E" w:rsidRPr="003813E0">
        <w:rPr>
          <w:rFonts w:ascii="Palatino Linotype" w:hAnsi="Palatino Linotype"/>
          <w:sz w:val="26"/>
          <w:szCs w:val="26"/>
        </w:rPr>
        <w:t xml:space="preserve"> (situado no complexo prisional de </w:t>
      </w:r>
      <w:proofErr w:type="spellStart"/>
      <w:r w:rsidR="00D8227E" w:rsidRPr="003813E0">
        <w:rPr>
          <w:rFonts w:ascii="Palatino Linotype" w:hAnsi="Palatino Linotype"/>
          <w:sz w:val="26"/>
          <w:szCs w:val="26"/>
        </w:rPr>
        <w:t>Gericinó</w:t>
      </w:r>
      <w:proofErr w:type="spellEnd"/>
      <w:r w:rsidR="00D8227E" w:rsidRPr="003813E0">
        <w:rPr>
          <w:rFonts w:ascii="Palatino Linotype" w:hAnsi="Palatino Linotype"/>
          <w:sz w:val="26"/>
          <w:szCs w:val="26"/>
        </w:rPr>
        <w:t xml:space="preserve"> – o que aumenta sobremaneira o potencial de contágio) e o </w:t>
      </w:r>
      <w:r w:rsidR="00D8227E" w:rsidRPr="003813E0">
        <w:rPr>
          <w:rFonts w:ascii="Palatino Linotype" w:hAnsi="Palatino Linotype"/>
          <w:b/>
          <w:sz w:val="26"/>
          <w:szCs w:val="26"/>
          <w:u w:val="single"/>
        </w:rPr>
        <w:t>Presídio Evaristo de Moraes</w:t>
      </w:r>
      <w:r w:rsidR="00D8227E" w:rsidRPr="003813E0">
        <w:rPr>
          <w:rFonts w:ascii="Palatino Linotype" w:hAnsi="Palatino Linotype"/>
          <w:sz w:val="26"/>
          <w:szCs w:val="26"/>
        </w:rPr>
        <w:t xml:space="preserve"> (localizado no Bairro de São Cristóvão).</w:t>
      </w:r>
    </w:p>
    <w:p w14:paraId="32FF730F" w14:textId="77777777" w:rsidR="00D8227E" w:rsidRPr="003813E0" w:rsidRDefault="00D8227E" w:rsidP="00D8227E">
      <w:pPr>
        <w:tabs>
          <w:tab w:val="left" w:pos="2268"/>
        </w:tabs>
        <w:spacing w:line="360" w:lineRule="auto"/>
        <w:jc w:val="both"/>
        <w:rPr>
          <w:rFonts w:ascii="Palatino Linotype" w:hAnsi="Palatino Linotype"/>
          <w:sz w:val="26"/>
          <w:szCs w:val="26"/>
        </w:rPr>
      </w:pPr>
    </w:p>
    <w:p w14:paraId="0CEDD6DA" w14:textId="0B9A8505" w:rsidR="00D8227E" w:rsidRPr="003813E0" w:rsidRDefault="0036713C" w:rsidP="00D8227E">
      <w:pPr>
        <w:tabs>
          <w:tab w:val="left" w:pos="2268"/>
        </w:tabs>
        <w:spacing w:line="360" w:lineRule="auto"/>
        <w:jc w:val="both"/>
        <w:rPr>
          <w:rFonts w:ascii="Palatino Linotype" w:hAnsi="Palatino Linotype"/>
          <w:sz w:val="26"/>
          <w:szCs w:val="26"/>
        </w:rPr>
      </w:pPr>
      <w:r>
        <w:rPr>
          <w:rFonts w:ascii="Palatino Linotype" w:hAnsi="Palatino Linotype"/>
          <w:b/>
          <w:sz w:val="26"/>
          <w:szCs w:val="26"/>
        </w:rPr>
        <w:lastRenderedPageBreak/>
        <w:t>54</w:t>
      </w:r>
      <w:r w:rsidR="00D8227E" w:rsidRPr="003813E0">
        <w:rPr>
          <w:rFonts w:ascii="Palatino Linotype" w:hAnsi="Palatino Linotype"/>
          <w:b/>
          <w:sz w:val="26"/>
          <w:szCs w:val="26"/>
        </w:rPr>
        <w:t>.</w:t>
      </w:r>
      <w:r w:rsidR="00D8227E" w:rsidRPr="003813E0">
        <w:rPr>
          <w:rFonts w:ascii="Palatino Linotype" w:hAnsi="Palatino Linotype"/>
          <w:b/>
          <w:sz w:val="26"/>
          <w:szCs w:val="26"/>
        </w:rPr>
        <w:tab/>
      </w:r>
      <w:r w:rsidR="00D8227E" w:rsidRPr="003813E0">
        <w:rPr>
          <w:rFonts w:ascii="Palatino Linotype" w:hAnsi="Palatino Linotype"/>
          <w:sz w:val="26"/>
          <w:szCs w:val="26"/>
        </w:rPr>
        <w:t xml:space="preserve">Em relação à </w:t>
      </w:r>
      <w:r w:rsidR="00D8227E" w:rsidRPr="003813E0">
        <w:rPr>
          <w:rFonts w:ascii="Palatino Linotype" w:hAnsi="Palatino Linotype"/>
          <w:b/>
          <w:sz w:val="26"/>
          <w:szCs w:val="26"/>
        </w:rPr>
        <w:t>Cadeia Pública Jorge Santana</w:t>
      </w:r>
      <w:r w:rsidR="00D8227E" w:rsidRPr="003813E0">
        <w:rPr>
          <w:rFonts w:ascii="Palatino Linotype" w:hAnsi="Palatino Linotype"/>
          <w:sz w:val="26"/>
          <w:szCs w:val="26"/>
        </w:rPr>
        <w:t xml:space="preserve">, seu </w:t>
      </w:r>
      <w:r w:rsidR="00D8227E" w:rsidRPr="003813E0">
        <w:rPr>
          <w:rFonts w:ascii="Palatino Linotype" w:hAnsi="Palatino Linotype"/>
          <w:b/>
          <w:sz w:val="26"/>
          <w:szCs w:val="26"/>
        </w:rPr>
        <w:t>efetivo é integralmente composto por pessoas provisoriamente privadas de liberdade</w:t>
      </w:r>
      <w:r w:rsidR="00D8227E" w:rsidRPr="003813E0">
        <w:rPr>
          <w:rFonts w:ascii="Palatino Linotype" w:hAnsi="Palatino Linotype"/>
          <w:sz w:val="26"/>
          <w:szCs w:val="26"/>
        </w:rPr>
        <w:t xml:space="preserve"> do sexo masculino. Da Resolução 06/2020 referente à Medida Cautelar 888/19 imposta pela Comissão Interamericana de Direitos Humanos (CIDH) extrai-se, em síntese, o seguinte (grifos nossos):</w:t>
      </w:r>
    </w:p>
    <w:p w14:paraId="1B5818DA" w14:textId="77777777" w:rsidR="00D8227E" w:rsidRPr="003813E0" w:rsidRDefault="00D8227E" w:rsidP="00D8227E">
      <w:pPr>
        <w:tabs>
          <w:tab w:val="left" w:pos="2268"/>
        </w:tabs>
        <w:spacing w:line="360" w:lineRule="auto"/>
        <w:jc w:val="both"/>
        <w:rPr>
          <w:rFonts w:ascii="Palatino Linotype" w:hAnsi="Palatino Linotype"/>
          <w:sz w:val="26"/>
          <w:szCs w:val="26"/>
        </w:rPr>
      </w:pPr>
    </w:p>
    <w:p w14:paraId="1DBE2AC1" w14:textId="77777777" w:rsidR="00D8227E" w:rsidRPr="003813E0" w:rsidRDefault="00D8227E" w:rsidP="00D8227E">
      <w:pPr>
        <w:spacing w:line="360" w:lineRule="auto"/>
        <w:ind w:left="1559"/>
        <w:jc w:val="both"/>
        <w:rPr>
          <w:rFonts w:ascii="Cambria" w:hAnsi="Cambria" w:cstheme="minorHAnsi"/>
          <w:sz w:val="24"/>
        </w:rPr>
      </w:pPr>
      <w:r w:rsidRPr="003813E0">
        <w:rPr>
          <w:rFonts w:ascii="Cambria" w:hAnsi="Cambria" w:cstheme="minorHAnsi"/>
          <w:sz w:val="24"/>
        </w:rPr>
        <w:t xml:space="preserve">33. Em vista do acima exposto, a Comissão conclui que, da perspectiva da norma </w:t>
      </w:r>
      <w:r w:rsidRPr="003813E0">
        <w:rPr>
          <w:rFonts w:ascii="Cambria" w:hAnsi="Cambria" w:cstheme="minorHAnsi"/>
          <w:i/>
          <w:sz w:val="24"/>
        </w:rPr>
        <w:t>prima facie</w:t>
      </w:r>
      <w:r w:rsidRPr="003813E0">
        <w:rPr>
          <w:rFonts w:ascii="Cambria" w:hAnsi="Cambria" w:cstheme="minorHAnsi"/>
          <w:sz w:val="24"/>
        </w:rPr>
        <w:t xml:space="preserve">, </w:t>
      </w:r>
      <w:r w:rsidRPr="003813E0">
        <w:rPr>
          <w:rFonts w:ascii="Cambria" w:hAnsi="Cambria" w:cstheme="minorHAnsi"/>
          <w:b/>
          <w:sz w:val="24"/>
          <w:u w:val="single"/>
        </w:rPr>
        <w:t xml:space="preserve">os direitos à </w:t>
      </w:r>
      <w:r w:rsidRPr="003813E0">
        <w:rPr>
          <w:rFonts w:ascii="Cambria" w:hAnsi="Cambria" w:cstheme="minorHAnsi"/>
          <w:b/>
          <w:sz w:val="24"/>
          <w:u w:val="double"/>
        </w:rPr>
        <w:t>saúde</w:t>
      </w:r>
      <w:r w:rsidRPr="003813E0">
        <w:rPr>
          <w:rFonts w:ascii="Cambria" w:hAnsi="Cambria" w:cstheme="minorHAnsi"/>
          <w:sz w:val="24"/>
        </w:rPr>
        <w:t xml:space="preserve">, </w:t>
      </w:r>
      <w:r w:rsidRPr="003813E0">
        <w:rPr>
          <w:rFonts w:ascii="Cambria" w:hAnsi="Cambria" w:cstheme="minorHAnsi"/>
          <w:b/>
          <w:sz w:val="24"/>
          <w:u w:val="single"/>
        </w:rPr>
        <w:t>à vida</w:t>
      </w:r>
      <w:r w:rsidRPr="003813E0">
        <w:rPr>
          <w:rFonts w:ascii="Cambria" w:hAnsi="Cambria" w:cstheme="minorHAnsi"/>
          <w:sz w:val="24"/>
        </w:rPr>
        <w:t xml:space="preserve"> e </w:t>
      </w:r>
      <w:r w:rsidRPr="003813E0">
        <w:rPr>
          <w:rFonts w:ascii="Cambria" w:hAnsi="Cambria" w:cstheme="minorHAnsi"/>
          <w:b/>
          <w:sz w:val="24"/>
          <w:u w:val="single"/>
        </w:rPr>
        <w:t>à integridade pessoal</w:t>
      </w:r>
      <w:r w:rsidRPr="003813E0">
        <w:rPr>
          <w:rFonts w:ascii="Cambria" w:hAnsi="Cambria" w:cstheme="minorHAnsi"/>
          <w:b/>
          <w:sz w:val="24"/>
        </w:rPr>
        <w:t xml:space="preserve"> das pessoas privadas de liberdade na Cadeia Pública Jorge Santana se encontram em </w:t>
      </w:r>
      <w:r w:rsidRPr="003813E0">
        <w:rPr>
          <w:rFonts w:ascii="Cambria" w:hAnsi="Cambria" w:cstheme="minorHAnsi"/>
          <w:b/>
          <w:sz w:val="24"/>
          <w:u w:val="double"/>
        </w:rPr>
        <w:t>situação de grave risco</w:t>
      </w:r>
      <w:r w:rsidRPr="003813E0">
        <w:rPr>
          <w:rFonts w:ascii="Cambria" w:hAnsi="Cambria" w:cstheme="minorHAnsi"/>
          <w:sz w:val="24"/>
        </w:rPr>
        <w:t xml:space="preserve">. </w:t>
      </w:r>
    </w:p>
    <w:p w14:paraId="237AF380" w14:textId="77777777" w:rsidR="00D8227E" w:rsidRPr="003813E0" w:rsidRDefault="00D8227E" w:rsidP="00D8227E">
      <w:pPr>
        <w:spacing w:line="360" w:lineRule="auto"/>
        <w:ind w:left="1559"/>
        <w:jc w:val="both"/>
        <w:rPr>
          <w:rFonts w:ascii="Cambria" w:hAnsi="Cambria" w:cstheme="minorHAnsi"/>
          <w:sz w:val="24"/>
        </w:rPr>
      </w:pPr>
    </w:p>
    <w:p w14:paraId="3EDC309E" w14:textId="77777777" w:rsidR="00D8227E" w:rsidRPr="003813E0" w:rsidRDefault="00D8227E" w:rsidP="00D8227E">
      <w:pPr>
        <w:spacing w:line="360" w:lineRule="auto"/>
        <w:ind w:left="1559"/>
        <w:jc w:val="both"/>
        <w:rPr>
          <w:rFonts w:ascii="Cambria" w:hAnsi="Cambria" w:cstheme="minorHAnsi"/>
          <w:sz w:val="24"/>
        </w:rPr>
      </w:pPr>
      <w:r w:rsidRPr="003813E0">
        <w:rPr>
          <w:rFonts w:ascii="Cambria" w:hAnsi="Cambria" w:cstheme="minorHAnsi"/>
          <w:sz w:val="24"/>
        </w:rPr>
        <w:t xml:space="preserve">34. Quanto ao requisito de urgência, a Comissão considera que se encontra cumprido, em vista da continuidade dos eventos de risco mencionados e a </w:t>
      </w:r>
      <w:r w:rsidRPr="003813E0">
        <w:rPr>
          <w:rFonts w:ascii="Cambria" w:hAnsi="Cambria" w:cstheme="minorHAnsi"/>
          <w:b/>
          <w:sz w:val="24"/>
          <w:u w:val="double"/>
        </w:rPr>
        <w:t>materialização recente de danos aos direitos dos possíveis beneficiários, como o ilustraria a cifra de 11 falecidos ao longo de 2019</w:t>
      </w:r>
      <w:r w:rsidRPr="003813E0">
        <w:rPr>
          <w:rFonts w:ascii="Cambria" w:hAnsi="Cambria" w:cstheme="minorHAnsi"/>
          <w:sz w:val="24"/>
        </w:rPr>
        <w:t xml:space="preserve">, quatro deles entre os meses de outubro e novembro. Nesse contexto, a informação é suficiente para determinar que </w:t>
      </w:r>
      <w:r w:rsidRPr="003813E0">
        <w:rPr>
          <w:rFonts w:ascii="Cambria" w:hAnsi="Cambria" w:cstheme="minorHAnsi"/>
          <w:b/>
          <w:sz w:val="24"/>
          <w:u w:val="double"/>
        </w:rPr>
        <w:t>ulteriores danos são suscetíveis de continuar ocorrendo a qualquer momento</w:t>
      </w:r>
      <w:r w:rsidRPr="003813E0">
        <w:rPr>
          <w:rFonts w:ascii="Cambria" w:hAnsi="Cambria" w:cstheme="minorHAnsi"/>
          <w:sz w:val="24"/>
        </w:rPr>
        <w:t xml:space="preserve">, seja devido à falta de atenção médica, seja em consequência das condições de detenção descritas, </w:t>
      </w:r>
      <w:r w:rsidRPr="003813E0">
        <w:rPr>
          <w:rFonts w:ascii="Cambria" w:hAnsi="Cambria" w:cstheme="minorHAnsi"/>
          <w:b/>
          <w:sz w:val="24"/>
          <w:u w:val="double"/>
        </w:rPr>
        <w:t>exigindo, desse modo, uma intervenção de caráter iminente</w:t>
      </w:r>
      <w:r w:rsidRPr="003813E0">
        <w:rPr>
          <w:rFonts w:ascii="Cambria" w:hAnsi="Cambria" w:cstheme="minorHAnsi"/>
          <w:sz w:val="24"/>
        </w:rPr>
        <w:t xml:space="preserve">. </w:t>
      </w:r>
    </w:p>
    <w:p w14:paraId="2042034E" w14:textId="77777777" w:rsidR="00D8227E" w:rsidRPr="003813E0" w:rsidRDefault="00D8227E" w:rsidP="00D8227E">
      <w:pPr>
        <w:spacing w:line="360" w:lineRule="auto"/>
        <w:ind w:left="1559"/>
        <w:jc w:val="both"/>
        <w:rPr>
          <w:rFonts w:ascii="Cambria" w:hAnsi="Cambria" w:cstheme="minorHAnsi"/>
          <w:sz w:val="24"/>
        </w:rPr>
      </w:pPr>
    </w:p>
    <w:p w14:paraId="1F857C03" w14:textId="77777777" w:rsidR="00D8227E" w:rsidRPr="003813E0" w:rsidRDefault="00D8227E" w:rsidP="00D8227E">
      <w:pPr>
        <w:pStyle w:val="Textodenotaderodap"/>
        <w:spacing w:line="360" w:lineRule="auto"/>
        <w:ind w:left="1559"/>
        <w:jc w:val="both"/>
        <w:rPr>
          <w:rFonts w:ascii="Palatino Linotype" w:hAnsi="Palatino Linotype"/>
          <w:b/>
          <w:sz w:val="26"/>
          <w:szCs w:val="26"/>
        </w:rPr>
      </w:pPr>
      <w:r w:rsidRPr="003813E0">
        <w:rPr>
          <w:rFonts w:ascii="Cambria" w:hAnsi="Cambria" w:cstheme="minorHAnsi"/>
          <w:sz w:val="24"/>
          <w:szCs w:val="24"/>
        </w:rPr>
        <w:t xml:space="preserve">35. No que diz respeito ao requisito de irreparabilidade, a Comissão estima que se encontra cumprido, já que o possível dano aos direitos à vida e à integridade pessoal, por sua própria natureza, constitui a máxima situação de </w:t>
      </w:r>
      <w:proofErr w:type="gramStart"/>
      <w:r w:rsidRPr="003813E0">
        <w:rPr>
          <w:rFonts w:ascii="Cambria" w:hAnsi="Cambria" w:cstheme="minorHAnsi"/>
          <w:sz w:val="24"/>
          <w:szCs w:val="24"/>
        </w:rPr>
        <w:t>irreparabilidade.”</w:t>
      </w:r>
      <w:proofErr w:type="gramEnd"/>
      <w:r w:rsidRPr="003813E0">
        <w:rPr>
          <w:rStyle w:val="Refdenotaderodap"/>
          <w:rFonts w:ascii="Cambria" w:hAnsi="Cambria" w:cstheme="minorHAnsi"/>
          <w:sz w:val="24"/>
          <w:szCs w:val="24"/>
        </w:rPr>
        <w:footnoteReference w:id="11"/>
      </w:r>
      <w:r w:rsidRPr="003813E0">
        <w:rPr>
          <w:rFonts w:ascii="Palatino Linotype" w:hAnsi="Palatino Linotype"/>
          <w:sz w:val="26"/>
          <w:szCs w:val="26"/>
        </w:rPr>
        <w:t xml:space="preserve"> </w:t>
      </w:r>
    </w:p>
    <w:p w14:paraId="5EF34D2A" w14:textId="77777777" w:rsidR="00D8227E" w:rsidRPr="003813E0" w:rsidRDefault="00D8227E" w:rsidP="00D8227E">
      <w:pPr>
        <w:spacing w:line="360" w:lineRule="auto"/>
        <w:jc w:val="both"/>
        <w:rPr>
          <w:rFonts w:ascii="Palatino Linotype" w:hAnsi="Palatino Linotype"/>
          <w:sz w:val="26"/>
          <w:szCs w:val="26"/>
        </w:rPr>
      </w:pPr>
    </w:p>
    <w:p w14:paraId="36E42870" w14:textId="599042EB" w:rsidR="00D8227E" w:rsidRPr="003813E0" w:rsidRDefault="0036713C" w:rsidP="00D8227E">
      <w:pPr>
        <w:spacing w:line="360" w:lineRule="auto"/>
        <w:jc w:val="both"/>
        <w:rPr>
          <w:rFonts w:ascii="Palatino Linotype" w:hAnsi="Palatino Linotype"/>
          <w:sz w:val="26"/>
          <w:szCs w:val="26"/>
        </w:rPr>
      </w:pPr>
      <w:r>
        <w:rPr>
          <w:rFonts w:ascii="Palatino Linotype" w:hAnsi="Palatino Linotype"/>
          <w:b/>
          <w:sz w:val="26"/>
          <w:szCs w:val="26"/>
        </w:rPr>
        <w:t>55</w:t>
      </w:r>
      <w:r w:rsidR="00D8227E" w:rsidRPr="003813E0">
        <w:rPr>
          <w:rFonts w:ascii="Palatino Linotype" w:hAnsi="Palatino Linotype"/>
          <w:b/>
          <w:sz w:val="26"/>
          <w:szCs w:val="26"/>
        </w:rPr>
        <w:t>.</w:t>
      </w:r>
      <w:r w:rsidR="00D8227E" w:rsidRPr="003813E0">
        <w:rPr>
          <w:rFonts w:ascii="Palatino Linotype" w:hAnsi="Palatino Linotype"/>
          <w:b/>
          <w:sz w:val="26"/>
          <w:szCs w:val="26"/>
        </w:rPr>
        <w:tab/>
      </w:r>
      <w:r w:rsidR="00D8227E" w:rsidRPr="003813E0">
        <w:rPr>
          <w:rFonts w:ascii="Palatino Linotype" w:hAnsi="Palatino Linotype"/>
          <w:b/>
          <w:sz w:val="26"/>
          <w:szCs w:val="26"/>
        </w:rPr>
        <w:tab/>
      </w:r>
      <w:r w:rsidR="00D8227E" w:rsidRPr="003813E0">
        <w:rPr>
          <w:rFonts w:ascii="Palatino Linotype" w:hAnsi="Palatino Linotype"/>
          <w:b/>
          <w:sz w:val="26"/>
          <w:szCs w:val="26"/>
        </w:rPr>
        <w:tab/>
      </w:r>
      <w:r w:rsidR="00D8227E" w:rsidRPr="003813E0">
        <w:rPr>
          <w:rFonts w:ascii="Palatino Linotype" w:hAnsi="Palatino Linotype"/>
          <w:sz w:val="26"/>
          <w:szCs w:val="26"/>
        </w:rPr>
        <w:t>Do mesmo modo, em relação ao</w:t>
      </w:r>
      <w:r w:rsidR="00D8227E" w:rsidRPr="003813E0">
        <w:rPr>
          <w:rFonts w:ascii="Palatino Linotype" w:hAnsi="Palatino Linotype"/>
          <w:b/>
          <w:sz w:val="26"/>
          <w:szCs w:val="26"/>
        </w:rPr>
        <w:t xml:space="preserve"> Presídio Evaristo de Moraes, </w:t>
      </w:r>
      <w:r w:rsidR="00D8227E" w:rsidRPr="003813E0">
        <w:rPr>
          <w:rFonts w:ascii="Palatino Linotype" w:hAnsi="Palatino Linotype"/>
          <w:sz w:val="26"/>
          <w:szCs w:val="26"/>
        </w:rPr>
        <w:t xml:space="preserve">cujo efetivo é </w:t>
      </w:r>
      <w:r w:rsidR="00D8227E" w:rsidRPr="003813E0">
        <w:rPr>
          <w:rFonts w:ascii="Palatino Linotype" w:hAnsi="Palatino Linotype"/>
          <w:b/>
          <w:sz w:val="26"/>
          <w:szCs w:val="26"/>
        </w:rPr>
        <w:t xml:space="preserve">parcialmente composto por presos provisórios </w:t>
      </w:r>
      <w:r w:rsidR="00D8227E" w:rsidRPr="003813E0">
        <w:rPr>
          <w:rFonts w:ascii="Palatino Linotype" w:hAnsi="Palatino Linotype"/>
          <w:sz w:val="26"/>
          <w:szCs w:val="26"/>
        </w:rPr>
        <w:t xml:space="preserve">do sexo masculino, </w:t>
      </w:r>
      <w:r w:rsidR="00D8227E" w:rsidRPr="003813E0">
        <w:rPr>
          <w:rFonts w:ascii="Palatino Linotype" w:hAnsi="Palatino Linotype"/>
          <w:sz w:val="26"/>
          <w:szCs w:val="26"/>
        </w:rPr>
        <w:lastRenderedPageBreak/>
        <w:t>a CIDH, na Resolução 40/19, referente à Medida Cautelar nº 379/19 constata (grifamos):</w:t>
      </w:r>
    </w:p>
    <w:p w14:paraId="69F024E8" w14:textId="77777777" w:rsidR="00D8227E" w:rsidRPr="003813E0" w:rsidRDefault="00D8227E" w:rsidP="00D8227E">
      <w:pPr>
        <w:spacing w:line="360" w:lineRule="auto"/>
        <w:jc w:val="both"/>
        <w:rPr>
          <w:rFonts w:ascii="Palatino Linotype" w:hAnsi="Palatino Linotype"/>
          <w:sz w:val="26"/>
          <w:szCs w:val="26"/>
        </w:rPr>
      </w:pPr>
    </w:p>
    <w:p w14:paraId="3CC4B86A" w14:textId="77777777" w:rsidR="00D8227E" w:rsidRPr="003813E0" w:rsidRDefault="00D8227E" w:rsidP="00D8227E">
      <w:pPr>
        <w:pStyle w:val="Textodenotaderodap"/>
        <w:spacing w:line="360" w:lineRule="auto"/>
        <w:ind w:left="1701"/>
        <w:jc w:val="both"/>
        <w:rPr>
          <w:rFonts w:asciiTheme="minorHAnsi" w:hAnsiTheme="minorHAnsi" w:cstheme="minorHAnsi"/>
          <w:sz w:val="18"/>
          <w:szCs w:val="18"/>
        </w:rPr>
      </w:pPr>
      <w:r w:rsidRPr="003813E0">
        <w:rPr>
          <w:rFonts w:ascii="Cambria" w:hAnsi="Cambria" w:cstheme="minorHAnsi"/>
          <w:sz w:val="24"/>
          <w:szCs w:val="24"/>
        </w:rPr>
        <w:t xml:space="preserve">“A continuidade das </w:t>
      </w:r>
      <w:r w:rsidRPr="003813E0">
        <w:rPr>
          <w:rFonts w:ascii="Cambria" w:hAnsi="Cambria" w:cstheme="minorHAnsi"/>
          <w:b/>
          <w:sz w:val="24"/>
          <w:szCs w:val="24"/>
          <w:u w:val="double"/>
        </w:rPr>
        <w:t>fontes de risco</w:t>
      </w:r>
      <w:r w:rsidRPr="003813E0">
        <w:rPr>
          <w:rFonts w:ascii="Cambria" w:hAnsi="Cambria" w:cstheme="minorHAnsi"/>
          <w:sz w:val="24"/>
          <w:szCs w:val="24"/>
        </w:rPr>
        <w:t xml:space="preserve"> assinaladas e suas dimensões, todavia são </w:t>
      </w:r>
      <w:r w:rsidRPr="003813E0">
        <w:rPr>
          <w:rFonts w:ascii="Cambria" w:hAnsi="Cambria" w:cstheme="minorHAnsi"/>
          <w:b/>
          <w:sz w:val="24"/>
          <w:szCs w:val="24"/>
          <w:u w:val="double"/>
        </w:rPr>
        <w:t>suscetíveis de impactar negativamente nos direitos dos</w:t>
      </w:r>
      <w:r w:rsidRPr="003813E0">
        <w:rPr>
          <w:rFonts w:ascii="Cambria" w:hAnsi="Cambria" w:cstheme="minorHAnsi"/>
          <w:sz w:val="24"/>
          <w:szCs w:val="24"/>
        </w:rPr>
        <w:t xml:space="preserve"> beneficiários propostos (os </w:t>
      </w:r>
      <w:r w:rsidRPr="003813E0">
        <w:rPr>
          <w:rFonts w:ascii="Cambria" w:hAnsi="Cambria" w:cstheme="minorHAnsi"/>
          <w:b/>
          <w:sz w:val="24"/>
          <w:szCs w:val="24"/>
          <w:u w:val="double"/>
        </w:rPr>
        <w:t>presos</w:t>
      </w:r>
      <w:r w:rsidRPr="003813E0">
        <w:rPr>
          <w:rFonts w:ascii="Cambria" w:hAnsi="Cambria" w:cstheme="minorHAnsi"/>
          <w:sz w:val="24"/>
          <w:szCs w:val="24"/>
        </w:rPr>
        <w:t xml:space="preserve">) a qualquer momento, seja </w:t>
      </w:r>
      <w:r w:rsidRPr="003813E0">
        <w:rPr>
          <w:rFonts w:ascii="Cambria" w:hAnsi="Cambria" w:cstheme="minorHAnsi"/>
          <w:b/>
          <w:sz w:val="24"/>
          <w:szCs w:val="24"/>
          <w:u w:val="double"/>
        </w:rPr>
        <w:t>por meio da propagação de doenças</w:t>
      </w:r>
      <w:r w:rsidRPr="003813E0">
        <w:rPr>
          <w:rFonts w:ascii="Cambria" w:hAnsi="Cambria" w:cstheme="minorHAnsi"/>
          <w:sz w:val="24"/>
          <w:szCs w:val="24"/>
        </w:rPr>
        <w:t xml:space="preserve"> ou como </w:t>
      </w:r>
      <w:r w:rsidRPr="003813E0">
        <w:rPr>
          <w:rFonts w:ascii="Cambria" w:hAnsi="Cambria" w:cstheme="minorHAnsi"/>
          <w:b/>
          <w:sz w:val="24"/>
          <w:szCs w:val="24"/>
          <w:u w:val="double"/>
        </w:rPr>
        <w:t>consequência inerente aos índices de superlotação</w:t>
      </w:r>
      <w:r w:rsidRPr="003813E0">
        <w:rPr>
          <w:rFonts w:ascii="Cambria" w:hAnsi="Cambria" w:cstheme="minorHAnsi"/>
          <w:sz w:val="24"/>
          <w:szCs w:val="24"/>
        </w:rPr>
        <w:t xml:space="preserve"> e condições de detenção descritas. No que se refere ao requisito de irreparabilidade, a Comissão entende que a </w:t>
      </w:r>
      <w:r w:rsidRPr="003813E0">
        <w:rPr>
          <w:rFonts w:ascii="Cambria" w:hAnsi="Cambria" w:cstheme="minorHAnsi"/>
          <w:b/>
          <w:sz w:val="24"/>
          <w:szCs w:val="24"/>
          <w:u w:val="double"/>
        </w:rPr>
        <w:t>possível afetação ao direito à vida, à integridade pessoal e à saúde</w:t>
      </w:r>
      <w:r w:rsidRPr="003813E0">
        <w:rPr>
          <w:rFonts w:ascii="Cambria" w:hAnsi="Cambria" w:cstheme="minorHAnsi"/>
          <w:sz w:val="24"/>
          <w:szCs w:val="24"/>
        </w:rPr>
        <w:t xml:space="preserve"> constituem a máxima situação de </w:t>
      </w:r>
      <w:proofErr w:type="gramStart"/>
      <w:r w:rsidRPr="003813E0">
        <w:rPr>
          <w:rFonts w:ascii="Cambria" w:hAnsi="Cambria" w:cstheme="minorHAnsi"/>
          <w:b/>
          <w:sz w:val="24"/>
          <w:szCs w:val="24"/>
          <w:u w:val="double"/>
        </w:rPr>
        <w:t>irreparabilidade</w:t>
      </w:r>
      <w:r w:rsidRPr="003813E0">
        <w:rPr>
          <w:rFonts w:ascii="Cambria" w:hAnsi="Cambria" w:cstheme="minorHAnsi"/>
          <w:sz w:val="24"/>
          <w:szCs w:val="24"/>
        </w:rPr>
        <w:t>.”</w:t>
      </w:r>
      <w:proofErr w:type="gramEnd"/>
      <w:r w:rsidRPr="003813E0">
        <w:rPr>
          <w:rStyle w:val="Refdenotaderodap"/>
          <w:rFonts w:ascii="Cambria" w:hAnsi="Cambria" w:cstheme="minorHAnsi"/>
          <w:sz w:val="24"/>
          <w:szCs w:val="24"/>
        </w:rPr>
        <w:footnoteReference w:id="12"/>
      </w:r>
    </w:p>
    <w:p w14:paraId="61E39612" w14:textId="77777777" w:rsidR="00D8227E" w:rsidRPr="003813E0" w:rsidRDefault="00D8227E" w:rsidP="00D8227E">
      <w:pPr>
        <w:spacing w:line="360" w:lineRule="auto"/>
        <w:jc w:val="both"/>
        <w:rPr>
          <w:rFonts w:ascii="Palatino Linotype" w:hAnsi="Palatino Linotype"/>
          <w:b/>
          <w:sz w:val="26"/>
          <w:szCs w:val="26"/>
        </w:rPr>
      </w:pPr>
    </w:p>
    <w:p w14:paraId="73010907" w14:textId="2EFDA911" w:rsidR="00D8227E" w:rsidRPr="003813E0" w:rsidRDefault="0036713C" w:rsidP="00D8227E">
      <w:pPr>
        <w:spacing w:line="360" w:lineRule="auto"/>
        <w:jc w:val="both"/>
        <w:rPr>
          <w:rFonts w:ascii="Palatino Linotype" w:hAnsi="Palatino Linotype"/>
          <w:sz w:val="26"/>
          <w:szCs w:val="26"/>
        </w:rPr>
      </w:pPr>
      <w:r>
        <w:rPr>
          <w:rFonts w:ascii="Palatino Linotype" w:hAnsi="Palatino Linotype"/>
          <w:b/>
          <w:sz w:val="26"/>
          <w:szCs w:val="26"/>
        </w:rPr>
        <w:t>56</w:t>
      </w:r>
      <w:r w:rsidR="00D8227E" w:rsidRPr="003813E0">
        <w:rPr>
          <w:rFonts w:ascii="Palatino Linotype" w:hAnsi="Palatino Linotype"/>
          <w:b/>
          <w:sz w:val="26"/>
          <w:szCs w:val="26"/>
        </w:rPr>
        <w:t>.</w:t>
      </w:r>
      <w:r w:rsidR="00D8227E" w:rsidRPr="003813E0">
        <w:rPr>
          <w:rFonts w:ascii="Palatino Linotype" w:hAnsi="Palatino Linotype"/>
          <w:sz w:val="26"/>
          <w:szCs w:val="26"/>
        </w:rPr>
        <w:tab/>
      </w:r>
      <w:r w:rsidR="00D8227E" w:rsidRPr="003813E0">
        <w:rPr>
          <w:rFonts w:ascii="Palatino Linotype" w:hAnsi="Palatino Linotype"/>
          <w:sz w:val="26"/>
          <w:szCs w:val="26"/>
        </w:rPr>
        <w:tab/>
      </w:r>
      <w:r w:rsidR="00D8227E" w:rsidRPr="003813E0">
        <w:rPr>
          <w:rFonts w:ascii="Palatino Linotype" w:hAnsi="Palatino Linotype"/>
          <w:sz w:val="26"/>
          <w:szCs w:val="26"/>
        </w:rPr>
        <w:tab/>
      </w:r>
      <w:r w:rsidR="00D2533E" w:rsidRPr="003813E0">
        <w:rPr>
          <w:rFonts w:ascii="Palatino Linotype" w:hAnsi="Palatino Linotype"/>
          <w:sz w:val="26"/>
          <w:szCs w:val="26"/>
        </w:rPr>
        <w:t>Urge</w:t>
      </w:r>
      <w:r w:rsidR="00D8227E" w:rsidRPr="003813E0">
        <w:rPr>
          <w:rFonts w:ascii="Palatino Linotype" w:hAnsi="Palatino Linotype"/>
          <w:sz w:val="26"/>
          <w:szCs w:val="26"/>
        </w:rPr>
        <w:t xml:space="preserve">, portanto, a adoção de </w:t>
      </w:r>
      <w:r w:rsidR="00D8227E" w:rsidRPr="003813E0">
        <w:rPr>
          <w:rFonts w:ascii="Palatino Linotype" w:hAnsi="Palatino Linotype"/>
          <w:b/>
          <w:sz w:val="26"/>
          <w:szCs w:val="26"/>
          <w:u w:val="single"/>
        </w:rPr>
        <w:t>medidas de caráter coletivo</w:t>
      </w:r>
      <w:r w:rsidR="00D8227E" w:rsidRPr="003813E0">
        <w:rPr>
          <w:rFonts w:ascii="Palatino Linotype" w:hAnsi="Palatino Linotype"/>
          <w:sz w:val="26"/>
          <w:szCs w:val="26"/>
        </w:rPr>
        <w:t xml:space="preserve"> capazes de reduzir drasticamente a redução da superlotação desses espaços de aprisionamento com a imediata liberação dos apenados ali recolhidos, mormente daqueles que</w:t>
      </w:r>
      <w:r w:rsidR="00D2533E" w:rsidRPr="003813E0">
        <w:rPr>
          <w:rFonts w:ascii="Palatino Linotype" w:hAnsi="Palatino Linotype"/>
          <w:sz w:val="26"/>
          <w:szCs w:val="26"/>
        </w:rPr>
        <w:t>, de plano,</w:t>
      </w:r>
      <w:r w:rsidR="00D8227E" w:rsidRPr="003813E0">
        <w:rPr>
          <w:rFonts w:ascii="Palatino Linotype" w:hAnsi="Palatino Linotype"/>
          <w:sz w:val="26"/>
          <w:szCs w:val="26"/>
        </w:rPr>
        <w:t xml:space="preserve"> se encontram no grupo de risco em relação ao contágio por coronavírus</w:t>
      </w:r>
      <w:r w:rsidR="00D2533E" w:rsidRPr="003813E0">
        <w:rPr>
          <w:rFonts w:ascii="Palatino Linotype" w:hAnsi="Palatino Linotype"/>
          <w:sz w:val="26"/>
          <w:szCs w:val="26"/>
        </w:rPr>
        <w:t xml:space="preserve">, </w:t>
      </w:r>
      <w:r w:rsidR="00D2533E" w:rsidRPr="003813E0">
        <w:rPr>
          <w:rFonts w:ascii="Palatino Linotype" w:hAnsi="Palatino Linotype"/>
          <w:b/>
          <w:sz w:val="26"/>
          <w:szCs w:val="26"/>
          <w:u w:val="single"/>
        </w:rPr>
        <w:t>tais como as pessoas idosas</w:t>
      </w:r>
      <w:r w:rsidR="00D8227E" w:rsidRPr="003813E0">
        <w:rPr>
          <w:rFonts w:ascii="Palatino Linotype" w:hAnsi="Palatino Linotype"/>
          <w:sz w:val="26"/>
          <w:szCs w:val="26"/>
        </w:rPr>
        <w:t>.</w:t>
      </w:r>
    </w:p>
    <w:p w14:paraId="3CA1911F" w14:textId="77777777" w:rsidR="00DA6A6E" w:rsidRPr="003813E0" w:rsidRDefault="00DA6A6E" w:rsidP="00DA6A6E">
      <w:pPr>
        <w:spacing w:line="360" w:lineRule="auto"/>
        <w:ind w:firstLine="2268"/>
        <w:jc w:val="both"/>
        <w:rPr>
          <w:rFonts w:ascii="Palatino Linotype" w:hAnsi="Palatino Linotype"/>
          <w:sz w:val="26"/>
          <w:szCs w:val="26"/>
        </w:rPr>
      </w:pPr>
    </w:p>
    <w:p w14:paraId="1D493518" w14:textId="789BC26F" w:rsidR="00DA6A6E" w:rsidRPr="003813E0" w:rsidRDefault="0036713C" w:rsidP="00DA6A6E">
      <w:pPr>
        <w:tabs>
          <w:tab w:val="left" w:pos="2268"/>
        </w:tabs>
        <w:spacing w:line="360" w:lineRule="auto"/>
        <w:jc w:val="both"/>
        <w:rPr>
          <w:rFonts w:ascii="Palatino Linotype" w:hAnsi="Palatino Linotype"/>
          <w:sz w:val="26"/>
          <w:szCs w:val="26"/>
        </w:rPr>
      </w:pPr>
      <w:r>
        <w:rPr>
          <w:rFonts w:ascii="Palatino Linotype" w:hAnsi="Palatino Linotype"/>
          <w:b/>
          <w:sz w:val="26"/>
          <w:szCs w:val="26"/>
        </w:rPr>
        <w:t>57</w:t>
      </w:r>
      <w:r w:rsidR="00DA6A6E" w:rsidRPr="003813E0">
        <w:rPr>
          <w:rFonts w:ascii="Palatino Linotype" w:hAnsi="Palatino Linotype"/>
          <w:b/>
          <w:sz w:val="26"/>
          <w:szCs w:val="26"/>
        </w:rPr>
        <w:t>.</w:t>
      </w:r>
      <w:r w:rsidR="00DA6A6E" w:rsidRPr="003813E0">
        <w:rPr>
          <w:rFonts w:ascii="Palatino Linotype" w:hAnsi="Palatino Linotype"/>
          <w:sz w:val="26"/>
          <w:szCs w:val="26"/>
        </w:rPr>
        <w:tab/>
        <w:t xml:space="preserve">Inúmeros relatórios de vistoria de diversas unidades prisionais no Rio de Janeiro já apontaram sobejamente aquilo que a mais recente </w:t>
      </w:r>
      <w:r w:rsidR="00DA6A6E" w:rsidRPr="003813E0">
        <w:rPr>
          <w:rFonts w:ascii="Palatino Linotype" w:hAnsi="Palatino Linotype"/>
          <w:b/>
          <w:sz w:val="26"/>
          <w:szCs w:val="26"/>
          <w:u w:val="single"/>
        </w:rPr>
        <w:t>Nota Técnica do Mecanismo Estadual de Prevenção e Combate à Tortura da Assembleia Legislativa (MEPCT/RJ – ALERJ)</w:t>
      </w:r>
      <w:r w:rsidR="00DA6A6E" w:rsidRPr="003813E0">
        <w:rPr>
          <w:rStyle w:val="Refdenotaderodap"/>
          <w:rFonts w:ascii="Palatino Linotype" w:hAnsi="Palatino Linotype"/>
          <w:b/>
          <w:sz w:val="26"/>
          <w:szCs w:val="26"/>
        </w:rPr>
        <w:footnoteReference w:id="13"/>
      </w:r>
      <w:r w:rsidR="00DA6A6E" w:rsidRPr="003813E0">
        <w:rPr>
          <w:rFonts w:ascii="Palatino Linotype" w:hAnsi="Palatino Linotype"/>
          <w:sz w:val="26"/>
          <w:szCs w:val="26"/>
        </w:rPr>
        <w:t xml:space="preserve"> fez publicar acerca das Resoluções SES/SEAP nº 736, de 16 de março de 2020 e da Resolução SEAP nº 804, de 16 de março de 2020 – as quais equivalem, em nível estadual, à Portaria Interministerial acima citada. É importante citar que (grifos nossos):</w:t>
      </w:r>
    </w:p>
    <w:p w14:paraId="1C86A39A" w14:textId="77777777" w:rsidR="00DA6A6E" w:rsidRPr="003813E0" w:rsidRDefault="00DA6A6E" w:rsidP="00DA6A6E">
      <w:pPr>
        <w:spacing w:line="360" w:lineRule="auto"/>
        <w:ind w:firstLine="2268"/>
        <w:jc w:val="both"/>
        <w:rPr>
          <w:rFonts w:ascii="Palatino Linotype" w:hAnsi="Palatino Linotype"/>
          <w:sz w:val="26"/>
          <w:szCs w:val="26"/>
        </w:rPr>
      </w:pPr>
    </w:p>
    <w:p w14:paraId="743F022A" w14:textId="77777777" w:rsidR="00DA6A6E" w:rsidRPr="003813E0" w:rsidRDefault="00DA6A6E" w:rsidP="00DA6A6E">
      <w:pPr>
        <w:tabs>
          <w:tab w:val="left" w:pos="2268"/>
        </w:tabs>
        <w:spacing w:line="360" w:lineRule="auto"/>
        <w:ind w:left="1701"/>
        <w:jc w:val="both"/>
        <w:rPr>
          <w:rFonts w:ascii="Cambria" w:hAnsi="Cambria"/>
          <w:sz w:val="24"/>
        </w:rPr>
      </w:pPr>
      <w:r w:rsidRPr="003813E0">
        <w:rPr>
          <w:rFonts w:ascii="Cambria" w:hAnsi="Cambria"/>
          <w:sz w:val="24"/>
        </w:rPr>
        <w:t xml:space="preserve">“Ambas as resoluções possuem pontos que se lidos conjuntamente potencialmente pode criar um agravamento do colapso no sistema prisional no campo da saúde ou carecem de medidas expressas que garantam a execução do que é previsto, como analisaremos a seguir: </w:t>
      </w:r>
    </w:p>
    <w:p w14:paraId="30430071" w14:textId="77777777" w:rsidR="00DA6A6E" w:rsidRPr="003813E0" w:rsidRDefault="00DA6A6E" w:rsidP="00DA6A6E">
      <w:pPr>
        <w:tabs>
          <w:tab w:val="left" w:pos="2268"/>
        </w:tabs>
        <w:spacing w:line="360" w:lineRule="auto"/>
        <w:ind w:left="1701"/>
        <w:jc w:val="both"/>
        <w:rPr>
          <w:rFonts w:ascii="Cambria" w:hAnsi="Cambria"/>
          <w:sz w:val="24"/>
        </w:rPr>
      </w:pPr>
    </w:p>
    <w:p w14:paraId="1574BA35" w14:textId="77777777" w:rsidR="00DA6A6E" w:rsidRPr="003813E0" w:rsidRDefault="00DA6A6E" w:rsidP="00DA6A6E">
      <w:pPr>
        <w:pStyle w:val="PargrafodaLista"/>
        <w:numPr>
          <w:ilvl w:val="0"/>
          <w:numId w:val="6"/>
        </w:numPr>
        <w:tabs>
          <w:tab w:val="left" w:pos="2268"/>
        </w:tabs>
        <w:spacing w:line="360" w:lineRule="auto"/>
        <w:ind w:left="1701" w:firstLine="0"/>
        <w:jc w:val="both"/>
        <w:rPr>
          <w:rFonts w:ascii="Cambria" w:hAnsi="Cambria"/>
          <w:sz w:val="24"/>
        </w:rPr>
      </w:pPr>
      <w:r w:rsidRPr="003813E0">
        <w:rPr>
          <w:rFonts w:ascii="Cambria" w:hAnsi="Cambria"/>
          <w:b/>
          <w:sz w:val="24"/>
          <w:u w:val="single"/>
        </w:rPr>
        <w:t>Higienização das mãos</w:t>
      </w:r>
      <w:r w:rsidRPr="003813E0">
        <w:rPr>
          <w:rFonts w:ascii="Cambria" w:hAnsi="Cambria"/>
          <w:sz w:val="24"/>
        </w:rPr>
        <w:t xml:space="preserve">: é notória a ausência de água em todo sistema prisional fluminense, no qual as unidades a liberam, comumente, apenas duas vezes por dia. Não há nenhuma previsão de aumento de fornecimento de água aos presos para que possam fazê-lo. Igualmente grande parte do material de higiene, se não a completude, é fornecido por familiares por custódia, o que foi reduzido nos últimos dois anos pela nova resolução sobre o tema. Soma-se a isso que há a previsão de redução de agentes nas unidades, o que potencialmente pode impactar a redução ou a interrupção de custódia no Estado, deixando os presos com insuficiente ou nulo acesso a itens de higiene. A resolução da SEAP sobre os trabalhadores, igualmente não lida de forma clara com os impactos da redução. O mesmo se aplica a disponibilidade de álcool gel nos espaços de grande circulação, tendo em vista que </w:t>
      </w:r>
      <w:r w:rsidRPr="003813E0">
        <w:rPr>
          <w:rFonts w:ascii="Cambria" w:hAnsi="Cambria"/>
          <w:b/>
          <w:sz w:val="24"/>
        </w:rPr>
        <w:t>com a superlotação isso demanda que tal seja feita em todas as celas e espaços do presídio</w:t>
      </w:r>
      <w:r w:rsidRPr="003813E0">
        <w:rPr>
          <w:rFonts w:ascii="Cambria" w:hAnsi="Cambria"/>
          <w:sz w:val="24"/>
        </w:rPr>
        <w:t xml:space="preserve">. Não há até o momento nenhuma notícia indicativa de licitação emergencial da SEAP de nenhum desses itens. </w:t>
      </w:r>
    </w:p>
    <w:p w14:paraId="3A183DD9" w14:textId="77777777" w:rsidR="00DA6A6E" w:rsidRPr="003813E0" w:rsidRDefault="00DA6A6E" w:rsidP="00DA6A6E">
      <w:pPr>
        <w:pStyle w:val="PargrafodaLista"/>
        <w:tabs>
          <w:tab w:val="left" w:pos="2268"/>
        </w:tabs>
        <w:spacing w:line="360" w:lineRule="auto"/>
        <w:ind w:left="1701"/>
        <w:jc w:val="both"/>
        <w:rPr>
          <w:rFonts w:ascii="Cambria" w:hAnsi="Cambria"/>
          <w:sz w:val="24"/>
        </w:rPr>
      </w:pPr>
    </w:p>
    <w:p w14:paraId="4F098952" w14:textId="77777777" w:rsidR="00DA6A6E" w:rsidRPr="003813E0" w:rsidRDefault="00DA6A6E" w:rsidP="00DA6A6E">
      <w:pPr>
        <w:pStyle w:val="PargrafodaLista"/>
        <w:tabs>
          <w:tab w:val="left" w:pos="2268"/>
        </w:tabs>
        <w:spacing w:line="360" w:lineRule="auto"/>
        <w:ind w:left="1701"/>
        <w:jc w:val="both"/>
        <w:rPr>
          <w:rFonts w:ascii="Cambria" w:hAnsi="Cambria"/>
          <w:sz w:val="24"/>
        </w:rPr>
      </w:pPr>
      <w:r w:rsidRPr="003813E0">
        <w:rPr>
          <w:rFonts w:ascii="Cambria" w:hAnsi="Cambria"/>
          <w:sz w:val="24"/>
        </w:rPr>
        <w:t xml:space="preserve">2. </w:t>
      </w:r>
      <w:r w:rsidRPr="003813E0">
        <w:rPr>
          <w:rFonts w:ascii="Cambria" w:hAnsi="Cambria"/>
          <w:b/>
          <w:sz w:val="24"/>
          <w:u w:val="single"/>
        </w:rPr>
        <w:t>Etiqueta respiratória e ausência de contato</w:t>
      </w:r>
      <w:r w:rsidRPr="003813E0">
        <w:rPr>
          <w:rFonts w:ascii="Cambria" w:hAnsi="Cambria"/>
          <w:sz w:val="24"/>
        </w:rPr>
        <w:t xml:space="preserve">: o MEPCT/RJ denuncia desde 2011 a situação de superlotação extrema nas unidades, onde </w:t>
      </w:r>
      <w:r w:rsidRPr="003813E0">
        <w:rPr>
          <w:rFonts w:ascii="Cambria" w:hAnsi="Cambria"/>
          <w:b/>
          <w:sz w:val="24"/>
        </w:rPr>
        <w:t>presos não possuem sequer espaço suficiente para dormir, por vezes dividindo camas e com proximidade permanente um dos outros</w:t>
      </w:r>
      <w:r w:rsidRPr="003813E0">
        <w:rPr>
          <w:rFonts w:ascii="Cambria" w:hAnsi="Cambria"/>
          <w:sz w:val="24"/>
        </w:rPr>
        <w:t xml:space="preserve">. É completamente inviável neste cenário a efetivação concreta da medida no que concerne aos presos, já que estes </w:t>
      </w:r>
      <w:r w:rsidRPr="003813E0">
        <w:rPr>
          <w:rFonts w:ascii="Cambria" w:hAnsi="Cambria"/>
          <w:b/>
          <w:sz w:val="24"/>
        </w:rPr>
        <w:t>sequer possuem espaço suficiente para estarem de modo adequado nas celas</w:t>
      </w:r>
      <w:r w:rsidRPr="003813E0">
        <w:rPr>
          <w:rFonts w:ascii="Cambria" w:hAnsi="Cambria"/>
          <w:sz w:val="24"/>
        </w:rPr>
        <w:t xml:space="preserve">. O </w:t>
      </w:r>
      <w:r w:rsidRPr="003813E0">
        <w:rPr>
          <w:rFonts w:ascii="Cambria" w:hAnsi="Cambria"/>
          <w:b/>
          <w:sz w:val="24"/>
        </w:rPr>
        <w:t xml:space="preserve">contato é inevitável, o que pode ser corroborado pelos frequentes surtos de doenças de pele, a rápida transmissão de meningite, a epidemia de tuberculose e o </w:t>
      </w:r>
      <w:r w:rsidRPr="003813E0">
        <w:rPr>
          <w:rFonts w:ascii="Cambria" w:hAnsi="Cambria"/>
          <w:b/>
          <w:sz w:val="24"/>
          <w:u w:val="single"/>
        </w:rPr>
        <w:t>recente surgimento de casos de sarampo</w:t>
      </w:r>
      <w:r w:rsidRPr="003813E0">
        <w:rPr>
          <w:rFonts w:ascii="Cambria" w:hAnsi="Cambria"/>
          <w:sz w:val="24"/>
        </w:rPr>
        <w:t xml:space="preserve">, marcadamente na Penitenciária Ary Franco. </w:t>
      </w:r>
    </w:p>
    <w:p w14:paraId="3BE5E050" w14:textId="77777777" w:rsidR="00DA6A6E" w:rsidRPr="003813E0" w:rsidRDefault="00DA6A6E" w:rsidP="00DA6A6E">
      <w:pPr>
        <w:pStyle w:val="PargrafodaLista"/>
        <w:tabs>
          <w:tab w:val="left" w:pos="2268"/>
        </w:tabs>
        <w:spacing w:line="360" w:lineRule="auto"/>
        <w:ind w:left="1701"/>
        <w:jc w:val="both"/>
        <w:rPr>
          <w:rFonts w:ascii="Cambria" w:hAnsi="Cambria"/>
          <w:sz w:val="24"/>
        </w:rPr>
      </w:pPr>
    </w:p>
    <w:p w14:paraId="7CDB2883" w14:textId="77777777" w:rsidR="00DA6A6E" w:rsidRPr="003813E0" w:rsidRDefault="00DA6A6E" w:rsidP="00DA6A6E">
      <w:pPr>
        <w:pStyle w:val="PargrafodaLista"/>
        <w:tabs>
          <w:tab w:val="left" w:pos="2268"/>
        </w:tabs>
        <w:spacing w:line="360" w:lineRule="auto"/>
        <w:ind w:left="1701"/>
        <w:jc w:val="both"/>
        <w:rPr>
          <w:rFonts w:ascii="Cambria" w:hAnsi="Cambria"/>
          <w:sz w:val="24"/>
        </w:rPr>
      </w:pPr>
      <w:r w:rsidRPr="003813E0">
        <w:rPr>
          <w:rFonts w:ascii="Cambria" w:hAnsi="Cambria"/>
          <w:sz w:val="24"/>
        </w:rPr>
        <w:t xml:space="preserve">3. </w:t>
      </w:r>
      <w:r w:rsidRPr="003813E0">
        <w:rPr>
          <w:rFonts w:ascii="Cambria" w:hAnsi="Cambria"/>
          <w:b/>
          <w:sz w:val="24"/>
          <w:u w:val="single"/>
        </w:rPr>
        <w:t>Manter espaços ventilados</w:t>
      </w:r>
      <w:r w:rsidRPr="003813E0">
        <w:rPr>
          <w:rFonts w:ascii="Cambria" w:hAnsi="Cambria"/>
          <w:sz w:val="24"/>
        </w:rPr>
        <w:t xml:space="preserve">: é notório igualmente que diversos espaços e celas nas unidades prisionais possuem </w:t>
      </w:r>
      <w:r w:rsidRPr="003813E0">
        <w:rPr>
          <w:rFonts w:ascii="Cambria" w:hAnsi="Cambria"/>
          <w:b/>
          <w:sz w:val="24"/>
        </w:rPr>
        <w:t>ventilação insuficiente para sequer amenizar o calor, quiçá impedir a propagação de uma epidemia de fácil transmissibilidade</w:t>
      </w:r>
      <w:r w:rsidRPr="003813E0">
        <w:rPr>
          <w:rFonts w:ascii="Cambria" w:hAnsi="Cambria"/>
          <w:sz w:val="24"/>
        </w:rPr>
        <w:t xml:space="preserve">. Neste exemplo citamos unidades como a Penitenciária </w:t>
      </w:r>
      <w:proofErr w:type="spellStart"/>
      <w:r w:rsidRPr="003813E0">
        <w:rPr>
          <w:rFonts w:ascii="Cambria" w:hAnsi="Cambria"/>
          <w:sz w:val="24"/>
        </w:rPr>
        <w:t>Talavera</w:t>
      </w:r>
      <w:proofErr w:type="spellEnd"/>
      <w:r w:rsidRPr="003813E0">
        <w:rPr>
          <w:rFonts w:ascii="Cambria" w:hAnsi="Cambria"/>
          <w:sz w:val="24"/>
        </w:rPr>
        <w:t xml:space="preserve"> Bruce, o Instituto Penal Santo Expedito e a Penitenciária Ary Franco como espaços que claramente serão incapazes de garantir a efetiva aplicação deste quesito preventivo. </w:t>
      </w:r>
    </w:p>
    <w:p w14:paraId="7EAE266B" w14:textId="77777777" w:rsidR="00DA6A6E" w:rsidRPr="003813E0" w:rsidRDefault="00DA6A6E" w:rsidP="00DA6A6E">
      <w:pPr>
        <w:pStyle w:val="PargrafodaLista"/>
        <w:tabs>
          <w:tab w:val="left" w:pos="2268"/>
        </w:tabs>
        <w:spacing w:line="360" w:lineRule="auto"/>
        <w:ind w:left="1701"/>
        <w:jc w:val="both"/>
        <w:rPr>
          <w:rFonts w:ascii="Cambria" w:hAnsi="Cambria"/>
          <w:sz w:val="24"/>
        </w:rPr>
      </w:pPr>
    </w:p>
    <w:p w14:paraId="7A04C862" w14:textId="77777777" w:rsidR="00DA6A6E" w:rsidRPr="003813E0" w:rsidRDefault="00DA6A6E" w:rsidP="00DA6A6E">
      <w:pPr>
        <w:pStyle w:val="PargrafodaLista"/>
        <w:tabs>
          <w:tab w:val="left" w:pos="2268"/>
        </w:tabs>
        <w:spacing w:line="360" w:lineRule="auto"/>
        <w:ind w:left="1701"/>
        <w:jc w:val="both"/>
        <w:rPr>
          <w:rFonts w:ascii="Cambria" w:hAnsi="Cambria"/>
          <w:sz w:val="24"/>
        </w:rPr>
      </w:pPr>
      <w:r w:rsidRPr="003813E0">
        <w:rPr>
          <w:rFonts w:ascii="Cambria" w:hAnsi="Cambria"/>
          <w:sz w:val="24"/>
        </w:rPr>
        <w:t xml:space="preserve">4. </w:t>
      </w:r>
      <w:r w:rsidRPr="003813E0">
        <w:rPr>
          <w:rFonts w:ascii="Cambria" w:hAnsi="Cambria"/>
          <w:b/>
          <w:sz w:val="24"/>
          <w:u w:val="single"/>
        </w:rPr>
        <w:t>Atendimento de casos que apresentem sintomas</w:t>
      </w:r>
      <w:r w:rsidRPr="003813E0">
        <w:rPr>
          <w:rFonts w:ascii="Cambria" w:hAnsi="Cambria"/>
          <w:sz w:val="24"/>
        </w:rPr>
        <w:t xml:space="preserve">: é notório a </w:t>
      </w:r>
      <w:r w:rsidRPr="003813E0">
        <w:rPr>
          <w:rFonts w:ascii="Cambria" w:hAnsi="Cambria"/>
          <w:b/>
          <w:sz w:val="24"/>
          <w:u w:val="single"/>
        </w:rPr>
        <w:t>absoluta ausência de equipes médicas nas unidades prisionais do estado</w:t>
      </w:r>
      <w:r w:rsidRPr="003813E0">
        <w:rPr>
          <w:rFonts w:ascii="Cambria" w:hAnsi="Cambria"/>
          <w:sz w:val="24"/>
        </w:rPr>
        <w:t xml:space="preserve">, cuja a maioria, quando muito, possui técnicos de enfermagem. Igualmente segundo a resolução da SEAP haverá redução no contingente de agentes que na prática são os que realizam a triagem para atendimento de saúde. Neste sentido, torna-se claro não haver nenhuma medida estabelecida de busca ativa e detecção de sintomas para que sequer seja garantido uma redução de danos mínima. Enfatizamos que </w:t>
      </w:r>
      <w:r w:rsidRPr="003813E0">
        <w:rPr>
          <w:rFonts w:ascii="Cambria" w:hAnsi="Cambria"/>
          <w:b/>
          <w:sz w:val="24"/>
          <w:u w:val="single"/>
        </w:rPr>
        <w:t>grande parte do presente na Resolução da SES e SEAP é impossível de ser posta em prática, levando em conta a total ausência de médicos e profissionais de saúde nas unidades prisionais</w:t>
      </w:r>
      <w:r w:rsidRPr="003813E0">
        <w:rPr>
          <w:rFonts w:ascii="Cambria" w:hAnsi="Cambria"/>
          <w:sz w:val="24"/>
        </w:rPr>
        <w:t xml:space="preserve">, o que pode ainda ser agravado pela previsão de afastamento de profissionais cedidos. </w:t>
      </w:r>
    </w:p>
    <w:p w14:paraId="24885F00" w14:textId="77777777" w:rsidR="00DA6A6E" w:rsidRPr="003813E0" w:rsidRDefault="00DA6A6E" w:rsidP="00DA6A6E">
      <w:pPr>
        <w:pStyle w:val="PargrafodaLista"/>
        <w:tabs>
          <w:tab w:val="left" w:pos="2268"/>
        </w:tabs>
        <w:spacing w:line="360" w:lineRule="auto"/>
        <w:ind w:left="1701"/>
        <w:jc w:val="both"/>
        <w:rPr>
          <w:rFonts w:ascii="Cambria" w:hAnsi="Cambria"/>
          <w:sz w:val="24"/>
        </w:rPr>
      </w:pPr>
    </w:p>
    <w:p w14:paraId="1EB13F2B" w14:textId="77777777" w:rsidR="00DA6A6E" w:rsidRPr="003813E0" w:rsidRDefault="00DA6A6E" w:rsidP="00DA6A6E">
      <w:pPr>
        <w:pStyle w:val="PargrafodaLista"/>
        <w:tabs>
          <w:tab w:val="left" w:pos="2268"/>
        </w:tabs>
        <w:spacing w:line="360" w:lineRule="auto"/>
        <w:ind w:left="1701"/>
        <w:jc w:val="both"/>
        <w:rPr>
          <w:rFonts w:ascii="Cambria" w:hAnsi="Cambria"/>
          <w:sz w:val="24"/>
        </w:rPr>
      </w:pPr>
      <w:r w:rsidRPr="003813E0">
        <w:rPr>
          <w:rFonts w:ascii="Cambria" w:hAnsi="Cambria"/>
          <w:sz w:val="24"/>
        </w:rPr>
        <w:t xml:space="preserve">5. </w:t>
      </w:r>
      <w:r w:rsidRPr="003813E0">
        <w:rPr>
          <w:rFonts w:ascii="Cambria" w:hAnsi="Cambria"/>
          <w:b/>
          <w:sz w:val="24"/>
          <w:u w:val="single"/>
        </w:rPr>
        <w:t>Isolamento no Pronto Socorro Hamilton Agostinho</w:t>
      </w:r>
      <w:r w:rsidRPr="003813E0">
        <w:rPr>
          <w:rFonts w:ascii="Cambria" w:hAnsi="Cambria"/>
          <w:sz w:val="24"/>
        </w:rPr>
        <w:t xml:space="preserve">: apontamos também, caso ocorra uma epidemia dentro do sistema, a completa incapacidade do espaço para lidar com crises desta magnitude, não apenas por não possuir espaços adequados para tratamento de casos mais graves como também pelos poucos leitos disponíveis no local, ainda menores se for levado em conta que este </w:t>
      </w:r>
      <w:r w:rsidRPr="003813E0">
        <w:rPr>
          <w:rFonts w:ascii="Cambria" w:hAnsi="Cambria"/>
          <w:b/>
          <w:sz w:val="24"/>
        </w:rPr>
        <w:t>já está superlotado pelos outros agravos encontrados no sistema</w:t>
      </w:r>
      <w:r w:rsidRPr="003813E0">
        <w:rPr>
          <w:rFonts w:ascii="Cambria" w:hAnsi="Cambria"/>
          <w:sz w:val="24"/>
        </w:rPr>
        <w:t xml:space="preserve">. Igualmente questiona-se o impacto que teria nas transferências e na detecção de casos a partir da redução de acesso dos agentes, somados a previsão de vedação de acesso a atendimento presencial a presos inclusive nos hospitais, que por ser excessivamente aberta implica uma potencial abertura para decisões pouco aconselháveis. Destaca-se </w:t>
      </w:r>
      <w:r w:rsidRPr="003813E0">
        <w:rPr>
          <w:rFonts w:ascii="Cambria" w:hAnsi="Cambria"/>
          <w:sz w:val="24"/>
        </w:rPr>
        <w:lastRenderedPageBreak/>
        <w:t xml:space="preserve">ainda que existem </w:t>
      </w:r>
      <w:r w:rsidRPr="003813E0">
        <w:rPr>
          <w:rFonts w:ascii="Cambria" w:hAnsi="Cambria"/>
          <w:b/>
          <w:sz w:val="24"/>
          <w:u w:val="single"/>
        </w:rPr>
        <w:t>presos no próprio local que são grupo de risco</w:t>
      </w:r>
      <w:r w:rsidRPr="003813E0">
        <w:rPr>
          <w:rFonts w:ascii="Cambria" w:hAnsi="Cambria"/>
          <w:sz w:val="24"/>
        </w:rPr>
        <w:t xml:space="preserve">. Nota-se que não há infraestrutura possível de se garantir o efetivo isolamento ou atendimento adequado a casos graves dentro do sistema. No caso de grupos de risco a resolução prevê apenas que deve ser incluso no </w:t>
      </w:r>
      <w:proofErr w:type="spellStart"/>
      <w:r w:rsidRPr="003813E0">
        <w:rPr>
          <w:rFonts w:ascii="Cambria" w:hAnsi="Cambria"/>
          <w:sz w:val="24"/>
        </w:rPr>
        <w:t>SisReg</w:t>
      </w:r>
      <w:proofErr w:type="spellEnd"/>
      <w:r w:rsidRPr="003813E0">
        <w:rPr>
          <w:rFonts w:ascii="Cambria" w:hAnsi="Cambria"/>
          <w:sz w:val="24"/>
        </w:rPr>
        <w:t xml:space="preserve"> pois não haveria possibilidade de fazê-lo no Pronto Socorro Hamilton Agostinho, no entanto destaca-se que não há nenhuma referência sobre o local no qual irão aguardar a transferência ou a vaga, tornando mais uma vez clara a ineficácia prática do fluxo e alto risco de se manter pessoas em risco em privação de liberdade.</w:t>
      </w:r>
    </w:p>
    <w:p w14:paraId="10D128FE" w14:textId="77777777" w:rsidR="00DA6A6E" w:rsidRPr="003813E0" w:rsidRDefault="00DA6A6E" w:rsidP="00DA6A6E">
      <w:pPr>
        <w:pStyle w:val="PargrafodaLista"/>
        <w:tabs>
          <w:tab w:val="left" w:pos="2268"/>
        </w:tabs>
        <w:spacing w:line="360" w:lineRule="auto"/>
        <w:ind w:left="2061"/>
        <w:jc w:val="both"/>
        <w:rPr>
          <w:rFonts w:ascii="Palatino Linotype" w:hAnsi="Palatino Linotype"/>
          <w:sz w:val="26"/>
          <w:szCs w:val="26"/>
        </w:rPr>
      </w:pPr>
    </w:p>
    <w:p w14:paraId="431E5FFB" w14:textId="4A846CA2" w:rsidR="00DA6A6E" w:rsidRPr="003813E0" w:rsidRDefault="0036713C" w:rsidP="00DA6A6E">
      <w:pPr>
        <w:tabs>
          <w:tab w:val="left" w:pos="2268"/>
        </w:tabs>
        <w:spacing w:line="360" w:lineRule="auto"/>
        <w:jc w:val="both"/>
        <w:rPr>
          <w:rFonts w:ascii="Palatino Linotype" w:hAnsi="Palatino Linotype"/>
          <w:sz w:val="26"/>
          <w:szCs w:val="26"/>
        </w:rPr>
      </w:pPr>
      <w:r>
        <w:rPr>
          <w:rFonts w:ascii="Palatino Linotype" w:hAnsi="Palatino Linotype"/>
          <w:b/>
          <w:sz w:val="26"/>
          <w:szCs w:val="26"/>
        </w:rPr>
        <w:t>58</w:t>
      </w:r>
      <w:r w:rsidR="00DA6A6E" w:rsidRPr="003813E0">
        <w:rPr>
          <w:rFonts w:ascii="Palatino Linotype" w:hAnsi="Palatino Linotype"/>
          <w:b/>
          <w:sz w:val="26"/>
          <w:szCs w:val="26"/>
        </w:rPr>
        <w:t>.</w:t>
      </w:r>
      <w:r w:rsidR="00DA6A6E" w:rsidRPr="003813E0">
        <w:rPr>
          <w:rFonts w:ascii="Palatino Linotype" w:hAnsi="Palatino Linotype"/>
          <w:sz w:val="26"/>
          <w:szCs w:val="26"/>
        </w:rPr>
        <w:tab/>
        <w:t>No mesmo documento, o MEPCT/RJ alerta (grifos nossos):</w:t>
      </w:r>
    </w:p>
    <w:p w14:paraId="7F54F380" w14:textId="77777777" w:rsidR="00DA6A6E" w:rsidRPr="003813E0" w:rsidRDefault="00DA6A6E" w:rsidP="00DA6A6E">
      <w:pPr>
        <w:tabs>
          <w:tab w:val="left" w:pos="2268"/>
        </w:tabs>
        <w:spacing w:line="360" w:lineRule="auto"/>
        <w:jc w:val="both"/>
        <w:rPr>
          <w:rFonts w:ascii="Palatino Linotype" w:hAnsi="Palatino Linotype"/>
          <w:sz w:val="26"/>
          <w:szCs w:val="26"/>
        </w:rPr>
      </w:pPr>
    </w:p>
    <w:p w14:paraId="790E751A" w14:textId="77777777" w:rsidR="00DA6A6E" w:rsidRPr="003813E0" w:rsidRDefault="00DA6A6E" w:rsidP="00DA6A6E">
      <w:pPr>
        <w:tabs>
          <w:tab w:val="left" w:pos="2268"/>
        </w:tabs>
        <w:spacing w:line="360" w:lineRule="auto"/>
        <w:ind w:left="1701"/>
        <w:jc w:val="both"/>
        <w:rPr>
          <w:rFonts w:ascii="Cambria" w:hAnsi="Cambria"/>
          <w:sz w:val="24"/>
        </w:rPr>
      </w:pPr>
      <w:r w:rsidRPr="003813E0">
        <w:rPr>
          <w:rFonts w:ascii="Cambria" w:hAnsi="Cambria"/>
          <w:sz w:val="24"/>
        </w:rPr>
        <w:t xml:space="preserve"> “No que concerne </w:t>
      </w:r>
      <w:r w:rsidRPr="003813E0">
        <w:rPr>
          <w:rFonts w:ascii="Cambria" w:hAnsi="Cambria"/>
          <w:b/>
          <w:sz w:val="24"/>
          <w:u w:val="single"/>
        </w:rPr>
        <w:t xml:space="preserve">especificamente à privação de liberdade, </w:t>
      </w:r>
      <w:proofErr w:type="gramStart"/>
      <w:r w:rsidRPr="003813E0">
        <w:rPr>
          <w:rFonts w:ascii="Cambria" w:hAnsi="Cambria"/>
          <w:b/>
          <w:sz w:val="24"/>
          <w:u w:val="single"/>
        </w:rPr>
        <w:t>a  organização</w:t>
      </w:r>
      <w:proofErr w:type="gramEnd"/>
      <w:r w:rsidRPr="003813E0">
        <w:rPr>
          <w:rFonts w:ascii="Cambria" w:hAnsi="Cambria"/>
          <w:b/>
          <w:sz w:val="24"/>
          <w:u w:val="single"/>
        </w:rPr>
        <w:t xml:space="preserve"> </w:t>
      </w:r>
      <w:r w:rsidRPr="003813E0">
        <w:rPr>
          <w:rFonts w:ascii="Cambria" w:hAnsi="Cambria"/>
          <w:b/>
          <w:i/>
          <w:sz w:val="24"/>
          <w:u w:val="single"/>
        </w:rPr>
        <w:t xml:space="preserve">Penal </w:t>
      </w:r>
      <w:proofErr w:type="spellStart"/>
      <w:r w:rsidRPr="003813E0">
        <w:rPr>
          <w:rFonts w:ascii="Cambria" w:hAnsi="Cambria"/>
          <w:b/>
          <w:i/>
          <w:sz w:val="24"/>
          <w:u w:val="single"/>
        </w:rPr>
        <w:t>Reform</w:t>
      </w:r>
      <w:proofErr w:type="spellEnd"/>
      <w:r w:rsidRPr="003813E0">
        <w:rPr>
          <w:rFonts w:ascii="Cambria" w:hAnsi="Cambria"/>
          <w:b/>
          <w:i/>
          <w:sz w:val="24"/>
          <w:u w:val="single"/>
        </w:rPr>
        <w:t xml:space="preserve"> </w:t>
      </w:r>
      <w:proofErr w:type="spellStart"/>
      <w:r w:rsidRPr="003813E0">
        <w:rPr>
          <w:rFonts w:ascii="Cambria" w:hAnsi="Cambria"/>
          <w:b/>
          <w:i/>
          <w:sz w:val="24"/>
          <w:u w:val="single"/>
        </w:rPr>
        <w:t>International</w:t>
      </w:r>
      <w:proofErr w:type="spellEnd"/>
      <w:r w:rsidRPr="003813E0">
        <w:rPr>
          <w:rFonts w:ascii="Cambria" w:hAnsi="Cambria"/>
          <w:b/>
          <w:sz w:val="24"/>
          <w:u w:val="single"/>
        </w:rPr>
        <w:t>, na avaliação a respeito de medidas eficazes sobre COVID-19 no sistema prisional</w:t>
      </w:r>
      <w:r w:rsidRPr="003813E0">
        <w:rPr>
          <w:rFonts w:ascii="Cambria" w:hAnsi="Cambria"/>
          <w:sz w:val="24"/>
        </w:rPr>
        <w:t xml:space="preserve">, aponta que em determinados países como Irã e China medidas de contenção por dispensa de profissionais e/ou </w:t>
      </w:r>
      <w:r w:rsidRPr="003813E0">
        <w:rPr>
          <w:rFonts w:ascii="Cambria" w:hAnsi="Cambria"/>
          <w:b/>
          <w:sz w:val="24"/>
          <w:u w:val="single"/>
        </w:rPr>
        <w:t>libertação de presos vêm sendo eficazes no combate ao espalhamento do vírus em locais de privação de liberdade</w:t>
      </w:r>
      <w:r w:rsidRPr="003813E0">
        <w:rPr>
          <w:rFonts w:ascii="Cambria" w:hAnsi="Cambria"/>
          <w:sz w:val="24"/>
        </w:rPr>
        <w:t xml:space="preserve">, especialmente no que se refere a casos que há presença de </w:t>
      </w:r>
      <w:proofErr w:type="spellStart"/>
      <w:r w:rsidRPr="003813E0">
        <w:rPr>
          <w:rFonts w:ascii="Cambria" w:hAnsi="Cambria"/>
          <w:sz w:val="24"/>
        </w:rPr>
        <w:t>comorbidades</w:t>
      </w:r>
      <w:proofErr w:type="spellEnd"/>
      <w:r w:rsidRPr="003813E0">
        <w:rPr>
          <w:rFonts w:ascii="Cambria" w:hAnsi="Cambria"/>
          <w:sz w:val="24"/>
        </w:rPr>
        <w:t>.</w:t>
      </w:r>
      <w:r w:rsidRPr="003813E0">
        <w:rPr>
          <w:rStyle w:val="Refdenotaderodap"/>
          <w:rFonts w:ascii="Cambria" w:hAnsi="Cambria"/>
          <w:sz w:val="24"/>
        </w:rPr>
        <w:footnoteReference w:id="14"/>
      </w:r>
    </w:p>
    <w:p w14:paraId="3AAF4D2C" w14:textId="77777777" w:rsidR="00DA6A6E" w:rsidRPr="003813E0" w:rsidRDefault="00DA6A6E" w:rsidP="00DA6A6E">
      <w:pPr>
        <w:tabs>
          <w:tab w:val="left" w:pos="2268"/>
        </w:tabs>
        <w:spacing w:line="360" w:lineRule="auto"/>
        <w:ind w:left="1701"/>
        <w:jc w:val="both"/>
        <w:rPr>
          <w:rFonts w:ascii="Cambria" w:hAnsi="Cambria"/>
          <w:sz w:val="24"/>
        </w:rPr>
      </w:pPr>
      <w:r w:rsidRPr="003813E0">
        <w:rPr>
          <w:rFonts w:ascii="Cambria" w:hAnsi="Cambria"/>
          <w:sz w:val="24"/>
        </w:rPr>
        <w:t>[...]</w:t>
      </w:r>
    </w:p>
    <w:p w14:paraId="72306C05" w14:textId="77777777" w:rsidR="00DA6A6E" w:rsidRPr="003813E0" w:rsidRDefault="00DA6A6E" w:rsidP="00DA6A6E">
      <w:pPr>
        <w:tabs>
          <w:tab w:val="left" w:pos="2268"/>
        </w:tabs>
        <w:spacing w:line="360" w:lineRule="auto"/>
        <w:ind w:left="1701"/>
        <w:jc w:val="both"/>
        <w:rPr>
          <w:rFonts w:ascii="Cambria" w:hAnsi="Cambria"/>
          <w:sz w:val="24"/>
        </w:rPr>
      </w:pPr>
      <w:r w:rsidRPr="003813E0">
        <w:rPr>
          <w:rFonts w:ascii="Cambria" w:hAnsi="Cambria"/>
          <w:sz w:val="24"/>
        </w:rPr>
        <w:t xml:space="preserve">Enfatizamos que </w:t>
      </w:r>
      <w:r w:rsidRPr="003813E0">
        <w:rPr>
          <w:rFonts w:ascii="Cambria" w:hAnsi="Cambria"/>
          <w:b/>
          <w:sz w:val="24"/>
          <w:u w:val="single"/>
        </w:rPr>
        <w:t>a principal recomendação do relatório supramencionado foca na diminuição emergencial da superlotação</w:t>
      </w:r>
      <w:r w:rsidRPr="003813E0">
        <w:rPr>
          <w:rFonts w:ascii="Cambria" w:hAnsi="Cambria"/>
          <w:sz w:val="24"/>
        </w:rPr>
        <w:t xml:space="preserve">, o que implica também a </w:t>
      </w:r>
      <w:r w:rsidRPr="003813E0">
        <w:rPr>
          <w:rFonts w:ascii="Cambria" w:hAnsi="Cambria"/>
          <w:b/>
          <w:sz w:val="24"/>
          <w:u w:val="single"/>
        </w:rPr>
        <w:t>redução da porta de entrada do sistema</w:t>
      </w:r>
      <w:r w:rsidRPr="003813E0">
        <w:rPr>
          <w:rFonts w:ascii="Cambria" w:hAnsi="Cambria"/>
          <w:sz w:val="24"/>
        </w:rPr>
        <w:t xml:space="preserve"> e liberação de presos condenados por crimes de baixo potencial ofensivo ou sem violência, se valendo de um planejamento de liberações emergenciais especialmente pelo potencial de dano irreversível do encarceramento de grupos de risco durante uma epidemia de COVID-19. </w:t>
      </w:r>
      <w:r w:rsidRPr="003813E0">
        <w:rPr>
          <w:rFonts w:ascii="Cambria" w:hAnsi="Cambria"/>
          <w:b/>
          <w:sz w:val="24"/>
          <w:u w:val="single"/>
        </w:rPr>
        <w:t xml:space="preserve">A redução drástica da superlotação emergencialmente torna-se o único meio eficaz apontado pela </w:t>
      </w:r>
      <w:r w:rsidRPr="003813E0">
        <w:rPr>
          <w:rFonts w:ascii="Cambria" w:hAnsi="Cambria"/>
          <w:b/>
          <w:i/>
          <w:sz w:val="24"/>
          <w:u w:val="single"/>
        </w:rPr>
        <w:t xml:space="preserve">Penal </w:t>
      </w:r>
      <w:proofErr w:type="spellStart"/>
      <w:r w:rsidRPr="003813E0">
        <w:rPr>
          <w:rFonts w:ascii="Cambria" w:hAnsi="Cambria"/>
          <w:b/>
          <w:i/>
          <w:sz w:val="24"/>
          <w:u w:val="single"/>
        </w:rPr>
        <w:t>Reform</w:t>
      </w:r>
      <w:proofErr w:type="spellEnd"/>
      <w:r w:rsidRPr="003813E0">
        <w:rPr>
          <w:rFonts w:ascii="Cambria" w:hAnsi="Cambria"/>
          <w:b/>
          <w:i/>
          <w:sz w:val="24"/>
          <w:u w:val="single"/>
        </w:rPr>
        <w:t xml:space="preserve"> </w:t>
      </w:r>
      <w:proofErr w:type="spellStart"/>
      <w:r w:rsidRPr="003813E0">
        <w:rPr>
          <w:rFonts w:ascii="Cambria" w:hAnsi="Cambria"/>
          <w:b/>
          <w:i/>
          <w:sz w:val="24"/>
          <w:u w:val="single"/>
        </w:rPr>
        <w:t>International</w:t>
      </w:r>
      <w:proofErr w:type="spellEnd"/>
      <w:r w:rsidRPr="003813E0">
        <w:rPr>
          <w:rFonts w:ascii="Cambria" w:hAnsi="Cambria"/>
          <w:b/>
          <w:sz w:val="24"/>
          <w:u w:val="single"/>
        </w:rPr>
        <w:t xml:space="preserve"> para minorar danos potencialmente irreversíveis e risco de morte para a população </w:t>
      </w:r>
      <w:r w:rsidRPr="003813E0">
        <w:rPr>
          <w:rFonts w:ascii="Cambria" w:hAnsi="Cambria"/>
          <w:b/>
          <w:sz w:val="24"/>
          <w:u w:val="single"/>
        </w:rPr>
        <w:lastRenderedPageBreak/>
        <w:t>prisional, agentes e equipes técnicas de presídios</w:t>
      </w:r>
      <w:r w:rsidRPr="003813E0">
        <w:rPr>
          <w:rFonts w:ascii="Cambria" w:hAnsi="Cambria"/>
          <w:sz w:val="24"/>
        </w:rPr>
        <w:t xml:space="preserve">. </w:t>
      </w:r>
      <w:r w:rsidRPr="003813E0">
        <w:rPr>
          <w:rFonts w:ascii="Cambria" w:hAnsi="Cambria"/>
          <w:b/>
          <w:sz w:val="30"/>
          <w:szCs w:val="30"/>
          <w:u w:val="single"/>
        </w:rPr>
        <w:t xml:space="preserve">Em casos de idosos e </w:t>
      </w:r>
      <w:proofErr w:type="spellStart"/>
      <w:r w:rsidRPr="003813E0">
        <w:rPr>
          <w:rFonts w:ascii="Cambria" w:hAnsi="Cambria"/>
          <w:b/>
          <w:sz w:val="30"/>
          <w:szCs w:val="30"/>
          <w:u w:val="single"/>
        </w:rPr>
        <w:t>comorbidade</w:t>
      </w:r>
      <w:proofErr w:type="spellEnd"/>
      <w:r w:rsidRPr="003813E0">
        <w:rPr>
          <w:rFonts w:ascii="Cambria" w:hAnsi="Cambria"/>
          <w:b/>
          <w:sz w:val="30"/>
          <w:szCs w:val="30"/>
          <w:u w:val="single"/>
        </w:rPr>
        <w:t xml:space="preserve"> a recomendação do relatório é que seja avaliada a liberdade </w:t>
      </w:r>
      <w:proofErr w:type="gramStart"/>
      <w:r w:rsidRPr="003813E0">
        <w:rPr>
          <w:rFonts w:ascii="Cambria" w:hAnsi="Cambria"/>
          <w:b/>
          <w:sz w:val="30"/>
          <w:szCs w:val="30"/>
          <w:u w:val="single"/>
        </w:rPr>
        <w:t>imediata.</w:t>
      </w:r>
      <w:r w:rsidRPr="003813E0">
        <w:rPr>
          <w:rFonts w:ascii="Cambria" w:hAnsi="Cambria"/>
          <w:sz w:val="24"/>
        </w:rPr>
        <w:t>”</w:t>
      </w:r>
      <w:proofErr w:type="gramEnd"/>
    </w:p>
    <w:p w14:paraId="46ACF041" w14:textId="77777777" w:rsidR="00DA6A6E" w:rsidRPr="003813E0" w:rsidRDefault="00DA6A6E" w:rsidP="00DA6A6E">
      <w:pPr>
        <w:tabs>
          <w:tab w:val="left" w:pos="2268"/>
        </w:tabs>
        <w:spacing w:line="360" w:lineRule="auto"/>
        <w:jc w:val="both"/>
        <w:rPr>
          <w:rFonts w:ascii="Palatino Linotype" w:hAnsi="Palatino Linotype"/>
          <w:sz w:val="26"/>
          <w:szCs w:val="26"/>
        </w:rPr>
      </w:pPr>
    </w:p>
    <w:p w14:paraId="7389D1F0" w14:textId="54831F30" w:rsidR="00DA6A6E" w:rsidRPr="003813E0" w:rsidRDefault="0036713C" w:rsidP="00DA6A6E">
      <w:pPr>
        <w:tabs>
          <w:tab w:val="left" w:pos="2268"/>
        </w:tabs>
        <w:spacing w:line="360" w:lineRule="auto"/>
        <w:jc w:val="both"/>
        <w:rPr>
          <w:rFonts w:ascii="Palatino Linotype" w:hAnsi="Palatino Linotype"/>
          <w:sz w:val="26"/>
          <w:szCs w:val="26"/>
        </w:rPr>
      </w:pPr>
      <w:r>
        <w:rPr>
          <w:rFonts w:ascii="Palatino Linotype" w:hAnsi="Palatino Linotype"/>
          <w:b/>
          <w:sz w:val="26"/>
          <w:szCs w:val="26"/>
        </w:rPr>
        <w:t>59</w:t>
      </w:r>
      <w:r w:rsidR="00DA6A6E" w:rsidRPr="003813E0">
        <w:rPr>
          <w:rFonts w:ascii="Palatino Linotype" w:hAnsi="Palatino Linotype"/>
          <w:b/>
          <w:sz w:val="26"/>
          <w:szCs w:val="26"/>
        </w:rPr>
        <w:t>.</w:t>
      </w:r>
      <w:r w:rsidR="00DA6A6E" w:rsidRPr="003813E0">
        <w:rPr>
          <w:rFonts w:ascii="Palatino Linotype" w:hAnsi="Palatino Linotype"/>
          <w:sz w:val="26"/>
          <w:szCs w:val="26"/>
        </w:rPr>
        <w:tab/>
        <w:t xml:space="preserve">Para que se depreenda da inocuidade das medidas profiláticas encaminhadas pelas normativas Estadual e Federal, em âmbito fluminense, em </w:t>
      </w:r>
      <w:r w:rsidR="00DA6A6E" w:rsidRPr="003813E0">
        <w:rPr>
          <w:rFonts w:ascii="Palatino Linotype" w:hAnsi="Palatino Linotype"/>
          <w:b/>
          <w:sz w:val="26"/>
          <w:szCs w:val="26"/>
        </w:rPr>
        <w:t xml:space="preserve">reunião do </w:t>
      </w:r>
      <w:r w:rsidR="00DA6A6E" w:rsidRPr="003813E0">
        <w:rPr>
          <w:rFonts w:ascii="Palatino Linotype" w:hAnsi="Palatino Linotype"/>
          <w:b/>
          <w:sz w:val="26"/>
          <w:szCs w:val="26"/>
          <w:u w:val="single"/>
        </w:rPr>
        <w:t>GMF</w:t>
      </w:r>
      <w:r w:rsidR="00DA6A6E" w:rsidRPr="003813E0">
        <w:rPr>
          <w:rFonts w:ascii="Palatino Linotype" w:hAnsi="Palatino Linotype"/>
          <w:b/>
          <w:sz w:val="26"/>
          <w:szCs w:val="26"/>
        </w:rPr>
        <w:t xml:space="preserve"> – Grupo de Monitoramento e Fiscalização do Sistema Carcerário no Âmbito do Poder Judiciário do Estado</w:t>
      </w:r>
      <w:r w:rsidR="00DA6A6E" w:rsidRPr="003813E0">
        <w:rPr>
          <w:rFonts w:ascii="Palatino Linotype" w:hAnsi="Palatino Linotype"/>
          <w:sz w:val="26"/>
          <w:szCs w:val="26"/>
        </w:rPr>
        <w:t xml:space="preserve"> </w:t>
      </w:r>
      <w:r w:rsidR="00DA6A6E" w:rsidRPr="003813E0">
        <w:rPr>
          <w:rFonts w:ascii="Palatino Linotype" w:hAnsi="Palatino Linotype"/>
          <w:b/>
          <w:sz w:val="26"/>
          <w:szCs w:val="26"/>
        </w:rPr>
        <w:t>do Rio de Janeiro</w:t>
      </w:r>
      <w:r w:rsidR="00DA6A6E" w:rsidRPr="003813E0">
        <w:rPr>
          <w:rFonts w:ascii="Palatino Linotype" w:hAnsi="Palatino Linotype"/>
          <w:sz w:val="26"/>
          <w:szCs w:val="26"/>
        </w:rPr>
        <w:t xml:space="preserve">, a Dra. Maria Rosa, chefe de gabinete da SEAP, em 5 de agosto de 2019, informou </w:t>
      </w:r>
    </w:p>
    <w:p w14:paraId="0947ECB6" w14:textId="77777777" w:rsidR="00DA6A6E" w:rsidRPr="003813E0" w:rsidRDefault="00DA6A6E" w:rsidP="00DA6A6E">
      <w:pPr>
        <w:tabs>
          <w:tab w:val="left" w:pos="2268"/>
        </w:tabs>
        <w:spacing w:line="360" w:lineRule="auto"/>
        <w:jc w:val="both"/>
        <w:rPr>
          <w:rFonts w:ascii="Palatino Linotype" w:hAnsi="Palatino Linotype"/>
          <w:sz w:val="26"/>
          <w:szCs w:val="26"/>
        </w:rPr>
      </w:pPr>
    </w:p>
    <w:p w14:paraId="2750B3CC" w14:textId="77777777" w:rsidR="00DA6A6E" w:rsidRPr="003813E0" w:rsidRDefault="00DA6A6E" w:rsidP="00DA6A6E">
      <w:pPr>
        <w:tabs>
          <w:tab w:val="left" w:pos="2268"/>
        </w:tabs>
        <w:spacing w:line="360" w:lineRule="auto"/>
        <w:ind w:left="1701"/>
        <w:jc w:val="both"/>
        <w:rPr>
          <w:rFonts w:ascii="Cambria" w:hAnsi="Cambria"/>
          <w:sz w:val="24"/>
        </w:rPr>
      </w:pPr>
      <w:r w:rsidRPr="003813E0">
        <w:rPr>
          <w:rFonts w:ascii="Cambria" w:hAnsi="Cambria"/>
          <w:sz w:val="24"/>
        </w:rPr>
        <w:t xml:space="preserve">“... que as 44 unidades de saúde básica do sistema carcerário estão com seus estoques de insumos e medicamentos praticamente zerados, pois a Secretaria de Estado de Saúde não estaria mais fornecendo. Alerta que a SEAP não tem orçamento para arcar com a saúde dos internos do </w:t>
      </w:r>
      <w:proofErr w:type="gramStart"/>
      <w:r w:rsidRPr="003813E0">
        <w:rPr>
          <w:rFonts w:ascii="Cambria" w:hAnsi="Cambria"/>
          <w:sz w:val="24"/>
        </w:rPr>
        <w:t>sistema.”</w:t>
      </w:r>
      <w:proofErr w:type="gramEnd"/>
      <w:r w:rsidRPr="003813E0">
        <w:rPr>
          <w:rFonts w:ascii="Cambria" w:hAnsi="Cambria"/>
          <w:sz w:val="24"/>
        </w:rPr>
        <w:t xml:space="preserve"> </w:t>
      </w:r>
    </w:p>
    <w:p w14:paraId="5E0E5CFE" w14:textId="77777777" w:rsidR="00DA6A6E" w:rsidRPr="003813E0" w:rsidRDefault="00DA6A6E" w:rsidP="00DA6A6E">
      <w:pPr>
        <w:tabs>
          <w:tab w:val="left" w:pos="2268"/>
        </w:tabs>
        <w:spacing w:line="360" w:lineRule="auto"/>
        <w:jc w:val="both"/>
        <w:rPr>
          <w:rFonts w:ascii="Palatino Linotype" w:hAnsi="Palatino Linotype"/>
          <w:sz w:val="26"/>
          <w:szCs w:val="26"/>
        </w:rPr>
      </w:pPr>
    </w:p>
    <w:p w14:paraId="68126BD7" w14:textId="34EBEA8F" w:rsidR="00DA6A6E" w:rsidRPr="003813E0" w:rsidRDefault="0036713C" w:rsidP="00DA6A6E">
      <w:pPr>
        <w:tabs>
          <w:tab w:val="left" w:pos="2268"/>
        </w:tabs>
        <w:spacing w:line="360" w:lineRule="auto"/>
        <w:jc w:val="both"/>
        <w:rPr>
          <w:rFonts w:ascii="Palatino Linotype" w:hAnsi="Palatino Linotype"/>
          <w:sz w:val="26"/>
          <w:szCs w:val="26"/>
        </w:rPr>
      </w:pPr>
      <w:r>
        <w:rPr>
          <w:rFonts w:ascii="Palatino Linotype" w:hAnsi="Palatino Linotype"/>
          <w:b/>
          <w:sz w:val="26"/>
          <w:szCs w:val="26"/>
        </w:rPr>
        <w:t>60</w:t>
      </w:r>
      <w:r w:rsidR="00DA6A6E" w:rsidRPr="003813E0">
        <w:rPr>
          <w:rFonts w:ascii="Palatino Linotype" w:hAnsi="Palatino Linotype"/>
          <w:b/>
          <w:sz w:val="26"/>
          <w:szCs w:val="26"/>
        </w:rPr>
        <w:t>.</w:t>
      </w:r>
      <w:r w:rsidR="00DA6A6E" w:rsidRPr="003813E0">
        <w:rPr>
          <w:rFonts w:ascii="Palatino Linotype" w:hAnsi="Palatino Linotype"/>
          <w:sz w:val="26"/>
          <w:szCs w:val="26"/>
        </w:rPr>
        <w:tab/>
        <w:t>O cenário acima narrado se dera enquanto não havia qualquer esgar emergencial relacionada à população em liberdade, malgrado as mazelas sanitárias sempre estivessem presentes no ambiente penitenciário o que, aliás, não é nenhuma novidade para qualquer ator do sistema de justiça criminal minimamente informado. Agora, a situação é muito mais drástica e aguda. Há redução de quadros de saúde, restrições de circulação, determinações sanitárias e escassez de recursos relacionados inclusive ao Sistema Único de Saúde, sendo certo que até mesmo as unidades da rede privada não dispõem de estoques ilimitados de insumos para suprir a demanda relacionada à pandemia que grassa mundialmente.</w:t>
      </w:r>
    </w:p>
    <w:p w14:paraId="25C002B4" w14:textId="77777777" w:rsidR="00DA6A6E" w:rsidRPr="003813E0" w:rsidRDefault="00DA6A6E" w:rsidP="00DA6A6E">
      <w:pPr>
        <w:tabs>
          <w:tab w:val="left" w:pos="2268"/>
        </w:tabs>
        <w:spacing w:line="360" w:lineRule="auto"/>
        <w:jc w:val="both"/>
        <w:rPr>
          <w:rFonts w:ascii="Palatino Linotype" w:hAnsi="Palatino Linotype"/>
          <w:sz w:val="26"/>
          <w:szCs w:val="26"/>
        </w:rPr>
      </w:pPr>
    </w:p>
    <w:p w14:paraId="523486EF" w14:textId="5D816C68" w:rsidR="00DA6A6E" w:rsidRPr="003813E0" w:rsidRDefault="0036713C" w:rsidP="00DA6A6E">
      <w:pPr>
        <w:tabs>
          <w:tab w:val="left" w:pos="2268"/>
        </w:tabs>
        <w:spacing w:line="360" w:lineRule="auto"/>
        <w:jc w:val="both"/>
        <w:rPr>
          <w:rFonts w:ascii="Palatino Linotype" w:hAnsi="Palatino Linotype"/>
          <w:sz w:val="26"/>
          <w:szCs w:val="26"/>
        </w:rPr>
      </w:pPr>
      <w:r>
        <w:rPr>
          <w:rFonts w:ascii="Palatino Linotype" w:hAnsi="Palatino Linotype"/>
          <w:b/>
          <w:sz w:val="26"/>
          <w:szCs w:val="26"/>
        </w:rPr>
        <w:lastRenderedPageBreak/>
        <w:t>61</w:t>
      </w:r>
      <w:r w:rsidR="00DA6A6E" w:rsidRPr="003813E0">
        <w:rPr>
          <w:rFonts w:ascii="Palatino Linotype" w:hAnsi="Palatino Linotype"/>
          <w:b/>
          <w:sz w:val="26"/>
          <w:szCs w:val="26"/>
        </w:rPr>
        <w:t>.</w:t>
      </w:r>
      <w:r w:rsidR="00DA6A6E" w:rsidRPr="003813E0">
        <w:rPr>
          <w:rFonts w:ascii="Palatino Linotype" w:hAnsi="Palatino Linotype"/>
          <w:sz w:val="26"/>
          <w:szCs w:val="26"/>
        </w:rPr>
        <w:tab/>
        <w:t xml:space="preserve">Em números absolutos, o Brasil é a terceira maior população carcerária do planeta. Por sua vez, o Estado do Rio de Janeiro só não administra um número de presos maior do que os estados de Minas Gerais e São Paulo. A situação é efetivamente dramática e demanda soluções urgentes, inéditas e </w:t>
      </w:r>
      <w:proofErr w:type="spellStart"/>
      <w:r w:rsidR="00DA6A6E" w:rsidRPr="003813E0">
        <w:rPr>
          <w:rFonts w:ascii="Palatino Linotype" w:hAnsi="Palatino Linotype"/>
          <w:sz w:val="26"/>
          <w:szCs w:val="26"/>
        </w:rPr>
        <w:t>contramajoritárias</w:t>
      </w:r>
      <w:proofErr w:type="spellEnd"/>
      <w:r w:rsidR="00DA6A6E" w:rsidRPr="003813E0">
        <w:rPr>
          <w:rFonts w:ascii="Palatino Linotype" w:hAnsi="Palatino Linotype"/>
          <w:sz w:val="26"/>
          <w:szCs w:val="26"/>
        </w:rPr>
        <w:t xml:space="preserve"> – capazes de responder à </w:t>
      </w:r>
      <w:r w:rsidR="00411FD4">
        <w:rPr>
          <w:rFonts w:ascii="Palatino Linotype" w:hAnsi="Palatino Linotype"/>
          <w:sz w:val="26"/>
          <w:szCs w:val="26"/>
        </w:rPr>
        <w:t>emergência</w:t>
      </w:r>
      <w:r w:rsidR="00DA6A6E" w:rsidRPr="003813E0">
        <w:rPr>
          <w:rFonts w:ascii="Palatino Linotype" w:hAnsi="Palatino Linotype"/>
          <w:sz w:val="26"/>
          <w:szCs w:val="26"/>
        </w:rPr>
        <w:t xml:space="preserve"> vivenciada hoje.</w:t>
      </w:r>
    </w:p>
    <w:p w14:paraId="779D2356" w14:textId="26CE6AF0" w:rsidR="00DA6A6E" w:rsidRPr="003813E0" w:rsidRDefault="00DA6A6E" w:rsidP="008064F0">
      <w:pPr>
        <w:tabs>
          <w:tab w:val="left" w:pos="2268"/>
        </w:tabs>
        <w:spacing w:line="360" w:lineRule="auto"/>
        <w:jc w:val="both"/>
        <w:rPr>
          <w:rFonts w:ascii="Palatino Linotype" w:hAnsi="Palatino Linotype"/>
          <w:sz w:val="26"/>
          <w:szCs w:val="26"/>
        </w:rPr>
      </w:pPr>
      <w:r w:rsidRPr="003813E0">
        <w:rPr>
          <w:rFonts w:ascii="Palatino Linotype" w:hAnsi="Palatino Linotype"/>
          <w:sz w:val="26"/>
          <w:szCs w:val="26"/>
        </w:rPr>
        <w:t xml:space="preserve"> </w:t>
      </w:r>
    </w:p>
    <w:p w14:paraId="0F7BF23A" w14:textId="383E6515" w:rsidR="00C31328" w:rsidRPr="003813E0" w:rsidRDefault="0036713C" w:rsidP="00C31328">
      <w:pPr>
        <w:tabs>
          <w:tab w:val="left" w:pos="2268"/>
        </w:tabs>
        <w:spacing w:line="360" w:lineRule="auto"/>
        <w:jc w:val="both"/>
        <w:rPr>
          <w:rFonts w:ascii="Palatino Linotype" w:hAnsi="Palatino Linotype"/>
          <w:sz w:val="26"/>
          <w:szCs w:val="26"/>
        </w:rPr>
      </w:pPr>
      <w:r>
        <w:rPr>
          <w:rFonts w:ascii="Palatino Linotype" w:hAnsi="Palatino Linotype"/>
          <w:b/>
          <w:sz w:val="26"/>
          <w:szCs w:val="26"/>
        </w:rPr>
        <w:t>62</w:t>
      </w:r>
      <w:r w:rsidR="00C31328" w:rsidRPr="003813E0">
        <w:rPr>
          <w:rFonts w:ascii="Palatino Linotype" w:hAnsi="Palatino Linotype"/>
          <w:b/>
          <w:sz w:val="26"/>
          <w:szCs w:val="26"/>
        </w:rPr>
        <w:t>.</w:t>
      </w:r>
      <w:r w:rsidR="00C31328" w:rsidRPr="003813E0">
        <w:rPr>
          <w:rFonts w:ascii="Palatino Linotype" w:hAnsi="Palatino Linotype"/>
          <w:sz w:val="26"/>
          <w:szCs w:val="26"/>
        </w:rPr>
        <w:tab/>
        <w:t xml:space="preserve">Convém salientar que o Juízo da Vara de Execuções Penais, em responsáveis decisões, tem fundamentado a flexibilização de medidas relacionadas aos presos em alinhamento com a emergência sanitária em voga, </w:t>
      </w:r>
      <w:r w:rsidR="00411FD4">
        <w:rPr>
          <w:rFonts w:ascii="Palatino Linotype" w:hAnsi="Palatino Linotype"/>
          <w:sz w:val="26"/>
          <w:szCs w:val="26"/>
        </w:rPr>
        <w:t>referimo-nos em especial à decisão que autoriza</w:t>
      </w:r>
      <w:r w:rsidR="00C31328" w:rsidRPr="003813E0">
        <w:rPr>
          <w:rFonts w:ascii="Palatino Linotype" w:hAnsi="Palatino Linotype"/>
          <w:sz w:val="26"/>
          <w:szCs w:val="26"/>
        </w:rPr>
        <w:t xml:space="preserve"> a “</w:t>
      </w:r>
      <w:r w:rsidR="00C31328" w:rsidRPr="003813E0">
        <w:rPr>
          <w:rFonts w:ascii="Palatino Linotype" w:hAnsi="Palatino Linotype"/>
          <w:i/>
          <w:sz w:val="26"/>
          <w:szCs w:val="26"/>
        </w:rPr>
        <w:t>saída de todos os apenados já beneficiados com a Visita Periódica ao Lar (...) sem a necessidade de retorno à unidade prisional após 7 (sete) dias</w:t>
      </w:r>
      <w:r w:rsidR="00C31328" w:rsidRPr="003813E0">
        <w:rPr>
          <w:rFonts w:ascii="Palatino Linotype" w:hAnsi="Palatino Linotype"/>
          <w:sz w:val="26"/>
          <w:szCs w:val="26"/>
        </w:rPr>
        <w:t>”, destacando-se na fundamentação d</w:t>
      </w:r>
      <w:r w:rsidR="00411FD4">
        <w:rPr>
          <w:rFonts w:ascii="Palatino Linotype" w:hAnsi="Palatino Linotype"/>
          <w:sz w:val="26"/>
          <w:szCs w:val="26"/>
        </w:rPr>
        <w:t>a</w:t>
      </w:r>
      <w:r w:rsidR="00C31328" w:rsidRPr="003813E0">
        <w:rPr>
          <w:rFonts w:ascii="Palatino Linotype" w:hAnsi="Palatino Linotype"/>
          <w:sz w:val="26"/>
          <w:szCs w:val="26"/>
        </w:rPr>
        <w:t xml:space="preserve"> excepcional medida (grifos nossos)</w:t>
      </w:r>
      <w:r w:rsidR="00BF0543" w:rsidRPr="003813E0">
        <w:rPr>
          <w:rFonts w:ascii="Palatino Linotype" w:hAnsi="Palatino Linotype"/>
          <w:sz w:val="26"/>
          <w:szCs w:val="26"/>
        </w:rPr>
        <w:t>:</w:t>
      </w:r>
    </w:p>
    <w:p w14:paraId="21086208" w14:textId="77777777" w:rsidR="00C31328" w:rsidRPr="003813E0" w:rsidRDefault="00C31328" w:rsidP="00C31328">
      <w:pPr>
        <w:tabs>
          <w:tab w:val="left" w:pos="2268"/>
        </w:tabs>
        <w:spacing w:line="360" w:lineRule="auto"/>
        <w:jc w:val="both"/>
        <w:rPr>
          <w:rFonts w:ascii="Palatino Linotype" w:hAnsi="Palatino Linotype"/>
          <w:sz w:val="26"/>
          <w:szCs w:val="26"/>
        </w:rPr>
      </w:pPr>
    </w:p>
    <w:p w14:paraId="59A580E8" w14:textId="77777777" w:rsidR="00C31328" w:rsidRPr="003813E0" w:rsidRDefault="00C31328" w:rsidP="00C31328">
      <w:pPr>
        <w:tabs>
          <w:tab w:val="left" w:pos="2268"/>
        </w:tabs>
        <w:spacing w:line="360" w:lineRule="auto"/>
        <w:ind w:left="1701"/>
        <w:jc w:val="both"/>
        <w:rPr>
          <w:rFonts w:ascii="Cambria" w:hAnsi="Cambria"/>
          <w:sz w:val="24"/>
        </w:rPr>
      </w:pPr>
      <w:r w:rsidRPr="003813E0">
        <w:rPr>
          <w:rFonts w:ascii="Cambria" w:hAnsi="Cambria"/>
          <w:sz w:val="24"/>
        </w:rPr>
        <w:t xml:space="preserve">“...a real necessidade de se enfrentar nesse momento difícil que </w:t>
      </w:r>
      <w:r w:rsidRPr="003813E0">
        <w:rPr>
          <w:rFonts w:ascii="Cambria" w:hAnsi="Cambria"/>
          <w:b/>
          <w:sz w:val="24"/>
        </w:rPr>
        <w:t>assola de forma geral toda a coletividade e de forma especial o conjunto de apenados que se encontram hoje em cumprimento de pena</w:t>
      </w:r>
      <w:r w:rsidRPr="003813E0">
        <w:rPr>
          <w:rFonts w:ascii="Cambria" w:hAnsi="Cambria"/>
          <w:sz w:val="24"/>
        </w:rPr>
        <w:t xml:space="preserve"> nos estabelecimentos penais deste Estado. </w:t>
      </w:r>
    </w:p>
    <w:p w14:paraId="70EEC4A3" w14:textId="57E94158" w:rsidR="0015111F" w:rsidRPr="003813E0" w:rsidRDefault="00C31328" w:rsidP="008064F0">
      <w:pPr>
        <w:tabs>
          <w:tab w:val="left" w:pos="2268"/>
        </w:tabs>
        <w:spacing w:line="360" w:lineRule="auto"/>
        <w:ind w:left="1701"/>
        <w:jc w:val="both"/>
        <w:rPr>
          <w:rFonts w:ascii="Cambria" w:hAnsi="Cambria"/>
          <w:sz w:val="24"/>
        </w:rPr>
      </w:pPr>
      <w:r w:rsidRPr="003813E0">
        <w:rPr>
          <w:rFonts w:ascii="Cambria" w:hAnsi="Cambria"/>
          <w:sz w:val="24"/>
        </w:rPr>
        <w:tab/>
        <w:t xml:space="preserve">[...] reconhece-se presente a situação de emergência da saúde pública do Estado do Rio de Janeiro e a imprescindibilidade de adoção de medidas de prevenção da doença no Sistema Penitenciário Estadual e as </w:t>
      </w:r>
      <w:r w:rsidRPr="003813E0">
        <w:rPr>
          <w:rFonts w:ascii="Cambria" w:hAnsi="Cambria"/>
          <w:b/>
          <w:sz w:val="24"/>
          <w:u w:val="double"/>
        </w:rPr>
        <w:t xml:space="preserve">possíveis consequências da propagação em larga escala a partir do cárcere em direção à sociedade fora </w:t>
      </w:r>
      <w:proofErr w:type="gramStart"/>
      <w:r w:rsidRPr="003813E0">
        <w:rPr>
          <w:rFonts w:ascii="Cambria" w:hAnsi="Cambria"/>
          <w:b/>
          <w:sz w:val="24"/>
          <w:u w:val="double"/>
        </w:rPr>
        <w:t>dele</w:t>
      </w:r>
      <w:r w:rsidRPr="003813E0">
        <w:rPr>
          <w:rFonts w:ascii="Cambria" w:hAnsi="Cambria"/>
          <w:sz w:val="24"/>
        </w:rPr>
        <w:t>.”</w:t>
      </w:r>
      <w:proofErr w:type="gramEnd"/>
      <w:r w:rsidRPr="003813E0">
        <w:rPr>
          <w:rFonts w:ascii="Cambria" w:hAnsi="Cambria"/>
          <w:sz w:val="24"/>
        </w:rPr>
        <w:t xml:space="preserve"> </w:t>
      </w:r>
    </w:p>
    <w:p w14:paraId="12FAA22B" w14:textId="77777777" w:rsidR="0015111F" w:rsidRPr="003813E0" w:rsidRDefault="0015111F" w:rsidP="00A701A6">
      <w:pPr>
        <w:tabs>
          <w:tab w:val="left" w:pos="2268"/>
        </w:tabs>
        <w:spacing w:line="360" w:lineRule="auto"/>
        <w:jc w:val="both"/>
        <w:rPr>
          <w:rFonts w:ascii="Palatino Linotype" w:hAnsi="Palatino Linotype"/>
          <w:sz w:val="26"/>
          <w:szCs w:val="26"/>
        </w:rPr>
      </w:pPr>
    </w:p>
    <w:p w14:paraId="46CA2B37" w14:textId="356CD3AB" w:rsidR="00D23389" w:rsidRPr="00D23389" w:rsidRDefault="00D23389" w:rsidP="00D23389">
      <w:pPr>
        <w:spacing w:line="360" w:lineRule="auto"/>
        <w:jc w:val="both"/>
        <w:rPr>
          <w:rFonts w:ascii="Palatino Linotype" w:hAnsi="Palatino Linotype"/>
          <w:b/>
          <w:sz w:val="26"/>
          <w:szCs w:val="26"/>
        </w:rPr>
      </w:pPr>
      <w:r w:rsidRPr="00D23389">
        <w:rPr>
          <w:rFonts w:ascii="Palatino Linotype" w:hAnsi="Palatino Linotype"/>
          <w:b/>
          <w:sz w:val="26"/>
          <w:szCs w:val="26"/>
        </w:rPr>
        <w:t>DA PRIORIDADE DA PESSOA IDOSA NA DESTINAÇÃO DE POLÍTICAS PÚBLICAS</w:t>
      </w:r>
      <w:r w:rsidR="00C0091E">
        <w:rPr>
          <w:rFonts w:ascii="Palatino Linotype" w:hAnsi="Palatino Linotype"/>
          <w:b/>
          <w:sz w:val="26"/>
          <w:szCs w:val="26"/>
        </w:rPr>
        <w:t>: IMPERIOSA</w:t>
      </w:r>
      <w:r w:rsidRPr="00D23389">
        <w:rPr>
          <w:rFonts w:ascii="Palatino Linotype" w:hAnsi="Palatino Linotype"/>
          <w:b/>
          <w:sz w:val="26"/>
          <w:szCs w:val="26"/>
        </w:rPr>
        <w:t xml:space="preserve"> </w:t>
      </w:r>
      <w:r w:rsidR="00201230">
        <w:rPr>
          <w:rFonts w:ascii="Palatino Linotype" w:hAnsi="Palatino Linotype"/>
          <w:b/>
          <w:sz w:val="26"/>
          <w:szCs w:val="26"/>
        </w:rPr>
        <w:t>PROTEÇÃO EM EMERGÊNCIAS HUMANITÁRIAS</w:t>
      </w:r>
    </w:p>
    <w:p w14:paraId="05C151B2" w14:textId="619C3CB1" w:rsidR="002B3630" w:rsidRDefault="0036713C" w:rsidP="00D23389">
      <w:pPr>
        <w:tabs>
          <w:tab w:val="left" w:pos="2268"/>
        </w:tabs>
        <w:spacing w:line="360" w:lineRule="auto"/>
        <w:jc w:val="both"/>
        <w:rPr>
          <w:rFonts w:ascii="Palatino Linotype" w:hAnsi="Palatino Linotype" w:cs="Calibri"/>
          <w:i/>
          <w:iCs/>
          <w:color w:val="000000"/>
          <w:sz w:val="26"/>
          <w:szCs w:val="26"/>
        </w:rPr>
      </w:pPr>
      <w:r>
        <w:rPr>
          <w:rFonts w:ascii="Palatino Linotype" w:hAnsi="Palatino Linotype"/>
          <w:b/>
          <w:sz w:val="26"/>
          <w:szCs w:val="26"/>
        </w:rPr>
        <w:t>63</w:t>
      </w:r>
      <w:r w:rsidR="00D23389" w:rsidRPr="003813E0">
        <w:rPr>
          <w:rFonts w:ascii="Palatino Linotype" w:hAnsi="Palatino Linotype"/>
          <w:b/>
          <w:sz w:val="26"/>
          <w:szCs w:val="26"/>
        </w:rPr>
        <w:t>.</w:t>
      </w:r>
      <w:r w:rsidR="00D23389" w:rsidRPr="003813E0">
        <w:rPr>
          <w:rFonts w:ascii="Palatino Linotype" w:hAnsi="Palatino Linotype"/>
          <w:i/>
          <w:sz w:val="26"/>
          <w:szCs w:val="26"/>
        </w:rPr>
        <w:tab/>
      </w:r>
      <w:r w:rsidR="008C4404">
        <w:rPr>
          <w:rFonts w:ascii="Palatino Linotype" w:hAnsi="Palatino Linotype"/>
          <w:sz w:val="26"/>
          <w:szCs w:val="26"/>
        </w:rPr>
        <w:t xml:space="preserve">Dispõe </w:t>
      </w:r>
      <w:r w:rsidR="00D23389" w:rsidRPr="00D23389">
        <w:rPr>
          <w:rFonts w:ascii="Palatino Linotype" w:hAnsi="Palatino Linotype" w:cs="Calibri"/>
          <w:color w:val="000000"/>
          <w:sz w:val="26"/>
          <w:szCs w:val="26"/>
        </w:rPr>
        <w:t xml:space="preserve">o art. 230 da Constituição </w:t>
      </w:r>
      <w:r w:rsidR="008C4404">
        <w:rPr>
          <w:rFonts w:ascii="Palatino Linotype" w:hAnsi="Palatino Linotype" w:cs="Calibri"/>
          <w:color w:val="000000"/>
          <w:sz w:val="26"/>
          <w:szCs w:val="26"/>
        </w:rPr>
        <w:t>da República</w:t>
      </w:r>
      <w:r w:rsidR="00D23389" w:rsidRPr="00D23389">
        <w:rPr>
          <w:rFonts w:ascii="Palatino Linotype" w:hAnsi="Palatino Linotype" w:cs="Calibri"/>
          <w:color w:val="000000"/>
          <w:sz w:val="26"/>
          <w:szCs w:val="26"/>
        </w:rPr>
        <w:t xml:space="preserve">: </w:t>
      </w:r>
    </w:p>
    <w:p w14:paraId="7FA573AF" w14:textId="77777777" w:rsidR="002B3630" w:rsidRDefault="002B3630" w:rsidP="00D23389">
      <w:pPr>
        <w:tabs>
          <w:tab w:val="left" w:pos="2268"/>
        </w:tabs>
        <w:spacing w:line="360" w:lineRule="auto"/>
        <w:jc w:val="both"/>
        <w:rPr>
          <w:rFonts w:ascii="Palatino Linotype" w:hAnsi="Palatino Linotype" w:cs="Calibri"/>
          <w:i/>
          <w:iCs/>
          <w:color w:val="000000"/>
          <w:sz w:val="26"/>
          <w:szCs w:val="26"/>
        </w:rPr>
      </w:pPr>
    </w:p>
    <w:p w14:paraId="500E76EB" w14:textId="6BB8CCDC" w:rsidR="00D23389" w:rsidRPr="002B3630" w:rsidRDefault="00D23389" w:rsidP="002B3630">
      <w:pPr>
        <w:tabs>
          <w:tab w:val="left" w:pos="2268"/>
        </w:tabs>
        <w:spacing w:line="360" w:lineRule="auto"/>
        <w:ind w:left="1701"/>
        <w:jc w:val="both"/>
        <w:rPr>
          <w:rFonts w:ascii="Cambria" w:hAnsi="Cambria" w:cs="Calibri"/>
          <w:iCs/>
          <w:color w:val="000000"/>
          <w:sz w:val="24"/>
        </w:rPr>
      </w:pPr>
      <w:r w:rsidRPr="002B3630">
        <w:rPr>
          <w:rFonts w:ascii="Cambria" w:hAnsi="Cambria" w:cs="Calibri"/>
          <w:iCs/>
          <w:color w:val="000000"/>
          <w:sz w:val="24"/>
        </w:rPr>
        <w:lastRenderedPageBreak/>
        <w:t>A família, a sociedade e o Estado têm o dever de amparar as pessoas idosas, assegurando sua participação na comunidade, defendendo sua dignidade e bem-estar e garantindo-lhes o direito à vida.</w:t>
      </w:r>
    </w:p>
    <w:p w14:paraId="2DB4209C" w14:textId="7253D9E9" w:rsidR="00D23389" w:rsidRPr="002B3630" w:rsidRDefault="00D23389" w:rsidP="00D23389">
      <w:pPr>
        <w:tabs>
          <w:tab w:val="left" w:pos="2268"/>
        </w:tabs>
        <w:spacing w:line="360" w:lineRule="auto"/>
        <w:jc w:val="both"/>
        <w:rPr>
          <w:rFonts w:ascii="Palatino Linotype" w:hAnsi="Palatino Linotype" w:cs="Calibri"/>
          <w:i/>
          <w:iCs/>
          <w:color w:val="000000"/>
          <w:sz w:val="24"/>
        </w:rPr>
      </w:pPr>
    </w:p>
    <w:p w14:paraId="37280D15" w14:textId="111E4CAD" w:rsidR="008C4404" w:rsidRDefault="0036713C" w:rsidP="00D23389">
      <w:pPr>
        <w:tabs>
          <w:tab w:val="left" w:pos="2268"/>
        </w:tabs>
        <w:spacing w:line="360" w:lineRule="auto"/>
        <w:jc w:val="both"/>
        <w:rPr>
          <w:rFonts w:ascii="Palatino Linotype" w:hAnsi="Palatino Linotype" w:cs="Calibri"/>
          <w:color w:val="000000"/>
          <w:sz w:val="26"/>
          <w:szCs w:val="26"/>
        </w:rPr>
      </w:pPr>
      <w:r>
        <w:rPr>
          <w:rFonts w:ascii="Palatino Linotype" w:hAnsi="Palatino Linotype" w:cs="Calibri"/>
          <w:b/>
          <w:bCs/>
          <w:color w:val="000000"/>
          <w:sz w:val="26"/>
          <w:szCs w:val="26"/>
        </w:rPr>
        <w:t>64</w:t>
      </w:r>
      <w:r w:rsidR="00D23389">
        <w:rPr>
          <w:rFonts w:ascii="Palatino Linotype" w:hAnsi="Palatino Linotype" w:cs="Calibri"/>
          <w:b/>
          <w:bCs/>
          <w:color w:val="000000"/>
          <w:sz w:val="26"/>
          <w:szCs w:val="26"/>
        </w:rPr>
        <w:t xml:space="preserve">. </w:t>
      </w:r>
      <w:r w:rsidR="00D23389">
        <w:rPr>
          <w:rFonts w:ascii="Palatino Linotype" w:hAnsi="Palatino Linotype" w:cs="Calibri"/>
          <w:b/>
          <w:bCs/>
          <w:color w:val="000000"/>
          <w:sz w:val="26"/>
          <w:szCs w:val="26"/>
        </w:rPr>
        <w:tab/>
      </w:r>
      <w:r w:rsidR="00C0091E" w:rsidRPr="00C0091E">
        <w:rPr>
          <w:rFonts w:ascii="Palatino Linotype" w:hAnsi="Palatino Linotype" w:cs="Calibri"/>
          <w:color w:val="000000"/>
          <w:sz w:val="26"/>
          <w:szCs w:val="26"/>
        </w:rPr>
        <w:t>Regulamentando o dispositivo constitucional</w:t>
      </w:r>
      <w:r w:rsidR="00C0091E">
        <w:rPr>
          <w:rFonts w:ascii="Palatino Linotype" w:hAnsi="Palatino Linotype" w:cs="Calibri"/>
          <w:color w:val="000000"/>
          <w:sz w:val="26"/>
          <w:szCs w:val="26"/>
        </w:rPr>
        <w:t xml:space="preserve">, </w:t>
      </w:r>
      <w:r w:rsidR="003E5D04">
        <w:rPr>
          <w:rFonts w:ascii="Palatino Linotype" w:hAnsi="Palatino Linotype" w:cs="Calibri"/>
          <w:color w:val="000000"/>
          <w:sz w:val="26"/>
          <w:szCs w:val="26"/>
        </w:rPr>
        <w:t>ordenamento jurídico pátrio</w:t>
      </w:r>
      <w:r w:rsidR="00C0091E">
        <w:rPr>
          <w:rFonts w:ascii="Palatino Linotype" w:hAnsi="Palatino Linotype" w:cs="Calibri"/>
          <w:color w:val="000000"/>
          <w:sz w:val="26"/>
          <w:szCs w:val="26"/>
        </w:rPr>
        <w:t xml:space="preserve"> previu, em diversas oportunidade, </w:t>
      </w:r>
      <w:r w:rsidR="003E5D04">
        <w:rPr>
          <w:rFonts w:ascii="Palatino Linotype" w:hAnsi="Palatino Linotype" w:cs="Calibri"/>
          <w:color w:val="000000"/>
          <w:sz w:val="26"/>
          <w:szCs w:val="26"/>
        </w:rPr>
        <w:t>a</w:t>
      </w:r>
      <w:r w:rsidR="00D23389" w:rsidRPr="00D23389">
        <w:rPr>
          <w:rFonts w:ascii="Palatino Linotype" w:hAnsi="Palatino Linotype" w:cs="Calibri"/>
          <w:b/>
          <w:bCs/>
          <w:color w:val="000000"/>
          <w:sz w:val="26"/>
          <w:szCs w:val="26"/>
        </w:rPr>
        <w:t xml:space="preserve"> </w:t>
      </w:r>
      <w:r w:rsidR="003E5D04">
        <w:rPr>
          <w:rFonts w:ascii="Palatino Linotype" w:hAnsi="Palatino Linotype" w:cs="Calibri"/>
          <w:b/>
          <w:bCs/>
          <w:color w:val="000000"/>
          <w:sz w:val="26"/>
          <w:szCs w:val="26"/>
        </w:rPr>
        <w:t xml:space="preserve">absoluta </w:t>
      </w:r>
      <w:r w:rsidR="00D23389" w:rsidRPr="00D23389">
        <w:rPr>
          <w:rFonts w:ascii="Palatino Linotype" w:hAnsi="Palatino Linotype" w:cs="Calibri"/>
          <w:b/>
          <w:bCs/>
          <w:color w:val="000000"/>
          <w:sz w:val="26"/>
          <w:szCs w:val="26"/>
        </w:rPr>
        <w:t xml:space="preserve">prioridade </w:t>
      </w:r>
      <w:r w:rsidR="003E5D04">
        <w:rPr>
          <w:rFonts w:ascii="Palatino Linotype" w:hAnsi="Palatino Linotype" w:cs="Calibri"/>
          <w:b/>
          <w:bCs/>
          <w:color w:val="000000"/>
          <w:sz w:val="26"/>
          <w:szCs w:val="26"/>
        </w:rPr>
        <w:t xml:space="preserve">à pessoa idosa </w:t>
      </w:r>
      <w:r w:rsidR="00D23389" w:rsidRPr="00D23389">
        <w:rPr>
          <w:rFonts w:ascii="Palatino Linotype" w:hAnsi="Palatino Linotype" w:cs="Calibri"/>
          <w:b/>
          <w:bCs/>
          <w:color w:val="000000"/>
          <w:sz w:val="26"/>
          <w:szCs w:val="26"/>
        </w:rPr>
        <w:t>em relação às demais pessoas, inclusive quando da formulação e execução de políticas públicas</w:t>
      </w:r>
      <w:r w:rsidR="00D23389" w:rsidRPr="00D23389">
        <w:rPr>
          <w:rFonts w:ascii="Palatino Linotype" w:hAnsi="Palatino Linotype" w:cs="Calibri"/>
          <w:color w:val="000000"/>
          <w:sz w:val="26"/>
          <w:szCs w:val="26"/>
        </w:rPr>
        <w:t>.</w:t>
      </w:r>
      <w:r w:rsidR="002B3630">
        <w:rPr>
          <w:rFonts w:ascii="Palatino Linotype" w:hAnsi="Palatino Linotype" w:cs="Calibri"/>
          <w:color w:val="000000"/>
          <w:sz w:val="26"/>
          <w:szCs w:val="26"/>
        </w:rPr>
        <w:t xml:space="preserve"> </w:t>
      </w:r>
      <w:r w:rsidR="00D23389" w:rsidRPr="00D23389">
        <w:rPr>
          <w:rFonts w:ascii="Palatino Linotype" w:hAnsi="Palatino Linotype" w:cs="Calibri"/>
          <w:color w:val="000000"/>
          <w:sz w:val="26"/>
          <w:szCs w:val="26"/>
        </w:rPr>
        <w:t>Nos termos do Estatuto do Idoso: </w:t>
      </w:r>
    </w:p>
    <w:p w14:paraId="5F418E64" w14:textId="77777777" w:rsidR="008C4404" w:rsidRDefault="008C4404" w:rsidP="00D23389">
      <w:pPr>
        <w:tabs>
          <w:tab w:val="left" w:pos="2268"/>
        </w:tabs>
        <w:spacing w:line="360" w:lineRule="auto"/>
        <w:jc w:val="both"/>
        <w:rPr>
          <w:rFonts w:ascii="Palatino Linotype" w:hAnsi="Palatino Linotype" w:cs="Calibri"/>
          <w:color w:val="000000"/>
          <w:sz w:val="26"/>
          <w:szCs w:val="26"/>
        </w:rPr>
      </w:pPr>
    </w:p>
    <w:p w14:paraId="31AC263B" w14:textId="7CD05B33" w:rsidR="00D23389" w:rsidRPr="008C4404" w:rsidRDefault="00D23389" w:rsidP="008C4404">
      <w:pPr>
        <w:tabs>
          <w:tab w:val="left" w:pos="2268"/>
        </w:tabs>
        <w:spacing w:line="360" w:lineRule="auto"/>
        <w:ind w:left="1701"/>
        <w:jc w:val="both"/>
        <w:rPr>
          <w:rFonts w:asciiTheme="majorHAnsi" w:hAnsiTheme="majorHAnsi" w:cs="Calibri"/>
          <w:color w:val="000000"/>
          <w:sz w:val="24"/>
        </w:rPr>
      </w:pPr>
      <w:r w:rsidRPr="008C4404">
        <w:rPr>
          <w:rFonts w:asciiTheme="majorHAnsi" w:hAnsiTheme="majorHAnsi" w:cs="Calibri"/>
          <w:iCs/>
          <w:color w:val="000000"/>
          <w:sz w:val="24"/>
        </w:rPr>
        <w:t xml:space="preserve">É obrigação da família, da comunidade, da sociedade e do </w:t>
      </w:r>
      <w:r w:rsidRPr="008C4404">
        <w:rPr>
          <w:rFonts w:asciiTheme="majorHAnsi" w:hAnsiTheme="majorHAnsi" w:cs="Calibri"/>
          <w:iCs/>
          <w:color w:val="000000"/>
          <w:sz w:val="24"/>
          <w:u w:val="single"/>
        </w:rPr>
        <w:t xml:space="preserve">Poder Público assegurar ao idoso, </w:t>
      </w:r>
      <w:r w:rsidRPr="008C4404">
        <w:rPr>
          <w:rFonts w:asciiTheme="majorHAnsi" w:hAnsiTheme="majorHAnsi" w:cs="Calibri"/>
          <w:b/>
          <w:bCs/>
          <w:iCs/>
          <w:color w:val="000000"/>
          <w:sz w:val="24"/>
          <w:u w:val="single"/>
        </w:rPr>
        <w:t>com absoluta prioridade</w:t>
      </w:r>
      <w:r w:rsidRPr="008C4404">
        <w:rPr>
          <w:rFonts w:asciiTheme="majorHAnsi" w:hAnsiTheme="majorHAnsi" w:cs="Calibri"/>
          <w:iCs/>
          <w:color w:val="000000"/>
          <w:sz w:val="24"/>
        </w:rPr>
        <w:t xml:space="preserve">, a efetivação do </w:t>
      </w:r>
      <w:r w:rsidRPr="008C4404">
        <w:rPr>
          <w:rFonts w:asciiTheme="majorHAnsi" w:hAnsiTheme="majorHAnsi" w:cs="Calibri"/>
          <w:iCs/>
          <w:color w:val="000000"/>
          <w:sz w:val="24"/>
          <w:u w:val="single"/>
        </w:rPr>
        <w:t>direito à vida, à saúde</w:t>
      </w:r>
      <w:r w:rsidRPr="008C4404">
        <w:rPr>
          <w:rFonts w:asciiTheme="majorHAnsi" w:hAnsiTheme="majorHAnsi" w:cs="Calibri"/>
          <w:iCs/>
          <w:color w:val="000000"/>
          <w:sz w:val="24"/>
        </w:rPr>
        <w:t xml:space="preserve">, à alimentação, à educação, à cultura, ao esporte, ao lazer, ao trabalho, à cidadania, </w:t>
      </w:r>
      <w:r w:rsidRPr="008C4404">
        <w:rPr>
          <w:rFonts w:asciiTheme="majorHAnsi" w:hAnsiTheme="majorHAnsi" w:cs="Calibri"/>
          <w:iCs/>
          <w:color w:val="000000"/>
          <w:sz w:val="24"/>
          <w:u w:val="single"/>
        </w:rPr>
        <w:t>à liberdade</w:t>
      </w:r>
      <w:r w:rsidRPr="008C4404">
        <w:rPr>
          <w:rFonts w:asciiTheme="majorHAnsi" w:hAnsiTheme="majorHAnsi" w:cs="Calibri"/>
          <w:iCs/>
          <w:color w:val="000000"/>
          <w:sz w:val="24"/>
        </w:rPr>
        <w:t>, à dignidade, ao respeito e à convivência familiar e comunitária"</w:t>
      </w:r>
      <w:r w:rsidRPr="008C4404">
        <w:rPr>
          <w:rFonts w:asciiTheme="majorHAnsi" w:hAnsiTheme="majorHAnsi" w:cs="Calibri"/>
          <w:color w:val="000000"/>
          <w:sz w:val="24"/>
        </w:rPr>
        <w:t> (art. 3º), sendo certo que a garantia de prioridade compreende a </w:t>
      </w:r>
      <w:r w:rsidRPr="008C4404">
        <w:rPr>
          <w:rFonts w:asciiTheme="majorHAnsi" w:hAnsiTheme="majorHAnsi" w:cs="Calibri"/>
          <w:iCs/>
          <w:color w:val="000000"/>
          <w:sz w:val="24"/>
        </w:rPr>
        <w:t>"preferência na formulação e na execução de políticas sociais públicas específicas" </w:t>
      </w:r>
      <w:r w:rsidRPr="008C4404">
        <w:rPr>
          <w:rFonts w:asciiTheme="majorHAnsi" w:hAnsiTheme="majorHAnsi" w:cs="Calibri"/>
          <w:color w:val="000000"/>
          <w:sz w:val="24"/>
        </w:rPr>
        <w:t xml:space="preserve">(art. 3º, §1º, </w:t>
      </w:r>
      <w:r w:rsidR="003E5D04" w:rsidRPr="008C4404">
        <w:rPr>
          <w:rFonts w:asciiTheme="majorHAnsi" w:hAnsiTheme="majorHAnsi" w:cs="Calibri"/>
          <w:color w:val="000000"/>
          <w:sz w:val="24"/>
        </w:rPr>
        <w:t>I</w:t>
      </w:r>
      <w:r w:rsidRPr="008C4404">
        <w:rPr>
          <w:rFonts w:asciiTheme="majorHAnsi" w:hAnsiTheme="majorHAnsi" w:cs="Calibri"/>
          <w:color w:val="000000"/>
          <w:sz w:val="24"/>
        </w:rPr>
        <w:t>I)</w:t>
      </w:r>
      <w:r w:rsidR="00DF1186" w:rsidRPr="008C4404">
        <w:rPr>
          <w:rFonts w:asciiTheme="majorHAnsi" w:hAnsiTheme="majorHAnsi" w:cs="Calibri"/>
          <w:color w:val="000000"/>
          <w:sz w:val="24"/>
        </w:rPr>
        <w:t xml:space="preserve"> e </w:t>
      </w:r>
      <w:r w:rsidR="00DF1186" w:rsidRPr="008C4404">
        <w:rPr>
          <w:rFonts w:asciiTheme="majorHAnsi" w:hAnsiTheme="majorHAnsi" w:cs="Calibri"/>
          <w:iCs/>
          <w:color w:val="000000"/>
          <w:sz w:val="24"/>
        </w:rPr>
        <w:t>“</w:t>
      </w:r>
      <w:r w:rsidR="00DF1186" w:rsidRPr="008C4404">
        <w:rPr>
          <w:rFonts w:asciiTheme="majorHAnsi" w:hAnsiTheme="majorHAnsi" w:cs="Calibri"/>
          <w:b/>
          <w:bCs/>
          <w:iCs/>
          <w:color w:val="000000"/>
          <w:sz w:val="24"/>
          <w:u w:val="single"/>
        </w:rPr>
        <w:t>garantia de acesso à rede de serviços de saúde</w:t>
      </w:r>
      <w:r w:rsidR="00DF1186" w:rsidRPr="008C4404">
        <w:rPr>
          <w:rFonts w:asciiTheme="majorHAnsi" w:hAnsiTheme="majorHAnsi" w:cs="Calibri"/>
          <w:iCs/>
          <w:color w:val="000000"/>
          <w:sz w:val="24"/>
        </w:rPr>
        <w:t xml:space="preserve"> e de assistência social locais” </w:t>
      </w:r>
      <w:r w:rsidR="00DF1186" w:rsidRPr="008C4404">
        <w:rPr>
          <w:rFonts w:asciiTheme="majorHAnsi" w:hAnsiTheme="majorHAnsi" w:cs="Calibri"/>
          <w:color w:val="000000"/>
          <w:sz w:val="24"/>
        </w:rPr>
        <w:t>(art. 3º, §1º, VIII).</w:t>
      </w:r>
    </w:p>
    <w:p w14:paraId="5CE3D4DF" w14:textId="77777777" w:rsidR="00201230" w:rsidRPr="00D23389" w:rsidRDefault="00201230" w:rsidP="00D23389">
      <w:pPr>
        <w:tabs>
          <w:tab w:val="left" w:pos="2268"/>
        </w:tabs>
        <w:spacing w:line="360" w:lineRule="auto"/>
        <w:jc w:val="both"/>
        <w:rPr>
          <w:rFonts w:ascii="Palatino Linotype" w:hAnsi="Palatino Linotype" w:cs="Calibri"/>
          <w:color w:val="000000"/>
          <w:sz w:val="26"/>
          <w:szCs w:val="26"/>
        </w:rPr>
      </w:pPr>
    </w:p>
    <w:p w14:paraId="315DF0B9" w14:textId="366DF1D6" w:rsidR="002B3630" w:rsidRDefault="0036713C" w:rsidP="0008680A">
      <w:pPr>
        <w:tabs>
          <w:tab w:val="left" w:pos="2268"/>
        </w:tabs>
        <w:spacing w:line="360" w:lineRule="auto"/>
        <w:jc w:val="both"/>
        <w:rPr>
          <w:rFonts w:ascii="Palatino Linotype" w:hAnsi="Palatino Linotype" w:cs="Calibri"/>
          <w:color w:val="000000"/>
          <w:sz w:val="26"/>
          <w:szCs w:val="26"/>
        </w:rPr>
      </w:pPr>
      <w:r>
        <w:rPr>
          <w:rFonts w:ascii="Palatino Linotype" w:hAnsi="Palatino Linotype" w:cs="Calibri"/>
          <w:b/>
          <w:bCs/>
          <w:color w:val="000000"/>
          <w:sz w:val="26"/>
          <w:szCs w:val="26"/>
        </w:rPr>
        <w:t>65</w:t>
      </w:r>
      <w:r w:rsidR="0008680A">
        <w:rPr>
          <w:rFonts w:ascii="Palatino Linotype" w:hAnsi="Palatino Linotype" w:cs="Calibri"/>
          <w:b/>
          <w:bCs/>
          <w:color w:val="000000"/>
          <w:sz w:val="26"/>
          <w:szCs w:val="26"/>
        </w:rPr>
        <w:t>.</w:t>
      </w:r>
      <w:r w:rsidR="0008680A">
        <w:rPr>
          <w:rFonts w:ascii="Palatino Linotype" w:hAnsi="Palatino Linotype" w:cs="Calibri"/>
          <w:b/>
          <w:bCs/>
          <w:color w:val="000000"/>
          <w:sz w:val="26"/>
          <w:szCs w:val="26"/>
        </w:rPr>
        <w:tab/>
      </w:r>
      <w:r w:rsidR="00D23389" w:rsidRPr="00D23389">
        <w:rPr>
          <w:rFonts w:ascii="Palatino Linotype" w:hAnsi="Palatino Linotype" w:cs="Calibri"/>
          <w:color w:val="000000"/>
          <w:sz w:val="26"/>
          <w:szCs w:val="26"/>
        </w:rPr>
        <w:t>Igualmente</w:t>
      </w:r>
      <w:r w:rsidR="002B3630">
        <w:rPr>
          <w:rFonts w:ascii="Palatino Linotype" w:hAnsi="Palatino Linotype" w:cs="Calibri"/>
          <w:color w:val="000000"/>
          <w:sz w:val="26"/>
          <w:szCs w:val="26"/>
        </w:rPr>
        <w:t>,</w:t>
      </w:r>
      <w:r w:rsidR="00D23389" w:rsidRPr="00D23389">
        <w:rPr>
          <w:rFonts w:ascii="Palatino Linotype" w:hAnsi="Palatino Linotype" w:cs="Calibri"/>
          <w:color w:val="000000"/>
          <w:sz w:val="26"/>
          <w:szCs w:val="26"/>
        </w:rPr>
        <w:t xml:space="preserve"> o art. 9º do Estatuto do Idoso vaticina que </w:t>
      </w:r>
    </w:p>
    <w:p w14:paraId="26E3AAD5" w14:textId="77777777" w:rsidR="002B3630" w:rsidRDefault="002B3630" w:rsidP="0008680A">
      <w:pPr>
        <w:tabs>
          <w:tab w:val="left" w:pos="2268"/>
        </w:tabs>
        <w:spacing w:line="360" w:lineRule="auto"/>
        <w:jc w:val="both"/>
        <w:rPr>
          <w:rFonts w:ascii="Palatino Linotype" w:hAnsi="Palatino Linotype" w:cs="Calibri"/>
          <w:color w:val="000000"/>
          <w:sz w:val="26"/>
          <w:szCs w:val="26"/>
        </w:rPr>
      </w:pPr>
    </w:p>
    <w:p w14:paraId="34437B87" w14:textId="50B2F791" w:rsidR="00D23389" w:rsidRPr="002B3630" w:rsidRDefault="00D23389" w:rsidP="002B3630">
      <w:pPr>
        <w:tabs>
          <w:tab w:val="left" w:pos="2268"/>
        </w:tabs>
        <w:spacing w:line="360" w:lineRule="auto"/>
        <w:ind w:left="1701"/>
        <w:jc w:val="both"/>
        <w:rPr>
          <w:rFonts w:ascii="Cambria" w:hAnsi="Cambria" w:cs="Calibri"/>
          <w:iCs/>
          <w:color w:val="000000"/>
          <w:sz w:val="24"/>
        </w:rPr>
      </w:pPr>
      <w:r w:rsidRPr="002B3630">
        <w:rPr>
          <w:rFonts w:ascii="Cambria" w:hAnsi="Cambria" w:cs="Calibri"/>
          <w:iCs/>
          <w:color w:val="000000"/>
          <w:sz w:val="24"/>
        </w:rPr>
        <w:t>É obrigação do Estado, garantir à pessoa idosa a proteção à vida e à saúde, mediante efetivação de políticas sociais públicas que permitam um envelhecimento saudável e em condições de dignidade.</w:t>
      </w:r>
    </w:p>
    <w:p w14:paraId="2707B258" w14:textId="77777777" w:rsidR="0008680A" w:rsidRPr="00D23389" w:rsidRDefault="0008680A" w:rsidP="0008680A">
      <w:pPr>
        <w:tabs>
          <w:tab w:val="left" w:pos="2268"/>
        </w:tabs>
        <w:spacing w:line="360" w:lineRule="auto"/>
        <w:jc w:val="both"/>
        <w:rPr>
          <w:rFonts w:ascii="Palatino Linotype" w:hAnsi="Palatino Linotype" w:cs="Calibri"/>
          <w:i/>
          <w:iCs/>
          <w:color w:val="000000"/>
          <w:sz w:val="26"/>
          <w:szCs w:val="26"/>
        </w:rPr>
      </w:pPr>
    </w:p>
    <w:p w14:paraId="1BE6B892" w14:textId="57AA8AEF" w:rsidR="00D23389" w:rsidRDefault="0036713C" w:rsidP="0008680A">
      <w:pPr>
        <w:tabs>
          <w:tab w:val="left" w:pos="2268"/>
        </w:tabs>
        <w:spacing w:line="360" w:lineRule="auto"/>
        <w:jc w:val="both"/>
        <w:rPr>
          <w:rFonts w:ascii="Palatino Linotype" w:hAnsi="Palatino Linotype" w:cs="Calibri"/>
          <w:b/>
          <w:bCs/>
          <w:color w:val="000000"/>
          <w:sz w:val="26"/>
          <w:szCs w:val="26"/>
        </w:rPr>
      </w:pPr>
      <w:r>
        <w:rPr>
          <w:rFonts w:ascii="Palatino Linotype" w:hAnsi="Palatino Linotype" w:cs="Calibri"/>
          <w:b/>
          <w:bCs/>
          <w:color w:val="000000"/>
          <w:sz w:val="26"/>
          <w:szCs w:val="26"/>
        </w:rPr>
        <w:t>66</w:t>
      </w:r>
      <w:r w:rsidR="0008680A">
        <w:rPr>
          <w:rFonts w:ascii="Palatino Linotype" w:hAnsi="Palatino Linotype" w:cs="Calibri"/>
          <w:b/>
          <w:bCs/>
          <w:color w:val="000000"/>
          <w:sz w:val="26"/>
          <w:szCs w:val="26"/>
        </w:rPr>
        <w:t>.</w:t>
      </w:r>
      <w:r w:rsidR="0008680A">
        <w:rPr>
          <w:rFonts w:ascii="Palatino Linotype" w:hAnsi="Palatino Linotype" w:cs="Calibri"/>
          <w:b/>
          <w:bCs/>
          <w:color w:val="000000"/>
          <w:sz w:val="26"/>
          <w:szCs w:val="26"/>
        </w:rPr>
        <w:tab/>
      </w:r>
      <w:r w:rsidR="0075139D">
        <w:rPr>
          <w:rFonts w:ascii="Palatino Linotype" w:hAnsi="Palatino Linotype" w:cs="Calibri"/>
          <w:b/>
          <w:bCs/>
          <w:color w:val="000000"/>
          <w:sz w:val="26"/>
          <w:szCs w:val="26"/>
        </w:rPr>
        <w:t>Vê-se, pois, que a manutenção no sistema penitenciário fluminense de pessoas maiores de 60 anos presas provisoriamente no atual contexto de pandemia da CODVID-19, sem que possa ser-lhes garantida condições mínimas de higiene e salubridade, implica frontal violação à Constituição Federal e ao Estatuto do Idoso (Lei nº 10.741/03)</w:t>
      </w:r>
      <w:r w:rsidR="003F71DC">
        <w:rPr>
          <w:rFonts w:ascii="Palatino Linotype" w:hAnsi="Palatino Linotype" w:cs="Calibri"/>
          <w:b/>
          <w:bCs/>
          <w:color w:val="000000"/>
          <w:sz w:val="26"/>
          <w:szCs w:val="26"/>
        </w:rPr>
        <w:t xml:space="preserve">, que lhes assegura a propriedade </w:t>
      </w:r>
      <w:r w:rsidR="007B3B6F">
        <w:rPr>
          <w:rFonts w:ascii="Palatino Linotype" w:hAnsi="Palatino Linotype" w:cs="Calibri"/>
          <w:b/>
          <w:bCs/>
          <w:color w:val="000000"/>
          <w:sz w:val="26"/>
          <w:szCs w:val="26"/>
        </w:rPr>
        <w:t>nos direitos à vida e à saúde.</w:t>
      </w:r>
    </w:p>
    <w:p w14:paraId="6DE851DC" w14:textId="77777777" w:rsidR="0008680A" w:rsidRPr="00D23389" w:rsidRDefault="0008680A" w:rsidP="0008680A">
      <w:pPr>
        <w:tabs>
          <w:tab w:val="left" w:pos="2268"/>
        </w:tabs>
        <w:spacing w:line="360" w:lineRule="auto"/>
        <w:jc w:val="both"/>
        <w:rPr>
          <w:rFonts w:ascii="Palatino Linotype" w:hAnsi="Palatino Linotype" w:cs="Calibri"/>
          <w:b/>
          <w:bCs/>
          <w:color w:val="000000"/>
          <w:sz w:val="26"/>
          <w:szCs w:val="26"/>
        </w:rPr>
      </w:pPr>
    </w:p>
    <w:p w14:paraId="7D437A4C" w14:textId="6A98A7BE" w:rsidR="00D23389" w:rsidRDefault="0036713C" w:rsidP="0008680A">
      <w:pPr>
        <w:tabs>
          <w:tab w:val="left" w:pos="2268"/>
        </w:tabs>
        <w:spacing w:line="360" w:lineRule="auto"/>
        <w:jc w:val="both"/>
        <w:rPr>
          <w:rFonts w:ascii="Palatino Linotype" w:hAnsi="Palatino Linotype" w:cs="Calibri"/>
          <w:i/>
          <w:iCs/>
          <w:color w:val="000000"/>
          <w:sz w:val="26"/>
          <w:szCs w:val="26"/>
        </w:rPr>
      </w:pPr>
      <w:r>
        <w:rPr>
          <w:rFonts w:ascii="Palatino Linotype" w:hAnsi="Palatino Linotype" w:cs="Calibri"/>
          <w:b/>
          <w:bCs/>
          <w:color w:val="000000"/>
          <w:sz w:val="26"/>
          <w:szCs w:val="26"/>
        </w:rPr>
        <w:t>67</w:t>
      </w:r>
      <w:r w:rsidR="0008680A">
        <w:rPr>
          <w:rFonts w:ascii="Palatino Linotype" w:hAnsi="Palatino Linotype" w:cs="Calibri"/>
          <w:b/>
          <w:bCs/>
          <w:color w:val="000000"/>
          <w:sz w:val="26"/>
          <w:szCs w:val="26"/>
        </w:rPr>
        <w:t>.</w:t>
      </w:r>
      <w:r w:rsidR="0008680A">
        <w:rPr>
          <w:rFonts w:ascii="Palatino Linotype" w:hAnsi="Palatino Linotype" w:cs="Calibri"/>
          <w:b/>
          <w:bCs/>
          <w:color w:val="000000"/>
          <w:sz w:val="26"/>
          <w:szCs w:val="26"/>
        </w:rPr>
        <w:tab/>
      </w:r>
      <w:r w:rsidR="00D23389" w:rsidRPr="00D23389">
        <w:rPr>
          <w:rFonts w:ascii="Palatino Linotype" w:hAnsi="Palatino Linotype" w:cs="Calibri"/>
          <w:color w:val="000000"/>
          <w:sz w:val="26"/>
          <w:szCs w:val="26"/>
        </w:rPr>
        <w:t xml:space="preserve">Frise-se que nos termos do art. 4º do Estatuto do Idoso é vedado qualquer tipo de </w:t>
      </w:r>
      <w:r w:rsidR="00D23389" w:rsidRPr="00D23389">
        <w:rPr>
          <w:rFonts w:ascii="Palatino Linotype" w:hAnsi="Palatino Linotype" w:cs="Calibri"/>
          <w:b/>
          <w:bCs/>
          <w:color w:val="000000"/>
          <w:sz w:val="26"/>
          <w:szCs w:val="26"/>
        </w:rPr>
        <w:t xml:space="preserve">negligência </w:t>
      </w:r>
      <w:r w:rsidR="00156F31" w:rsidRPr="007B3B6F">
        <w:rPr>
          <w:rFonts w:ascii="Palatino Linotype" w:hAnsi="Palatino Linotype" w:cs="Calibri"/>
          <w:b/>
          <w:bCs/>
          <w:color w:val="000000"/>
          <w:sz w:val="26"/>
          <w:szCs w:val="26"/>
        </w:rPr>
        <w:t xml:space="preserve">contra </w:t>
      </w:r>
      <w:r w:rsidR="00D23389" w:rsidRPr="00D23389">
        <w:rPr>
          <w:rFonts w:ascii="Palatino Linotype" w:hAnsi="Palatino Linotype" w:cs="Calibri"/>
          <w:b/>
          <w:bCs/>
          <w:color w:val="000000"/>
          <w:sz w:val="26"/>
          <w:szCs w:val="26"/>
        </w:rPr>
        <w:t>a</w:t>
      </w:r>
      <w:r w:rsidR="00156F31" w:rsidRPr="007B3B6F">
        <w:rPr>
          <w:rFonts w:ascii="Palatino Linotype" w:hAnsi="Palatino Linotype" w:cs="Calibri"/>
          <w:b/>
          <w:bCs/>
          <w:color w:val="000000"/>
          <w:sz w:val="26"/>
          <w:szCs w:val="26"/>
        </w:rPr>
        <w:t>s</w:t>
      </w:r>
      <w:r w:rsidR="00D23389" w:rsidRPr="00D23389">
        <w:rPr>
          <w:rFonts w:ascii="Palatino Linotype" w:hAnsi="Palatino Linotype" w:cs="Calibri"/>
          <w:b/>
          <w:bCs/>
          <w:color w:val="000000"/>
          <w:sz w:val="26"/>
          <w:szCs w:val="26"/>
        </w:rPr>
        <w:t xml:space="preserve"> pessoa</w:t>
      </w:r>
      <w:r w:rsidR="00156F31" w:rsidRPr="007B3B6F">
        <w:rPr>
          <w:rFonts w:ascii="Palatino Linotype" w:hAnsi="Palatino Linotype" w:cs="Calibri"/>
          <w:b/>
          <w:bCs/>
          <w:color w:val="000000"/>
          <w:sz w:val="26"/>
          <w:szCs w:val="26"/>
        </w:rPr>
        <w:t>s</w:t>
      </w:r>
      <w:r w:rsidR="00D23389" w:rsidRPr="00D23389">
        <w:rPr>
          <w:rFonts w:ascii="Palatino Linotype" w:hAnsi="Palatino Linotype" w:cs="Calibri"/>
          <w:b/>
          <w:bCs/>
          <w:color w:val="000000"/>
          <w:sz w:val="26"/>
          <w:szCs w:val="26"/>
        </w:rPr>
        <w:t xml:space="preserve"> idosa</w:t>
      </w:r>
      <w:r w:rsidR="00156F31" w:rsidRPr="007B3B6F">
        <w:rPr>
          <w:rFonts w:ascii="Palatino Linotype" w:hAnsi="Palatino Linotype" w:cs="Calibri"/>
          <w:b/>
          <w:bCs/>
          <w:color w:val="000000"/>
          <w:sz w:val="26"/>
          <w:szCs w:val="26"/>
        </w:rPr>
        <w:t>s</w:t>
      </w:r>
      <w:r w:rsidR="00D23389" w:rsidRPr="00D23389">
        <w:rPr>
          <w:rFonts w:ascii="Palatino Linotype" w:hAnsi="Palatino Linotype" w:cs="Calibri"/>
          <w:color w:val="000000"/>
          <w:sz w:val="26"/>
          <w:szCs w:val="26"/>
        </w:rPr>
        <w:t>, como</w:t>
      </w:r>
      <w:r w:rsidR="00156F31">
        <w:rPr>
          <w:rFonts w:ascii="Palatino Linotype" w:hAnsi="Palatino Linotype" w:cs="Calibri"/>
          <w:color w:val="000000"/>
          <w:sz w:val="26"/>
          <w:szCs w:val="26"/>
        </w:rPr>
        <w:t xml:space="preserve"> mantê-las em local que coloca em risco sua vida e sua saúde</w:t>
      </w:r>
      <w:r w:rsidR="00D23389" w:rsidRPr="00D23389">
        <w:rPr>
          <w:rFonts w:ascii="Palatino Linotype" w:hAnsi="Palatino Linotype" w:cs="Calibri"/>
          <w:color w:val="000000"/>
          <w:sz w:val="26"/>
          <w:szCs w:val="26"/>
        </w:rPr>
        <w:t xml:space="preserve">. </w:t>
      </w:r>
      <w:proofErr w:type="spellStart"/>
      <w:r w:rsidR="00D23389" w:rsidRPr="00D23389">
        <w:rPr>
          <w:rFonts w:ascii="Palatino Linotype" w:hAnsi="Palatino Linotype" w:cs="Calibri"/>
          <w:i/>
          <w:iCs/>
          <w:color w:val="000000"/>
          <w:sz w:val="26"/>
          <w:szCs w:val="26"/>
        </w:rPr>
        <w:t>Verbis</w:t>
      </w:r>
      <w:proofErr w:type="spellEnd"/>
      <w:r w:rsidR="00D23389" w:rsidRPr="00D23389">
        <w:rPr>
          <w:rFonts w:ascii="Palatino Linotype" w:hAnsi="Palatino Linotype" w:cs="Calibri"/>
          <w:i/>
          <w:iCs/>
          <w:color w:val="000000"/>
          <w:sz w:val="26"/>
          <w:szCs w:val="26"/>
        </w:rPr>
        <w:t>:</w:t>
      </w:r>
    </w:p>
    <w:p w14:paraId="307FE3CF" w14:textId="77777777" w:rsidR="00D46D91" w:rsidRPr="00D23389" w:rsidRDefault="00D46D91" w:rsidP="0008680A">
      <w:pPr>
        <w:tabs>
          <w:tab w:val="left" w:pos="2268"/>
        </w:tabs>
        <w:spacing w:line="360" w:lineRule="auto"/>
        <w:jc w:val="both"/>
        <w:rPr>
          <w:rFonts w:ascii="Palatino Linotype" w:hAnsi="Palatino Linotype" w:cs="Calibri"/>
          <w:i/>
          <w:iCs/>
          <w:color w:val="000000"/>
          <w:sz w:val="26"/>
          <w:szCs w:val="26"/>
        </w:rPr>
      </w:pPr>
    </w:p>
    <w:p w14:paraId="20B7BDD5" w14:textId="193BE805" w:rsidR="00D23389" w:rsidRPr="002B3630" w:rsidRDefault="00D23389" w:rsidP="00D23389">
      <w:pPr>
        <w:spacing w:before="120" w:after="120" w:line="360" w:lineRule="auto"/>
        <w:ind w:left="1701" w:right="120"/>
        <w:jc w:val="both"/>
        <w:rPr>
          <w:rFonts w:ascii="Cambria" w:hAnsi="Cambria" w:cs="Calibri"/>
          <w:color w:val="000000"/>
          <w:sz w:val="24"/>
        </w:rPr>
      </w:pPr>
      <w:r w:rsidRPr="002B3630">
        <w:rPr>
          <w:rFonts w:ascii="Cambria" w:hAnsi="Cambria" w:cs="Calibri"/>
          <w:iCs/>
          <w:color w:val="000000"/>
          <w:sz w:val="24"/>
        </w:rPr>
        <w:t>Art. 4º </w:t>
      </w:r>
      <w:r w:rsidRPr="002B3630">
        <w:rPr>
          <w:rFonts w:ascii="Cambria" w:hAnsi="Cambria" w:cs="Calibri"/>
          <w:b/>
          <w:bCs/>
          <w:iCs/>
          <w:color w:val="000000"/>
          <w:sz w:val="24"/>
        </w:rPr>
        <w:t>Nenhum idoso será objeto de qualquer tipo de</w:t>
      </w:r>
      <w:r w:rsidRPr="002B3630">
        <w:rPr>
          <w:rFonts w:ascii="Cambria" w:hAnsi="Cambria" w:cs="Calibri"/>
          <w:iCs/>
          <w:color w:val="000000"/>
          <w:sz w:val="24"/>
        </w:rPr>
        <w:t> </w:t>
      </w:r>
      <w:r w:rsidRPr="002B3630">
        <w:rPr>
          <w:rFonts w:ascii="Cambria" w:hAnsi="Cambria" w:cs="Calibri"/>
          <w:b/>
          <w:bCs/>
          <w:iCs/>
          <w:color w:val="000000"/>
          <w:sz w:val="24"/>
        </w:rPr>
        <w:t>negligência</w:t>
      </w:r>
      <w:r w:rsidRPr="002B3630">
        <w:rPr>
          <w:rFonts w:ascii="Cambria" w:hAnsi="Cambria" w:cs="Calibri"/>
          <w:iCs/>
          <w:color w:val="000000"/>
          <w:sz w:val="24"/>
        </w:rPr>
        <w:t>, discriminação, violência, crueldade ou opressão,</w:t>
      </w:r>
      <w:r w:rsidRPr="002B3630">
        <w:rPr>
          <w:rFonts w:ascii="Cambria" w:hAnsi="Cambria" w:cs="Calibri"/>
          <w:b/>
          <w:bCs/>
          <w:iCs/>
          <w:color w:val="000000"/>
          <w:sz w:val="24"/>
        </w:rPr>
        <w:t xml:space="preserve"> e todo atentado aos seus direitos, por ação ou omissão, será punido na forma da lei.</w:t>
      </w:r>
    </w:p>
    <w:p w14:paraId="43FA508C" w14:textId="77777777" w:rsidR="00D23389" w:rsidRPr="002B3630" w:rsidRDefault="00D23389" w:rsidP="00D23389">
      <w:pPr>
        <w:spacing w:before="120" w:after="120" w:line="360" w:lineRule="auto"/>
        <w:ind w:left="1701" w:right="120"/>
        <w:jc w:val="both"/>
        <w:rPr>
          <w:rFonts w:ascii="Cambria" w:hAnsi="Cambria" w:cs="Calibri"/>
          <w:b/>
          <w:bCs/>
          <w:color w:val="000000"/>
          <w:sz w:val="24"/>
        </w:rPr>
      </w:pPr>
      <w:r w:rsidRPr="002B3630">
        <w:rPr>
          <w:rFonts w:ascii="Cambria" w:hAnsi="Cambria" w:cs="Calibri"/>
          <w:iCs/>
          <w:color w:val="000000"/>
          <w:sz w:val="24"/>
        </w:rPr>
        <w:t xml:space="preserve">§ 1º </w:t>
      </w:r>
      <w:r w:rsidRPr="002B3630">
        <w:rPr>
          <w:rFonts w:ascii="Cambria" w:hAnsi="Cambria" w:cs="Calibri"/>
          <w:b/>
          <w:bCs/>
          <w:iCs/>
          <w:color w:val="000000"/>
          <w:sz w:val="24"/>
        </w:rPr>
        <w:t>É dever de todos prevenir a ameaça ou violação aos direitos do idoso.</w:t>
      </w:r>
    </w:p>
    <w:p w14:paraId="74F0DF3A" w14:textId="77777777" w:rsidR="00D23389" w:rsidRPr="002B3630" w:rsidRDefault="00D23389" w:rsidP="00D23389">
      <w:pPr>
        <w:spacing w:before="120" w:after="120" w:line="360" w:lineRule="auto"/>
        <w:ind w:left="1701" w:right="120"/>
        <w:jc w:val="both"/>
        <w:rPr>
          <w:rFonts w:ascii="Cambria" w:hAnsi="Cambria" w:cs="Calibri"/>
          <w:color w:val="000000"/>
          <w:sz w:val="24"/>
        </w:rPr>
      </w:pPr>
      <w:r w:rsidRPr="002B3630">
        <w:rPr>
          <w:rFonts w:ascii="Cambria" w:hAnsi="Cambria" w:cs="Calibri"/>
          <w:iCs/>
          <w:color w:val="000000"/>
          <w:sz w:val="24"/>
        </w:rPr>
        <w:t>§ 2º As obrigações previstas nesta Lei não excluem da prevenção outras decorrentes dos princípios por ela adotados".</w:t>
      </w:r>
    </w:p>
    <w:p w14:paraId="03A93CBE" w14:textId="77777777" w:rsidR="00D46D91" w:rsidRDefault="00D46D91" w:rsidP="00D46D91">
      <w:pPr>
        <w:tabs>
          <w:tab w:val="left" w:pos="2268"/>
        </w:tabs>
        <w:spacing w:line="360" w:lineRule="auto"/>
        <w:jc w:val="both"/>
        <w:rPr>
          <w:rFonts w:ascii="Palatino Linotype" w:hAnsi="Palatino Linotype" w:cs="Courier New"/>
          <w:b/>
          <w:bCs/>
          <w:sz w:val="26"/>
          <w:szCs w:val="26"/>
        </w:rPr>
      </w:pPr>
    </w:p>
    <w:p w14:paraId="608A84C4" w14:textId="1D5CCC9A" w:rsidR="00D46D91" w:rsidRDefault="0036713C" w:rsidP="00D46D91">
      <w:pPr>
        <w:tabs>
          <w:tab w:val="left" w:pos="2268"/>
        </w:tabs>
        <w:spacing w:line="360" w:lineRule="auto"/>
        <w:jc w:val="both"/>
        <w:rPr>
          <w:rFonts w:ascii="Palatino Linotype" w:hAnsi="Palatino Linotype" w:cs="Calibri"/>
          <w:i/>
          <w:iCs/>
          <w:color w:val="000000"/>
          <w:sz w:val="26"/>
          <w:szCs w:val="26"/>
        </w:rPr>
      </w:pPr>
      <w:r>
        <w:rPr>
          <w:rFonts w:ascii="Palatino Linotype" w:hAnsi="Palatino Linotype" w:cs="Calibri"/>
          <w:b/>
          <w:bCs/>
          <w:color w:val="000000"/>
          <w:sz w:val="26"/>
          <w:szCs w:val="26"/>
        </w:rPr>
        <w:t>68</w:t>
      </w:r>
      <w:r w:rsidR="00D46D91">
        <w:rPr>
          <w:rFonts w:ascii="Palatino Linotype" w:hAnsi="Palatino Linotype" w:cs="Calibri"/>
          <w:b/>
          <w:bCs/>
          <w:color w:val="000000"/>
          <w:sz w:val="26"/>
          <w:szCs w:val="26"/>
        </w:rPr>
        <w:t>.</w:t>
      </w:r>
      <w:r w:rsidR="00D46D91">
        <w:rPr>
          <w:rFonts w:ascii="Palatino Linotype" w:hAnsi="Palatino Linotype" w:cs="Calibri"/>
          <w:b/>
          <w:bCs/>
          <w:color w:val="000000"/>
          <w:sz w:val="26"/>
          <w:szCs w:val="26"/>
        </w:rPr>
        <w:tab/>
      </w:r>
      <w:r w:rsidR="00D46D91">
        <w:rPr>
          <w:rFonts w:ascii="Palatino Linotype" w:hAnsi="Palatino Linotype" w:cs="Calibri"/>
          <w:color w:val="000000"/>
          <w:sz w:val="26"/>
          <w:szCs w:val="26"/>
        </w:rPr>
        <w:t>Quanto ao direito à saúde</w:t>
      </w:r>
      <w:r w:rsidR="007B3B6F">
        <w:rPr>
          <w:rFonts w:ascii="Palatino Linotype" w:hAnsi="Palatino Linotype" w:cs="Calibri"/>
          <w:color w:val="000000"/>
          <w:sz w:val="26"/>
          <w:szCs w:val="26"/>
        </w:rPr>
        <w:t xml:space="preserve"> por meio do </w:t>
      </w:r>
      <w:r w:rsidR="007B3B6F" w:rsidRPr="007B3B6F">
        <w:rPr>
          <w:rFonts w:ascii="Palatino Linotype" w:hAnsi="Palatino Linotype" w:cs="Calibri"/>
          <w:color w:val="000000"/>
          <w:sz w:val="26"/>
          <w:szCs w:val="26"/>
        </w:rPr>
        <w:t>Sistema Único de Saúde – SUS</w:t>
      </w:r>
      <w:r w:rsidR="00D46D91">
        <w:rPr>
          <w:rFonts w:ascii="Palatino Linotype" w:hAnsi="Palatino Linotype" w:cs="Calibri"/>
          <w:color w:val="000000"/>
          <w:sz w:val="26"/>
          <w:szCs w:val="26"/>
        </w:rPr>
        <w:t xml:space="preserve">, o Estatuto do Idoso prevê </w:t>
      </w:r>
      <w:r w:rsidR="007B3B6F">
        <w:rPr>
          <w:rFonts w:ascii="Palatino Linotype" w:hAnsi="Palatino Linotype" w:cs="Calibri"/>
          <w:color w:val="000000"/>
          <w:sz w:val="26"/>
          <w:szCs w:val="26"/>
        </w:rPr>
        <w:t xml:space="preserve">ainda </w:t>
      </w:r>
      <w:r w:rsidR="00D46D91">
        <w:rPr>
          <w:rFonts w:ascii="Palatino Linotype" w:hAnsi="Palatino Linotype" w:cs="Calibri"/>
          <w:color w:val="000000"/>
          <w:sz w:val="26"/>
          <w:szCs w:val="26"/>
        </w:rPr>
        <w:t xml:space="preserve">seja dada </w:t>
      </w:r>
      <w:r w:rsidR="00DF1B7E">
        <w:rPr>
          <w:rFonts w:ascii="Palatino Linotype" w:hAnsi="Palatino Linotype" w:cs="Calibri"/>
          <w:b/>
          <w:bCs/>
          <w:color w:val="000000"/>
          <w:sz w:val="26"/>
          <w:szCs w:val="26"/>
        </w:rPr>
        <w:t>atenção especial às doenças que afetam preferencialmente os idosos</w:t>
      </w:r>
      <w:r w:rsidR="007B3B6F">
        <w:rPr>
          <w:rFonts w:ascii="Palatino Linotype" w:hAnsi="Palatino Linotype" w:cs="Calibri"/>
          <w:b/>
          <w:bCs/>
          <w:color w:val="000000"/>
          <w:sz w:val="26"/>
          <w:szCs w:val="26"/>
        </w:rPr>
        <w:t xml:space="preserve"> </w:t>
      </w:r>
      <w:r w:rsidR="007B3B6F" w:rsidRPr="007B3B6F">
        <w:rPr>
          <w:rFonts w:ascii="Palatino Linotype" w:hAnsi="Palatino Linotype" w:cs="Calibri"/>
          <w:b/>
          <w:bCs/>
          <w:color w:val="000000"/>
          <w:sz w:val="26"/>
          <w:szCs w:val="26"/>
        </w:rPr>
        <w:t>–</w:t>
      </w:r>
      <w:r w:rsidR="00DF1B7E" w:rsidRPr="007B3B6F">
        <w:rPr>
          <w:rFonts w:ascii="Palatino Linotype" w:hAnsi="Palatino Linotype" w:cs="Calibri"/>
          <w:b/>
          <w:bCs/>
          <w:color w:val="000000"/>
          <w:sz w:val="26"/>
          <w:szCs w:val="26"/>
        </w:rPr>
        <w:t xml:space="preserve"> como é o caso</w:t>
      </w:r>
      <w:r w:rsidR="007B3B6F" w:rsidRPr="007B3B6F">
        <w:rPr>
          <w:rFonts w:ascii="Palatino Linotype" w:hAnsi="Palatino Linotype" w:cs="Calibri"/>
          <w:b/>
          <w:bCs/>
          <w:color w:val="000000"/>
          <w:sz w:val="26"/>
          <w:szCs w:val="26"/>
        </w:rPr>
        <w:t xml:space="preserve"> </w:t>
      </w:r>
      <w:r w:rsidR="00DF1B7E" w:rsidRPr="007B3B6F">
        <w:rPr>
          <w:rFonts w:ascii="Palatino Linotype" w:hAnsi="Palatino Linotype" w:cs="Calibri"/>
          <w:b/>
          <w:bCs/>
          <w:color w:val="000000"/>
          <w:sz w:val="26"/>
          <w:szCs w:val="26"/>
        </w:rPr>
        <w:t>do novo coronavírus</w:t>
      </w:r>
      <w:r w:rsidR="00D46D91" w:rsidRPr="00D23389">
        <w:rPr>
          <w:rFonts w:ascii="Palatino Linotype" w:hAnsi="Palatino Linotype" w:cs="Calibri"/>
          <w:i/>
          <w:iCs/>
          <w:color w:val="000000"/>
          <w:sz w:val="26"/>
          <w:szCs w:val="26"/>
        </w:rPr>
        <w:t>:</w:t>
      </w:r>
    </w:p>
    <w:p w14:paraId="0AAD9C78" w14:textId="4158590C" w:rsidR="00D46D91" w:rsidRDefault="00D46D91" w:rsidP="00D46D91">
      <w:pPr>
        <w:tabs>
          <w:tab w:val="left" w:pos="2268"/>
        </w:tabs>
        <w:spacing w:line="360" w:lineRule="auto"/>
        <w:jc w:val="both"/>
        <w:rPr>
          <w:rFonts w:ascii="Palatino Linotype" w:hAnsi="Palatino Linotype" w:cs="Calibri"/>
          <w:i/>
          <w:iCs/>
          <w:color w:val="000000"/>
          <w:sz w:val="26"/>
          <w:szCs w:val="26"/>
        </w:rPr>
      </w:pPr>
    </w:p>
    <w:p w14:paraId="755CF6B3" w14:textId="1AEAE301" w:rsidR="00D46D91" w:rsidRPr="002B3630" w:rsidRDefault="00D46D91" w:rsidP="00D46D91">
      <w:pPr>
        <w:spacing w:before="120" w:after="120" w:line="360" w:lineRule="auto"/>
        <w:ind w:left="1701" w:right="120"/>
        <w:jc w:val="both"/>
        <w:rPr>
          <w:rFonts w:ascii="Cambria" w:hAnsi="Cambria" w:cs="Calibri"/>
          <w:iCs/>
          <w:color w:val="000000"/>
          <w:sz w:val="24"/>
        </w:rPr>
      </w:pPr>
      <w:r w:rsidRPr="002B3630">
        <w:rPr>
          <w:rFonts w:ascii="Cambria" w:hAnsi="Cambria" w:cs="Calibri"/>
          <w:iCs/>
          <w:color w:val="000000"/>
          <w:sz w:val="24"/>
        </w:rPr>
        <w:t xml:space="preserve">Art. 15. É assegurada a atenção integral à saúde do idoso, por intermédio do Sistema Único de Saúde – SUS, garantindo-lhe o acesso universal e igualitário, em conjunto articulado e contínuo das ações e serviços, para a prevenção, promoção, proteção e recuperação da saúde, </w:t>
      </w:r>
      <w:r w:rsidRPr="002B3630">
        <w:rPr>
          <w:rFonts w:ascii="Cambria" w:hAnsi="Cambria" w:cs="Calibri"/>
          <w:b/>
          <w:bCs/>
          <w:iCs/>
          <w:color w:val="000000"/>
          <w:sz w:val="24"/>
        </w:rPr>
        <w:t>incluindo a atenção especial às doenças que afetam preferencialmente os idosos.</w:t>
      </w:r>
    </w:p>
    <w:p w14:paraId="3D144D7D" w14:textId="77777777" w:rsidR="00D46D91" w:rsidRPr="00D23389" w:rsidRDefault="00D46D91" w:rsidP="00D46D91">
      <w:pPr>
        <w:tabs>
          <w:tab w:val="left" w:pos="2268"/>
        </w:tabs>
        <w:spacing w:line="360" w:lineRule="auto"/>
        <w:jc w:val="both"/>
        <w:rPr>
          <w:rFonts w:ascii="Palatino Linotype" w:hAnsi="Palatino Linotype" w:cs="Calibri"/>
          <w:i/>
          <w:iCs/>
          <w:color w:val="000000"/>
          <w:sz w:val="26"/>
          <w:szCs w:val="26"/>
        </w:rPr>
      </w:pPr>
    </w:p>
    <w:p w14:paraId="5A0D5503" w14:textId="0BF32E57" w:rsidR="00DF1B7E" w:rsidRDefault="0036713C" w:rsidP="00D46D91">
      <w:pPr>
        <w:tabs>
          <w:tab w:val="left" w:pos="2268"/>
        </w:tabs>
        <w:spacing w:line="360" w:lineRule="auto"/>
        <w:jc w:val="both"/>
        <w:rPr>
          <w:rFonts w:ascii="Palatino Linotype" w:hAnsi="Palatino Linotype" w:cs="Courier New"/>
          <w:sz w:val="26"/>
          <w:szCs w:val="26"/>
        </w:rPr>
      </w:pPr>
      <w:r>
        <w:rPr>
          <w:rFonts w:ascii="Palatino Linotype" w:hAnsi="Palatino Linotype" w:cs="Courier New"/>
          <w:b/>
          <w:bCs/>
          <w:sz w:val="26"/>
          <w:szCs w:val="26"/>
        </w:rPr>
        <w:t>69</w:t>
      </w:r>
      <w:r w:rsidR="00D46D91">
        <w:rPr>
          <w:rFonts w:ascii="Palatino Linotype" w:hAnsi="Palatino Linotype" w:cs="Courier New"/>
          <w:b/>
          <w:bCs/>
          <w:sz w:val="26"/>
          <w:szCs w:val="26"/>
        </w:rPr>
        <w:t>.</w:t>
      </w:r>
      <w:r w:rsidR="00D46D91">
        <w:rPr>
          <w:rFonts w:ascii="Palatino Linotype" w:hAnsi="Palatino Linotype" w:cs="Courier New"/>
          <w:b/>
          <w:bCs/>
          <w:sz w:val="26"/>
          <w:szCs w:val="26"/>
        </w:rPr>
        <w:tab/>
      </w:r>
      <w:r w:rsidR="007B3B6F" w:rsidRPr="007B3B6F">
        <w:rPr>
          <w:rFonts w:ascii="Palatino Linotype" w:hAnsi="Palatino Linotype" w:cs="Courier New"/>
          <w:sz w:val="26"/>
          <w:szCs w:val="26"/>
        </w:rPr>
        <w:t xml:space="preserve">Ademais, </w:t>
      </w:r>
      <w:r w:rsidR="00D23389" w:rsidRPr="00D23389">
        <w:rPr>
          <w:rFonts w:ascii="Palatino Linotype" w:hAnsi="Palatino Linotype" w:cs="Courier New"/>
          <w:sz w:val="26"/>
          <w:szCs w:val="26"/>
        </w:rPr>
        <w:t xml:space="preserve">a </w:t>
      </w:r>
      <w:r w:rsidR="00D23389" w:rsidRPr="002B3630">
        <w:rPr>
          <w:rFonts w:ascii="Palatino Linotype" w:hAnsi="Palatino Linotype" w:cs="Courier New"/>
          <w:b/>
          <w:bCs/>
          <w:sz w:val="26"/>
          <w:szCs w:val="26"/>
          <w:u w:val="double"/>
        </w:rPr>
        <w:t>Convenção Interamericana sobre a Proteção dos Direitos Humanos dos Idosos</w:t>
      </w:r>
      <w:r w:rsidR="00D23389" w:rsidRPr="00D23389">
        <w:rPr>
          <w:rFonts w:ascii="Palatino Linotype" w:hAnsi="Palatino Linotype" w:cs="Courier New"/>
          <w:sz w:val="26"/>
          <w:szCs w:val="26"/>
        </w:rPr>
        <w:t>, ainda pendente de ratificação pelo Brasil, porém, válida já como </w:t>
      </w:r>
      <w:r w:rsidR="00D23389" w:rsidRPr="00D23389">
        <w:rPr>
          <w:rFonts w:ascii="Palatino Linotype" w:hAnsi="Palatino Linotype" w:cs="Courier New"/>
          <w:i/>
          <w:iCs/>
          <w:sz w:val="26"/>
          <w:szCs w:val="26"/>
        </w:rPr>
        <w:t xml:space="preserve">soft </w:t>
      </w:r>
      <w:proofErr w:type="spellStart"/>
      <w:r w:rsidR="00D23389" w:rsidRPr="00D23389">
        <w:rPr>
          <w:rFonts w:ascii="Palatino Linotype" w:hAnsi="Palatino Linotype" w:cs="Courier New"/>
          <w:i/>
          <w:iCs/>
          <w:sz w:val="26"/>
          <w:szCs w:val="26"/>
        </w:rPr>
        <w:t>law</w:t>
      </w:r>
      <w:proofErr w:type="spellEnd"/>
      <w:r w:rsidR="00D23389" w:rsidRPr="00D23389">
        <w:rPr>
          <w:rFonts w:ascii="Palatino Linotype" w:hAnsi="Palatino Linotype" w:cs="Courier New"/>
          <w:sz w:val="26"/>
          <w:szCs w:val="26"/>
        </w:rPr>
        <w:t> dentro do direito internacional dos direitos humanos</w:t>
      </w:r>
      <w:r w:rsidR="00D46D91">
        <w:rPr>
          <w:rFonts w:ascii="Palatino Linotype" w:hAnsi="Palatino Linotype" w:cs="Courier New"/>
          <w:sz w:val="26"/>
          <w:szCs w:val="26"/>
        </w:rPr>
        <w:t xml:space="preserve">, </w:t>
      </w:r>
      <w:r w:rsidR="00DF1B7E" w:rsidRPr="00DF1B7E">
        <w:rPr>
          <w:rFonts w:ascii="Palatino Linotype" w:hAnsi="Palatino Linotype" w:cs="Courier New"/>
          <w:b/>
          <w:bCs/>
          <w:sz w:val="26"/>
          <w:szCs w:val="26"/>
        </w:rPr>
        <w:t xml:space="preserve">trata </w:t>
      </w:r>
      <w:r w:rsidR="00201230">
        <w:rPr>
          <w:rFonts w:ascii="Palatino Linotype" w:hAnsi="Palatino Linotype" w:cs="Courier New"/>
          <w:b/>
          <w:bCs/>
          <w:sz w:val="26"/>
          <w:szCs w:val="26"/>
        </w:rPr>
        <w:lastRenderedPageBreak/>
        <w:t xml:space="preserve">no seu art. 29 </w:t>
      </w:r>
      <w:r w:rsidR="00DF1B7E" w:rsidRPr="00DF1B7E">
        <w:rPr>
          <w:rFonts w:ascii="Palatino Linotype" w:hAnsi="Palatino Linotype" w:cs="Courier New"/>
          <w:b/>
          <w:bCs/>
          <w:sz w:val="26"/>
          <w:szCs w:val="26"/>
        </w:rPr>
        <w:t>especificamente do dever dos Estados de</w:t>
      </w:r>
      <w:r w:rsidR="00DF1B7E">
        <w:rPr>
          <w:rFonts w:ascii="Palatino Linotype" w:hAnsi="Palatino Linotype" w:cs="Courier New"/>
          <w:sz w:val="26"/>
          <w:szCs w:val="26"/>
        </w:rPr>
        <w:t xml:space="preserve"> </w:t>
      </w:r>
      <w:r w:rsidR="00DF1B7E">
        <w:rPr>
          <w:rFonts w:ascii="Palatino Linotype" w:hAnsi="Palatino Linotype" w:cs="Courier New"/>
          <w:b/>
          <w:bCs/>
          <w:sz w:val="26"/>
          <w:szCs w:val="26"/>
        </w:rPr>
        <w:t xml:space="preserve">garantir a integridade e os direitos das pessoas idosas em </w:t>
      </w:r>
      <w:r w:rsidR="00DF1B7E" w:rsidRPr="00DF1B7E">
        <w:rPr>
          <w:rFonts w:ascii="Palatino Linotype" w:hAnsi="Palatino Linotype" w:cs="Courier New"/>
          <w:b/>
          <w:bCs/>
          <w:sz w:val="26"/>
          <w:szCs w:val="26"/>
          <w:u w:val="single"/>
        </w:rPr>
        <w:t>emergências humanitárias</w:t>
      </w:r>
      <w:r w:rsidR="00DF1B7E">
        <w:rPr>
          <w:rFonts w:ascii="Palatino Linotype" w:hAnsi="Palatino Linotype" w:cs="Courier New"/>
          <w:sz w:val="26"/>
          <w:szCs w:val="26"/>
        </w:rPr>
        <w:t xml:space="preserve">, como a que </w:t>
      </w:r>
      <w:r w:rsidR="00201230">
        <w:rPr>
          <w:rFonts w:ascii="Palatino Linotype" w:hAnsi="Palatino Linotype" w:cs="Courier New"/>
          <w:sz w:val="26"/>
          <w:szCs w:val="26"/>
        </w:rPr>
        <w:t>estamos enfrentando:</w:t>
      </w:r>
    </w:p>
    <w:p w14:paraId="48259FDB" w14:textId="28808A9D" w:rsidR="00E0157A" w:rsidRPr="002B3630" w:rsidRDefault="00DF1B7E" w:rsidP="00E0157A">
      <w:pPr>
        <w:spacing w:before="120" w:after="120" w:line="360" w:lineRule="auto"/>
        <w:ind w:left="1701" w:right="120"/>
        <w:jc w:val="both"/>
        <w:rPr>
          <w:rFonts w:ascii="Cambria" w:hAnsi="Cambria" w:cs="Calibri"/>
          <w:iCs/>
          <w:color w:val="000000"/>
          <w:sz w:val="24"/>
        </w:rPr>
      </w:pPr>
      <w:r w:rsidRPr="002B3630">
        <w:rPr>
          <w:rFonts w:ascii="Cambria" w:hAnsi="Cambria" w:cs="Calibri"/>
          <w:iCs/>
          <w:color w:val="000000"/>
          <w:sz w:val="24"/>
        </w:rPr>
        <w:t>“</w:t>
      </w:r>
      <w:r w:rsidR="00E0157A" w:rsidRPr="002B3630">
        <w:rPr>
          <w:rFonts w:ascii="Cambria" w:hAnsi="Cambria" w:cs="Calibri"/>
          <w:iCs/>
          <w:color w:val="000000"/>
          <w:sz w:val="24"/>
        </w:rPr>
        <w:t>Artigo 29</w:t>
      </w:r>
    </w:p>
    <w:p w14:paraId="66725D76" w14:textId="77777777" w:rsidR="00E0157A" w:rsidRPr="002B3630" w:rsidRDefault="00E0157A" w:rsidP="00E0157A">
      <w:pPr>
        <w:spacing w:before="120" w:after="120" w:line="360" w:lineRule="auto"/>
        <w:ind w:left="1701" w:right="120"/>
        <w:jc w:val="both"/>
        <w:rPr>
          <w:rFonts w:ascii="Cambria" w:hAnsi="Cambria" w:cs="Calibri"/>
          <w:iCs/>
          <w:color w:val="000000"/>
          <w:sz w:val="24"/>
        </w:rPr>
      </w:pPr>
      <w:r w:rsidRPr="002B3630">
        <w:rPr>
          <w:rFonts w:ascii="Cambria" w:hAnsi="Cambria" w:cs="Calibri"/>
          <w:iCs/>
          <w:color w:val="000000"/>
          <w:sz w:val="24"/>
        </w:rPr>
        <w:t>Situações de risco e emergências humanitárias</w:t>
      </w:r>
    </w:p>
    <w:p w14:paraId="03ED5895" w14:textId="351BF6E1" w:rsidR="00E0157A" w:rsidRPr="002B3630" w:rsidRDefault="00E0157A" w:rsidP="00E0157A">
      <w:pPr>
        <w:spacing w:before="120" w:after="120" w:line="360" w:lineRule="auto"/>
        <w:ind w:left="1701" w:right="120"/>
        <w:jc w:val="both"/>
        <w:rPr>
          <w:rFonts w:ascii="Cambria" w:hAnsi="Cambria" w:cs="Calibri"/>
          <w:iCs/>
          <w:color w:val="000000"/>
          <w:sz w:val="24"/>
        </w:rPr>
      </w:pPr>
      <w:r w:rsidRPr="002B3630">
        <w:rPr>
          <w:rFonts w:ascii="Cambria" w:hAnsi="Cambria" w:cs="Calibri"/>
          <w:b/>
          <w:bCs/>
          <w:iCs/>
          <w:color w:val="000000"/>
          <w:sz w:val="24"/>
        </w:rPr>
        <w:t>Os Estados Partes tomarão todas as medidas específicas que sejam necessárias para garantir a integridade e os direitos do idoso em situações de risco, inclusive situações de</w:t>
      </w:r>
      <w:r w:rsidRPr="002B3630">
        <w:rPr>
          <w:rFonts w:ascii="Cambria" w:hAnsi="Cambria" w:cs="Calibri"/>
          <w:iCs/>
          <w:color w:val="000000"/>
          <w:sz w:val="24"/>
        </w:rPr>
        <w:t xml:space="preserve"> conflito armado, </w:t>
      </w:r>
      <w:r w:rsidRPr="002B3630">
        <w:rPr>
          <w:rFonts w:ascii="Cambria" w:hAnsi="Cambria" w:cs="Calibri"/>
          <w:b/>
          <w:bCs/>
          <w:iCs/>
          <w:color w:val="000000"/>
          <w:sz w:val="24"/>
        </w:rPr>
        <w:t>emergências humanitárias</w:t>
      </w:r>
      <w:r w:rsidRPr="002B3630">
        <w:rPr>
          <w:rFonts w:ascii="Cambria" w:hAnsi="Cambria" w:cs="Calibri"/>
          <w:iCs/>
          <w:color w:val="000000"/>
          <w:sz w:val="24"/>
        </w:rPr>
        <w:t xml:space="preserve"> e desastres, em conformidade com as normas de direito internacional, em particular do direito internacional dos direitos humanos e do direito internacional humanitário.</w:t>
      </w:r>
    </w:p>
    <w:p w14:paraId="215F0D4D" w14:textId="4417CA1B" w:rsidR="00E0157A" w:rsidRPr="002B3630" w:rsidRDefault="00E0157A" w:rsidP="00E0157A">
      <w:pPr>
        <w:spacing w:before="120" w:after="120" w:line="360" w:lineRule="auto"/>
        <w:ind w:left="1701" w:right="120"/>
        <w:jc w:val="both"/>
        <w:rPr>
          <w:rFonts w:ascii="Cambria" w:hAnsi="Cambria" w:cs="Calibri"/>
          <w:b/>
          <w:bCs/>
          <w:iCs/>
          <w:color w:val="000000"/>
          <w:sz w:val="24"/>
        </w:rPr>
      </w:pPr>
      <w:r w:rsidRPr="002B3630">
        <w:rPr>
          <w:rFonts w:ascii="Cambria" w:hAnsi="Cambria" w:cs="Calibri"/>
          <w:b/>
          <w:bCs/>
          <w:iCs/>
          <w:color w:val="000000"/>
          <w:sz w:val="24"/>
        </w:rPr>
        <w:t>Os Estados Partes adotarão medidas de atenção específicas às necessidades do idoso na preparação, prevenção, reconstrução e recuperação em situações de emergência, desastres ou conflitos.</w:t>
      </w:r>
    </w:p>
    <w:p w14:paraId="2D8BCB47" w14:textId="4F2A2953" w:rsidR="00E0157A" w:rsidRPr="002B3630" w:rsidRDefault="00E0157A" w:rsidP="00E0157A">
      <w:pPr>
        <w:spacing w:before="120" w:after="120" w:line="360" w:lineRule="auto"/>
        <w:ind w:left="1701" w:right="120"/>
        <w:jc w:val="both"/>
        <w:rPr>
          <w:rFonts w:ascii="Cambria" w:hAnsi="Cambria" w:cs="Calibri"/>
          <w:iCs/>
          <w:color w:val="000000"/>
          <w:sz w:val="24"/>
        </w:rPr>
      </w:pPr>
      <w:r w:rsidRPr="002B3630">
        <w:rPr>
          <w:rFonts w:ascii="Cambria" w:hAnsi="Cambria" w:cs="Calibri"/>
          <w:iCs/>
          <w:color w:val="000000"/>
          <w:sz w:val="24"/>
        </w:rPr>
        <w:t>Os Estados Partes propiciarão que o idoso interessado participe nos protocolos de proteção civil em caso de desastres naturais</w:t>
      </w:r>
      <w:r w:rsidR="00201230" w:rsidRPr="002B3630">
        <w:rPr>
          <w:rFonts w:ascii="Cambria" w:hAnsi="Cambria" w:cs="Calibri"/>
          <w:iCs/>
          <w:color w:val="000000"/>
          <w:sz w:val="24"/>
        </w:rPr>
        <w:t>”</w:t>
      </w:r>
      <w:r w:rsidRPr="002B3630">
        <w:rPr>
          <w:rFonts w:ascii="Cambria" w:hAnsi="Cambria" w:cs="Calibri"/>
          <w:iCs/>
          <w:color w:val="000000"/>
          <w:sz w:val="24"/>
        </w:rPr>
        <w:t>.</w:t>
      </w:r>
    </w:p>
    <w:p w14:paraId="0B457495" w14:textId="77777777" w:rsidR="0036713C" w:rsidRDefault="0036713C" w:rsidP="002E3F49">
      <w:pPr>
        <w:spacing w:before="120" w:after="120" w:line="360" w:lineRule="auto"/>
        <w:ind w:right="120"/>
        <w:jc w:val="both"/>
        <w:rPr>
          <w:rFonts w:ascii="Palatino Linotype" w:hAnsi="Palatino Linotype"/>
          <w:b/>
          <w:sz w:val="26"/>
          <w:szCs w:val="26"/>
        </w:rPr>
      </w:pPr>
    </w:p>
    <w:p w14:paraId="2F05A03A" w14:textId="5DAD8AD7" w:rsidR="0036713C" w:rsidRDefault="0036713C" w:rsidP="0036713C">
      <w:pPr>
        <w:tabs>
          <w:tab w:val="left" w:pos="2268"/>
        </w:tabs>
        <w:spacing w:before="120" w:after="120" w:line="360" w:lineRule="auto"/>
        <w:ind w:right="120"/>
        <w:jc w:val="both"/>
        <w:rPr>
          <w:rFonts w:ascii="Palatino Linotype" w:hAnsi="Palatino Linotype"/>
          <w:b/>
          <w:sz w:val="26"/>
          <w:szCs w:val="26"/>
        </w:rPr>
      </w:pPr>
      <w:r>
        <w:rPr>
          <w:rFonts w:ascii="Palatino Linotype" w:hAnsi="Palatino Linotype"/>
          <w:b/>
          <w:sz w:val="26"/>
          <w:szCs w:val="26"/>
        </w:rPr>
        <w:t>70.</w:t>
      </w:r>
      <w:r>
        <w:rPr>
          <w:rFonts w:ascii="Palatino Linotype" w:hAnsi="Palatino Linotype"/>
          <w:b/>
          <w:sz w:val="26"/>
          <w:szCs w:val="26"/>
        </w:rPr>
        <w:tab/>
      </w:r>
      <w:r>
        <w:rPr>
          <w:rFonts w:ascii="Palatino Linotype" w:hAnsi="Palatino Linotype"/>
          <w:sz w:val="26"/>
          <w:szCs w:val="26"/>
        </w:rPr>
        <w:t xml:space="preserve">O feixe normativo aqui sintetizado deixa claro que a especial situação das pessoas idosas em circunstâncias como as que vivenciamos hoje demanda solução intrépida e talvez inédita, é verdade. </w:t>
      </w:r>
      <w:r w:rsidRPr="0036713C">
        <w:rPr>
          <w:rFonts w:ascii="Palatino Linotype" w:hAnsi="Palatino Linotype"/>
          <w:b/>
          <w:sz w:val="26"/>
          <w:szCs w:val="26"/>
          <w:u w:val="single"/>
        </w:rPr>
        <w:t>A aposta na inércia e nas soluções jurisdicionais ordinárias pode levar a um estado de coisas absolutamente trágico</w:t>
      </w:r>
      <w:r>
        <w:rPr>
          <w:rFonts w:ascii="Palatino Linotype" w:hAnsi="Palatino Linotype"/>
          <w:sz w:val="26"/>
          <w:szCs w:val="26"/>
        </w:rPr>
        <w:t xml:space="preserve"> em se tratando do parque prisional fluminense.</w:t>
      </w:r>
    </w:p>
    <w:p w14:paraId="2160D9E8" w14:textId="5F65D9F6" w:rsidR="00201230" w:rsidRPr="002F5557" w:rsidRDefault="00201230" w:rsidP="002E3F49">
      <w:pPr>
        <w:spacing w:before="120" w:after="120" w:line="360" w:lineRule="auto"/>
        <w:ind w:right="120"/>
        <w:jc w:val="both"/>
        <w:rPr>
          <w:rFonts w:ascii="Palatino Linotype" w:hAnsi="Palatino Linotype" w:cs="Calibri"/>
          <w:i/>
          <w:iCs/>
          <w:color w:val="000000"/>
          <w:sz w:val="26"/>
          <w:szCs w:val="26"/>
        </w:rPr>
      </w:pPr>
      <w:r>
        <w:rPr>
          <w:rFonts w:ascii="Palatino Linotype" w:hAnsi="Palatino Linotype"/>
          <w:b/>
          <w:sz w:val="26"/>
          <w:szCs w:val="26"/>
        </w:rPr>
        <w:t xml:space="preserve">DA </w:t>
      </w:r>
      <w:r w:rsidRPr="00D23389">
        <w:rPr>
          <w:rFonts w:ascii="Palatino Linotype" w:hAnsi="Palatino Linotype"/>
          <w:b/>
          <w:sz w:val="26"/>
          <w:szCs w:val="26"/>
        </w:rPr>
        <w:t xml:space="preserve">HIPERVULNERABILIDADE DA PESSOA IDOSA </w:t>
      </w:r>
      <w:r>
        <w:rPr>
          <w:rFonts w:ascii="Palatino Linotype" w:hAnsi="Palatino Linotype"/>
          <w:b/>
          <w:sz w:val="26"/>
          <w:szCs w:val="26"/>
        </w:rPr>
        <w:t>PRESA</w:t>
      </w:r>
      <w:r w:rsidRPr="00D23389">
        <w:rPr>
          <w:rFonts w:ascii="Palatino Linotype" w:hAnsi="Palatino Linotype"/>
          <w:b/>
          <w:sz w:val="26"/>
          <w:szCs w:val="26"/>
        </w:rPr>
        <w:t xml:space="preserve"> – SOMA DE CAUSAS DE VULNERABILIDADE – INTERSECCIONALIDADE NA TEMÁTICA DE DIREITOS HUMANOS</w:t>
      </w:r>
      <w:r w:rsidR="00977AA5">
        <w:rPr>
          <w:rFonts w:ascii="Palatino Linotype" w:hAnsi="Palatino Linotype"/>
          <w:b/>
          <w:sz w:val="26"/>
          <w:szCs w:val="26"/>
        </w:rPr>
        <w:t xml:space="preserve"> – PRIORIDADE ESPECIAL AOS MAIORES DE 80 ANOS</w:t>
      </w:r>
    </w:p>
    <w:p w14:paraId="7D7BC8C2" w14:textId="33487F92" w:rsidR="002F5557" w:rsidRPr="002F5557" w:rsidRDefault="0036713C" w:rsidP="00201230">
      <w:pPr>
        <w:tabs>
          <w:tab w:val="left" w:pos="2268"/>
        </w:tabs>
        <w:spacing w:line="360" w:lineRule="auto"/>
        <w:jc w:val="both"/>
        <w:rPr>
          <w:rFonts w:ascii="Palatino Linotype" w:hAnsi="Palatino Linotype" w:cs="Courier New"/>
          <w:sz w:val="26"/>
          <w:szCs w:val="26"/>
        </w:rPr>
      </w:pPr>
      <w:r>
        <w:rPr>
          <w:rFonts w:ascii="Palatino Linotype" w:hAnsi="Palatino Linotype" w:cs="Courier New"/>
          <w:b/>
          <w:bCs/>
          <w:sz w:val="26"/>
          <w:szCs w:val="26"/>
        </w:rPr>
        <w:lastRenderedPageBreak/>
        <w:t>71</w:t>
      </w:r>
      <w:r w:rsidR="00201230">
        <w:rPr>
          <w:rFonts w:ascii="Palatino Linotype" w:hAnsi="Palatino Linotype" w:cs="Courier New"/>
          <w:b/>
          <w:bCs/>
          <w:sz w:val="26"/>
          <w:szCs w:val="26"/>
        </w:rPr>
        <w:t>.</w:t>
      </w:r>
      <w:r w:rsidR="00201230">
        <w:rPr>
          <w:rFonts w:ascii="Palatino Linotype" w:hAnsi="Palatino Linotype" w:cs="Courier New"/>
          <w:b/>
          <w:bCs/>
          <w:sz w:val="26"/>
          <w:szCs w:val="26"/>
        </w:rPr>
        <w:tab/>
      </w:r>
      <w:r w:rsidR="00201230">
        <w:rPr>
          <w:rFonts w:ascii="Palatino Linotype" w:hAnsi="Palatino Linotype" w:cs="Courier New"/>
          <w:sz w:val="26"/>
          <w:szCs w:val="26"/>
        </w:rPr>
        <w:t>Sublinhe-se</w:t>
      </w:r>
      <w:r w:rsidR="002F5557" w:rsidRPr="002F5557">
        <w:rPr>
          <w:rFonts w:ascii="Palatino Linotype" w:hAnsi="Palatino Linotype" w:cs="Courier New"/>
          <w:sz w:val="26"/>
          <w:szCs w:val="26"/>
        </w:rPr>
        <w:t xml:space="preserve"> que</w:t>
      </w:r>
      <w:r w:rsidR="00201230">
        <w:rPr>
          <w:rFonts w:ascii="Palatino Linotype" w:hAnsi="Palatino Linotype" w:cs="Courier New"/>
          <w:sz w:val="26"/>
          <w:szCs w:val="26"/>
        </w:rPr>
        <w:t xml:space="preserve"> os pacientes do presente </w:t>
      </w:r>
      <w:r w:rsidR="00201230">
        <w:rPr>
          <w:rFonts w:ascii="Palatino Linotype" w:hAnsi="Palatino Linotype" w:cs="Courier New"/>
          <w:i/>
          <w:iCs/>
          <w:sz w:val="26"/>
          <w:szCs w:val="26"/>
        </w:rPr>
        <w:t>writ</w:t>
      </w:r>
      <w:r w:rsidR="002F5557" w:rsidRPr="002F5557">
        <w:rPr>
          <w:rFonts w:ascii="Palatino Linotype" w:hAnsi="Palatino Linotype" w:cs="Courier New"/>
          <w:sz w:val="26"/>
          <w:szCs w:val="26"/>
        </w:rPr>
        <w:t xml:space="preserve"> </w:t>
      </w:r>
      <w:r w:rsidR="00201230">
        <w:rPr>
          <w:rFonts w:ascii="Palatino Linotype" w:hAnsi="Palatino Linotype" w:cs="Courier New"/>
          <w:sz w:val="26"/>
          <w:szCs w:val="26"/>
        </w:rPr>
        <w:t xml:space="preserve">apresentam </w:t>
      </w:r>
      <w:r w:rsidR="002F5557" w:rsidRPr="002F5557">
        <w:rPr>
          <w:rFonts w:ascii="Palatino Linotype" w:hAnsi="Palatino Linotype" w:cs="Courier New"/>
          <w:sz w:val="26"/>
          <w:szCs w:val="26"/>
        </w:rPr>
        <w:t xml:space="preserve">uma </w:t>
      </w:r>
      <w:r w:rsidR="002F5557" w:rsidRPr="002F5557">
        <w:rPr>
          <w:rFonts w:ascii="Palatino Linotype" w:hAnsi="Palatino Linotype" w:cs="Courier New"/>
          <w:b/>
          <w:bCs/>
          <w:sz w:val="26"/>
          <w:szCs w:val="26"/>
        </w:rPr>
        <w:t>soma de causas de vulnerabilidade (</w:t>
      </w:r>
      <w:r w:rsidR="002F5557">
        <w:rPr>
          <w:rFonts w:ascii="Palatino Linotype" w:hAnsi="Palatino Linotype" w:cs="Courier New"/>
          <w:b/>
          <w:bCs/>
          <w:sz w:val="26"/>
          <w:szCs w:val="26"/>
        </w:rPr>
        <w:t xml:space="preserve">privação de liberdade </w:t>
      </w:r>
      <w:r w:rsidR="002F5557" w:rsidRPr="002F5557">
        <w:rPr>
          <w:rFonts w:ascii="Palatino Linotype" w:hAnsi="Palatino Linotype" w:cs="Courier New"/>
          <w:b/>
          <w:bCs/>
          <w:sz w:val="26"/>
          <w:szCs w:val="26"/>
        </w:rPr>
        <w:t>+ idade avançada)</w:t>
      </w:r>
      <w:r w:rsidR="002F5557" w:rsidRPr="002F5557">
        <w:rPr>
          <w:rFonts w:ascii="Palatino Linotype" w:hAnsi="Palatino Linotype" w:cs="Courier New"/>
          <w:sz w:val="26"/>
          <w:szCs w:val="26"/>
        </w:rPr>
        <w:t xml:space="preserve">, o que amplia ainda mais as barreiras de acesso à justiça e aos direitos desse grupo populacional. Trata-se de hipótese chamada de </w:t>
      </w:r>
      <w:proofErr w:type="spellStart"/>
      <w:r w:rsidR="002F5557" w:rsidRPr="002F5557">
        <w:rPr>
          <w:rFonts w:ascii="Palatino Linotype" w:hAnsi="Palatino Linotype" w:cs="Courier New"/>
          <w:b/>
          <w:bCs/>
          <w:i/>
          <w:iCs/>
          <w:sz w:val="26"/>
          <w:szCs w:val="26"/>
        </w:rPr>
        <w:t>hipervulnerabilidade</w:t>
      </w:r>
      <w:proofErr w:type="spellEnd"/>
      <w:r w:rsidR="002F5557" w:rsidRPr="002F5557">
        <w:rPr>
          <w:rFonts w:ascii="Palatino Linotype" w:hAnsi="Palatino Linotype" w:cs="Courier New"/>
          <w:b/>
          <w:bCs/>
          <w:i/>
          <w:iCs/>
          <w:sz w:val="26"/>
          <w:szCs w:val="26"/>
        </w:rPr>
        <w:t>, vulnerabilidade potencializada</w:t>
      </w:r>
      <w:r w:rsidR="002F5557" w:rsidRPr="002F5557">
        <w:rPr>
          <w:rFonts w:ascii="Palatino Linotype" w:hAnsi="Palatino Linotype" w:cs="Courier New"/>
          <w:sz w:val="26"/>
          <w:szCs w:val="26"/>
        </w:rPr>
        <w:t xml:space="preserve"> ou </w:t>
      </w:r>
      <w:r w:rsidR="002F5557" w:rsidRPr="002F5557">
        <w:rPr>
          <w:rFonts w:ascii="Palatino Linotype" w:hAnsi="Palatino Linotype" w:cs="Courier New"/>
          <w:b/>
          <w:bCs/>
          <w:i/>
          <w:iCs/>
          <w:sz w:val="26"/>
          <w:szCs w:val="26"/>
        </w:rPr>
        <w:t>interseccionalidade</w:t>
      </w:r>
      <w:r w:rsidR="002F5557" w:rsidRPr="002F5557">
        <w:rPr>
          <w:rFonts w:ascii="Palatino Linotype" w:hAnsi="Palatino Linotype" w:cs="Courier New"/>
          <w:sz w:val="26"/>
          <w:szCs w:val="26"/>
        </w:rPr>
        <w:t xml:space="preserve"> </w:t>
      </w:r>
      <w:r w:rsidR="002F5557" w:rsidRPr="002F5557">
        <w:rPr>
          <w:rFonts w:ascii="Palatino Linotype" w:hAnsi="Palatino Linotype" w:cs="Courier New"/>
          <w:b/>
          <w:bCs/>
          <w:i/>
          <w:iCs/>
          <w:sz w:val="26"/>
          <w:szCs w:val="26"/>
        </w:rPr>
        <w:t xml:space="preserve">entre vulnerabilidades </w:t>
      </w:r>
      <w:r w:rsidR="002F5557" w:rsidRPr="002F5557">
        <w:rPr>
          <w:rFonts w:ascii="Palatino Linotype" w:hAnsi="Palatino Linotype" w:cs="Courier New"/>
          <w:sz w:val="26"/>
          <w:szCs w:val="26"/>
        </w:rPr>
        <w:t>– conceito este trazido pela Corte Interamericana de Direitos Humanos</w:t>
      </w:r>
      <w:r w:rsidR="002F5557" w:rsidRPr="002F5557">
        <w:rPr>
          <w:rStyle w:val="Refdenotaderodap"/>
          <w:rFonts w:ascii="Palatino Linotype" w:hAnsi="Palatino Linotype" w:cs="Courier New"/>
          <w:sz w:val="26"/>
          <w:szCs w:val="26"/>
        </w:rPr>
        <w:footnoteReference w:id="15"/>
      </w:r>
      <w:r w:rsidR="002F5557" w:rsidRPr="002F5557">
        <w:rPr>
          <w:rFonts w:ascii="Palatino Linotype" w:hAnsi="Palatino Linotype" w:cs="Courier New"/>
          <w:sz w:val="26"/>
          <w:szCs w:val="26"/>
        </w:rPr>
        <w:t>.</w:t>
      </w:r>
    </w:p>
    <w:p w14:paraId="3A399A50" w14:textId="77777777" w:rsidR="00201230" w:rsidRDefault="00201230" w:rsidP="00201230">
      <w:pPr>
        <w:tabs>
          <w:tab w:val="left" w:pos="2268"/>
        </w:tabs>
        <w:spacing w:line="360" w:lineRule="auto"/>
        <w:jc w:val="both"/>
        <w:rPr>
          <w:rFonts w:ascii="Palatino Linotype" w:hAnsi="Palatino Linotype" w:cs="Calibri"/>
          <w:snapToGrid w:val="0"/>
          <w:sz w:val="26"/>
          <w:szCs w:val="26"/>
        </w:rPr>
      </w:pPr>
    </w:p>
    <w:p w14:paraId="10D1A481" w14:textId="28F17418" w:rsidR="002F5557" w:rsidRDefault="0036713C" w:rsidP="00201230">
      <w:pPr>
        <w:tabs>
          <w:tab w:val="left" w:pos="2268"/>
        </w:tabs>
        <w:spacing w:line="360" w:lineRule="auto"/>
        <w:jc w:val="both"/>
        <w:rPr>
          <w:rFonts w:ascii="Palatino Linotype" w:hAnsi="Palatino Linotype" w:cs="Calibri"/>
          <w:snapToGrid w:val="0"/>
          <w:sz w:val="26"/>
          <w:szCs w:val="26"/>
        </w:rPr>
      </w:pPr>
      <w:r>
        <w:rPr>
          <w:rFonts w:ascii="Palatino Linotype" w:hAnsi="Palatino Linotype" w:cs="Calibri"/>
          <w:b/>
          <w:bCs/>
          <w:snapToGrid w:val="0"/>
          <w:sz w:val="26"/>
          <w:szCs w:val="26"/>
        </w:rPr>
        <w:t>72</w:t>
      </w:r>
      <w:r w:rsidR="00201230">
        <w:rPr>
          <w:rFonts w:ascii="Palatino Linotype" w:hAnsi="Palatino Linotype" w:cs="Calibri"/>
          <w:b/>
          <w:bCs/>
          <w:snapToGrid w:val="0"/>
          <w:sz w:val="26"/>
          <w:szCs w:val="26"/>
        </w:rPr>
        <w:t>.</w:t>
      </w:r>
      <w:r w:rsidR="00201230">
        <w:rPr>
          <w:rFonts w:ascii="Palatino Linotype" w:hAnsi="Palatino Linotype" w:cs="Calibri"/>
          <w:b/>
          <w:bCs/>
          <w:snapToGrid w:val="0"/>
          <w:sz w:val="26"/>
          <w:szCs w:val="26"/>
        </w:rPr>
        <w:tab/>
      </w:r>
      <w:r w:rsidR="002F5557" w:rsidRPr="002F5557">
        <w:rPr>
          <w:rFonts w:ascii="Palatino Linotype" w:hAnsi="Palatino Linotype" w:cs="Calibri"/>
          <w:snapToGrid w:val="0"/>
          <w:sz w:val="26"/>
          <w:szCs w:val="26"/>
        </w:rPr>
        <w:t xml:space="preserve">A </w:t>
      </w:r>
      <w:proofErr w:type="spellStart"/>
      <w:r w:rsidR="002F5557" w:rsidRPr="002B3630">
        <w:rPr>
          <w:rFonts w:ascii="Palatino Linotype" w:hAnsi="Palatino Linotype" w:cs="Courier New"/>
          <w:b/>
          <w:sz w:val="26"/>
          <w:szCs w:val="26"/>
          <w:u w:val="single"/>
        </w:rPr>
        <w:t>hipervulnerabilidade</w:t>
      </w:r>
      <w:proofErr w:type="spellEnd"/>
      <w:r w:rsidR="002F5557" w:rsidRPr="002F5557">
        <w:rPr>
          <w:rFonts w:ascii="Palatino Linotype" w:hAnsi="Palatino Linotype" w:cs="Calibri"/>
          <w:snapToGrid w:val="0"/>
          <w:sz w:val="26"/>
          <w:szCs w:val="26"/>
        </w:rPr>
        <w:t xml:space="preserve"> ou </w:t>
      </w:r>
      <w:r w:rsidR="002F5557" w:rsidRPr="002B3630">
        <w:rPr>
          <w:rFonts w:ascii="Palatino Linotype" w:hAnsi="Palatino Linotype" w:cs="Calibri"/>
          <w:b/>
          <w:snapToGrid w:val="0"/>
          <w:sz w:val="26"/>
          <w:szCs w:val="26"/>
          <w:u w:val="single"/>
        </w:rPr>
        <w:t>vulnerabilidade potencializada</w:t>
      </w:r>
      <w:r w:rsidR="002F5557" w:rsidRPr="002F5557">
        <w:rPr>
          <w:rFonts w:ascii="Palatino Linotype" w:hAnsi="Palatino Linotype" w:cs="Calibri"/>
          <w:snapToGrid w:val="0"/>
          <w:sz w:val="26"/>
          <w:szCs w:val="26"/>
        </w:rPr>
        <w:t xml:space="preserve"> da pessoa idosa – </w:t>
      </w:r>
      <w:r w:rsidR="002F5557" w:rsidRPr="002B3630">
        <w:rPr>
          <w:rFonts w:ascii="Palatino Linotype" w:hAnsi="Palatino Linotype" w:cs="Calibri"/>
          <w:i/>
          <w:snapToGrid w:val="0"/>
          <w:sz w:val="26"/>
          <w:szCs w:val="26"/>
        </w:rPr>
        <w:t xml:space="preserve">presente quando a idade avançada se soma a outros fatores de </w:t>
      </w:r>
      <w:proofErr w:type="spellStart"/>
      <w:r w:rsidR="002F5557" w:rsidRPr="002B3630">
        <w:rPr>
          <w:rFonts w:ascii="Palatino Linotype" w:hAnsi="Palatino Linotype" w:cs="Calibri"/>
          <w:i/>
          <w:snapToGrid w:val="0"/>
          <w:sz w:val="26"/>
          <w:szCs w:val="26"/>
        </w:rPr>
        <w:t>vulnerabilização</w:t>
      </w:r>
      <w:proofErr w:type="spellEnd"/>
      <w:r w:rsidR="002F5557" w:rsidRPr="002F5557">
        <w:rPr>
          <w:rFonts w:ascii="Palatino Linotype" w:hAnsi="Palatino Linotype" w:cs="Calibri"/>
          <w:snapToGrid w:val="0"/>
          <w:sz w:val="26"/>
          <w:szCs w:val="26"/>
        </w:rPr>
        <w:t xml:space="preserve"> – é questão que vem chamando a atenção da doutrina civilista há algum tempo, especialmente quando se trata do mercado de consumo.</w:t>
      </w:r>
    </w:p>
    <w:p w14:paraId="53BA20DE" w14:textId="77777777" w:rsidR="00A14A0D" w:rsidRPr="002F5557" w:rsidRDefault="00A14A0D" w:rsidP="002F5557">
      <w:pPr>
        <w:tabs>
          <w:tab w:val="left" w:pos="426"/>
        </w:tabs>
        <w:spacing w:line="360" w:lineRule="auto"/>
        <w:ind w:firstLine="1701"/>
        <w:jc w:val="both"/>
        <w:rPr>
          <w:rFonts w:ascii="Palatino Linotype" w:hAnsi="Palatino Linotype" w:cs="Calibri"/>
          <w:snapToGrid w:val="0"/>
          <w:sz w:val="26"/>
          <w:szCs w:val="26"/>
        </w:rPr>
      </w:pPr>
    </w:p>
    <w:p w14:paraId="55A09D3D" w14:textId="77777777" w:rsidR="002F5557" w:rsidRPr="00A14A0D" w:rsidRDefault="002F5557" w:rsidP="00A14A0D">
      <w:pPr>
        <w:tabs>
          <w:tab w:val="left" w:pos="2268"/>
        </w:tabs>
        <w:spacing w:line="360" w:lineRule="auto"/>
        <w:ind w:left="1701"/>
        <w:jc w:val="both"/>
        <w:rPr>
          <w:rFonts w:asciiTheme="majorHAnsi" w:hAnsiTheme="majorHAnsi" w:cs="Calibri"/>
          <w:b/>
          <w:snapToGrid w:val="0"/>
          <w:sz w:val="24"/>
        </w:rPr>
      </w:pPr>
      <w:r w:rsidRPr="00A14A0D">
        <w:rPr>
          <w:rFonts w:ascii="Cambria" w:hAnsi="Cambria"/>
          <w:sz w:val="24"/>
        </w:rPr>
        <w:t xml:space="preserve">“Delineada por termos como ‘vulnerabilidade potencializada’, trata-se de um conceito implícito no ordenamento jurídico brasileiro que se recolhe de princípios constitucionais. (...) A </w:t>
      </w:r>
      <w:proofErr w:type="spellStart"/>
      <w:r w:rsidRPr="00A14A0D">
        <w:rPr>
          <w:rFonts w:ascii="Cambria" w:hAnsi="Cambria"/>
          <w:sz w:val="24"/>
        </w:rPr>
        <w:t>hipervulnerabilidade</w:t>
      </w:r>
      <w:proofErr w:type="spellEnd"/>
      <w:r w:rsidRPr="00A14A0D">
        <w:rPr>
          <w:rFonts w:ascii="Cambria" w:hAnsi="Cambria"/>
          <w:sz w:val="24"/>
        </w:rPr>
        <w:t xml:space="preserve"> tem fundamento na Constituição, uma vez que esta institui cláusula geral de tutela da dignidade de pessoa humana, impondo o reconhecimento e influência de interesses não patrimoniais sobre as relações </w:t>
      </w:r>
      <w:proofErr w:type="spellStart"/>
      <w:r w:rsidRPr="00A14A0D">
        <w:rPr>
          <w:rFonts w:ascii="Cambria" w:hAnsi="Cambria"/>
          <w:sz w:val="24"/>
        </w:rPr>
        <w:t>interprivadas</w:t>
      </w:r>
      <w:proofErr w:type="spellEnd"/>
      <w:r w:rsidRPr="00A14A0D">
        <w:rPr>
          <w:rFonts w:ascii="Cambria" w:hAnsi="Cambria"/>
          <w:sz w:val="24"/>
        </w:rPr>
        <w:t>, e que estabelece também uma tutela especial aos idosos, além de prever o respeito às</w:t>
      </w:r>
      <w:r w:rsidRPr="00A14A0D">
        <w:rPr>
          <w:rFonts w:asciiTheme="majorHAnsi" w:hAnsiTheme="majorHAnsi" w:cs="Calibri"/>
          <w:bCs/>
          <w:snapToGrid w:val="0"/>
          <w:sz w:val="24"/>
        </w:rPr>
        <w:t xml:space="preserve"> diferenças</w:t>
      </w:r>
      <w:r w:rsidRPr="00A14A0D">
        <w:rPr>
          <w:rStyle w:val="Refdenotaderodap"/>
          <w:rFonts w:asciiTheme="majorHAnsi" w:hAnsiTheme="majorHAnsi" w:cs="Calibri"/>
          <w:bCs/>
          <w:snapToGrid w:val="0"/>
          <w:sz w:val="24"/>
        </w:rPr>
        <w:footnoteReference w:id="16"/>
      </w:r>
      <w:r w:rsidRPr="00A14A0D">
        <w:rPr>
          <w:rFonts w:asciiTheme="majorHAnsi" w:hAnsiTheme="majorHAnsi" w:cs="Calibri"/>
          <w:bCs/>
          <w:snapToGrid w:val="0"/>
          <w:sz w:val="24"/>
        </w:rPr>
        <w:t>”.</w:t>
      </w:r>
    </w:p>
    <w:p w14:paraId="59BB9738" w14:textId="77777777" w:rsidR="00A14A0D" w:rsidRDefault="00A14A0D" w:rsidP="002F5557">
      <w:pPr>
        <w:tabs>
          <w:tab w:val="left" w:pos="426"/>
        </w:tabs>
        <w:spacing w:line="360" w:lineRule="auto"/>
        <w:ind w:firstLine="1701"/>
        <w:jc w:val="both"/>
        <w:rPr>
          <w:rFonts w:ascii="Palatino Linotype" w:hAnsi="Palatino Linotype" w:cs="Courier New"/>
          <w:sz w:val="26"/>
          <w:szCs w:val="26"/>
        </w:rPr>
      </w:pPr>
    </w:p>
    <w:p w14:paraId="0DBD05BB" w14:textId="51B9263B" w:rsidR="002F5557" w:rsidRDefault="0036713C" w:rsidP="00201230">
      <w:pPr>
        <w:tabs>
          <w:tab w:val="left" w:pos="2268"/>
        </w:tabs>
        <w:spacing w:line="360" w:lineRule="auto"/>
        <w:jc w:val="both"/>
        <w:rPr>
          <w:rFonts w:ascii="Palatino Linotype" w:hAnsi="Palatino Linotype" w:cs="Courier New"/>
          <w:sz w:val="26"/>
          <w:szCs w:val="26"/>
        </w:rPr>
      </w:pPr>
      <w:r>
        <w:rPr>
          <w:rFonts w:ascii="Palatino Linotype" w:hAnsi="Palatino Linotype" w:cs="Courier New"/>
          <w:b/>
          <w:bCs/>
          <w:sz w:val="26"/>
          <w:szCs w:val="26"/>
        </w:rPr>
        <w:t>73</w:t>
      </w:r>
      <w:r w:rsidR="00201230">
        <w:rPr>
          <w:rFonts w:ascii="Palatino Linotype" w:hAnsi="Palatino Linotype" w:cs="Courier New"/>
          <w:b/>
          <w:bCs/>
          <w:sz w:val="26"/>
          <w:szCs w:val="26"/>
        </w:rPr>
        <w:t>.</w:t>
      </w:r>
      <w:r w:rsidR="00201230">
        <w:rPr>
          <w:rFonts w:ascii="Palatino Linotype" w:hAnsi="Palatino Linotype" w:cs="Courier New"/>
          <w:b/>
          <w:bCs/>
          <w:sz w:val="26"/>
          <w:szCs w:val="26"/>
        </w:rPr>
        <w:tab/>
      </w:r>
      <w:r w:rsidR="002F5557" w:rsidRPr="002F5557">
        <w:rPr>
          <w:rFonts w:ascii="Palatino Linotype" w:hAnsi="Palatino Linotype" w:cs="Courier New"/>
          <w:sz w:val="26"/>
          <w:szCs w:val="26"/>
        </w:rPr>
        <w:t xml:space="preserve">O </w:t>
      </w:r>
      <w:r w:rsidR="002F5557" w:rsidRPr="00201230">
        <w:rPr>
          <w:rFonts w:ascii="Palatino Linotype" w:hAnsi="Palatino Linotype" w:cs="Calibri"/>
          <w:snapToGrid w:val="0"/>
          <w:sz w:val="26"/>
          <w:szCs w:val="26"/>
        </w:rPr>
        <w:t>mesmo</w:t>
      </w:r>
      <w:r w:rsidR="002F5557" w:rsidRPr="002F5557">
        <w:rPr>
          <w:rFonts w:ascii="Palatino Linotype" w:hAnsi="Palatino Linotype" w:cs="Courier New"/>
          <w:sz w:val="26"/>
          <w:szCs w:val="26"/>
        </w:rPr>
        <w:t xml:space="preserve"> raciocínio é aplicável à hipótese em comento. Isto é, </w:t>
      </w:r>
      <w:r w:rsidR="002F5557" w:rsidRPr="002F5557">
        <w:rPr>
          <w:rFonts w:ascii="Palatino Linotype" w:hAnsi="Palatino Linotype" w:cs="Courier New"/>
          <w:b/>
          <w:bCs/>
          <w:sz w:val="26"/>
          <w:szCs w:val="26"/>
        </w:rPr>
        <w:t xml:space="preserve">quando uma pessoa idosa está </w:t>
      </w:r>
      <w:r w:rsidR="0008680A">
        <w:rPr>
          <w:rFonts w:ascii="Palatino Linotype" w:hAnsi="Palatino Linotype" w:cs="Courier New"/>
          <w:b/>
          <w:bCs/>
          <w:sz w:val="26"/>
          <w:szCs w:val="26"/>
        </w:rPr>
        <w:t>presa provisoriamente</w:t>
      </w:r>
      <w:r w:rsidR="002F5557" w:rsidRPr="002F5557">
        <w:rPr>
          <w:rFonts w:ascii="Palatino Linotype" w:hAnsi="Palatino Linotype" w:cs="Courier New"/>
          <w:b/>
          <w:bCs/>
          <w:sz w:val="26"/>
          <w:szCs w:val="26"/>
        </w:rPr>
        <w:t xml:space="preserve"> há uma interseção de múltiplos fatores que a tornam </w:t>
      </w:r>
      <w:proofErr w:type="spellStart"/>
      <w:r w:rsidR="002F5557" w:rsidRPr="002F5557">
        <w:rPr>
          <w:rFonts w:ascii="Palatino Linotype" w:hAnsi="Palatino Linotype" w:cs="Courier New"/>
          <w:b/>
          <w:bCs/>
          <w:i/>
          <w:iCs/>
          <w:sz w:val="26"/>
          <w:szCs w:val="26"/>
        </w:rPr>
        <w:t>hipervulnerável</w:t>
      </w:r>
      <w:proofErr w:type="spellEnd"/>
      <w:r w:rsidR="00A95EF5">
        <w:rPr>
          <w:rFonts w:ascii="Palatino Linotype" w:hAnsi="Palatino Linotype" w:cs="Courier New"/>
          <w:sz w:val="26"/>
          <w:szCs w:val="26"/>
        </w:rPr>
        <w:t xml:space="preserve">: </w:t>
      </w:r>
      <w:r w:rsidR="00A95EF5">
        <w:rPr>
          <w:rFonts w:ascii="Palatino Linotype" w:hAnsi="Palatino Linotype" w:cs="Courier New"/>
          <w:b/>
          <w:bCs/>
          <w:sz w:val="26"/>
          <w:szCs w:val="26"/>
        </w:rPr>
        <w:t xml:space="preserve">privação da liberdade, idade avançada, dificuldade de acesso aos serviços da saúde, manutenção em ambiente insalubre, precarização da higiene pessoal, redução </w:t>
      </w:r>
      <w:r w:rsidR="00A95EF5" w:rsidRPr="00A95EF5">
        <w:rPr>
          <w:rFonts w:ascii="Palatino Linotype" w:hAnsi="Palatino Linotype" w:cs="Courier New"/>
          <w:b/>
          <w:bCs/>
          <w:sz w:val="26"/>
          <w:szCs w:val="26"/>
        </w:rPr>
        <w:t xml:space="preserve">de vínculos </w:t>
      </w:r>
      <w:r w:rsidR="00A95EF5" w:rsidRPr="00A95EF5">
        <w:rPr>
          <w:rFonts w:ascii="Palatino Linotype" w:hAnsi="Palatino Linotype" w:cs="Courier New"/>
          <w:b/>
          <w:bCs/>
          <w:sz w:val="26"/>
          <w:szCs w:val="26"/>
        </w:rPr>
        <w:lastRenderedPageBreak/>
        <w:t>sociais e familiares</w:t>
      </w:r>
      <w:r w:rsidR="00A95EF5">
        <w:rPr>
          <w:rFonts w:ascii="Palatino Linotype" w:hAnsi="Palatino Linotype" w:cs="Courier New"/>
          <w:b/>
          <w:bCs/>
          <w:sz w:val="26"/>
          <w:szCs w:val="26"/>
        </w:rPr>
        <w:t xml:space="preserve">. </w:t>
      </w:r>
      <w:r w:rsidR="002F5557" w:rsidRPr="002F5557">
        <w:rPr>
          <w:rFonts w:ascii="Palatino Linotype" w:hAnsi="Palatino Linotype" w:cs="Courier New"/>
          <w:sz w:val="26"/>
          <w:szCs w:val="26"/>
        </w:rPr>
        <w:t>Contexto esse, pois, que indica o dever estatal de priorização dessas pessoas na formulação e execução de políticas</w:t>
      </w:r>
      <w:r w:rsidR="00A14A0D">
        <w:rPr>
          <w:rFonts w:ascii="Palatino Linotype" w:hAnsi="Palatino Linotype" w:cs="Courier New"/>
          <w:sz w:val="26"/>
          <w:szCs w:val="26"/>
        </w:rPr>
        <w:t xml:space="preserve"> </w:t>
      </w:r>
      <w:r w:rsidR="00A95EF5">
        <w:rPr>
          <w:rFonts w:ascii="Palatino Linotype" w:hAnsi="Palatino Linotype" w:cs="Courier New"/>
          <w:sz w:val="26"/>
          <w:szCs w:val="26"/>
        </w:rPr>
        <w:t xml:space="preserve">públicas </w:t>
      </w:r>
      <w:r w:rsidR="00A14A0D">
        <w:rPr>
          <w:rFonts w:ascii="Palatino Linotype" w:hAnsi="Palatino Linotype" w:cs="Courier New"/>
          <w:sz w:val="26"/>
          <w:szCs w:val="26"/>
        </w:rPr>
        <w:t>de saúde</w:t>
      </w:r>
      <w:r w:rsidR="002F5557" w:rsidRPr="002F5557">
        <w:rPr>
          <w:rFonts w:ascii="Palatino Linotype" w:hAnsi="Palatino Linotype" w:cs="Courier New"/>
          <w:sz w:val="26"/>
          <w:szCs w:val="26"/>
        </w:rPr>
        <w:t>, por expresso comando constitucional.</w:t>
      </w:r>
    </w:p>
    <w:p w14:paraId="033FC389" w14:textId="77777777" w:rsidR="00201230" w:rsidRPr="002F5557" w:rsidRDefault="00201230" w:rsidP="00201230">
      <w:pPr>
        <w:tabs>
          <w:tab w:val="left" w:pos="2268"/>
        </w:tabs>
        <w:spacing w:line="360" w:lineRule="auto"/>
        <w:jc w:val="both"/>
        <w:rPr>
          <w:rFonts w:ascii="Palatino Linotype" w:hAnsi="Palatino Linotype" w:cs="Courier New"/>
          <w:sz w:val="26"/>
          <w:szCs w:val="26"/>
        </w:rPr>
      </w:pPr>
    </w:p>
    <w:p w14:paraId="27917EDF" w14:textId="5E0D84B9" w:rsidR="002F5557" w:rsidRPr="0008680A" w:rsidRDefault="0036713C" w:rsidP="00201230">
      <w:pPr>
        <w:tabs>
          <w:tab w:val="left" w:pos="2268"/>
        </w:tabs>
        <w:spacing w:line="360" w:lineRule="auto"/>
        <w:jc w:val="both"/>
        <w:rPr>
          <w:rFonts w:ascii="Palatino Linotype" w:hAnsi="Palatino Linotype" w:cs="Courier New"/>
          <w:b/>
          <w:bCs/>
          <w:sz w:val="26"/>
          <w:szCs w:val="26"/>
        </w:rPr>
      </w:pPr>
      <w:r>
        <w:rPr>
          <w:rFonts w:ascii="Palatino Linotype" w:hAnsi="Palatino Linotype" w:cs="Courier New"/>
          <w:b/>
          <w:bCs/>
          <w:sz w:val="26"/>
          <w:szCs w:val="26"/>
        </w:rPr>
        <w:t>74</w:t>
      </w:r>
      <w:r w:rsidR="00201230">
        <w:rPr>
          <w:rFonts w:ascii="Palatino Linotype" w:hAnsi="Palatino Linotype" w:cs="Courier New"/>
          <w:b/>
          <w:bCs/>
          <w:sz w:val="26"/>
          <w:szCs w:val="26"/>
        </w:rPr>
        <w:t>.</w:t>
      </w:r>
      <w:r w:rsidR="00201230">
        <w:rPr>
          <w:rFonts w:ascii="Palatino Linotype" w:hAnsi="Palatino Linotype" w:cs="Courier New"/>
          <w:b/>
          <w:bCs/>
          <w:sz w:val="26"/>
          <w:szCs w:val="26"/>
        </w:rPr>
        <w:tab/>
      </w:r>
      <w:r w:rsidR="0008680A">
        <w:rPr>
          <w:rFonts w:ascii="Palatino Linotype" w:hAnsi="Palatino Linotype" w:cs="Courier New"/>
          <w:sz w:val="26"/>
          <w:szCs w:val="26"/>
        </w:rPr>
        <w:t>Frise-se, por pertinente, que nos termos dos arts. 3º, §</w:t>
      </w:r>
      <w:r w:rsidR="00A95EF5">
        <w:rPr>
          <w:rFonts w:ascii="Palatino Linotype" w:hAnsi="Palatino Linotype" w:cs="Courier New"/>
          <w:sz w:val="26"/>
          <w:szCs w:val="26"/>
        </w:rPr>
        <w:t xml:space="preserve"> </w:t>
      </w:r>
      <w:r w:rsidR="0008680A">
        <w:rPr>
          <w:rFonts w:ascii="Palatino Linotype" w:hAnsi="Palatino Linotype" w:cs="Courier New"/>
          <w:sz w:val="26"/>
          <w:szCs w:val="26"/>
        </w:rPr>
        <w:t xml:space="preserve">2º e 15, § 7º do Estatuto do Idoso, </w:t>
      </w:r>
      <w:r w:rsidR="0008680A" w:rsidRPr="0008680A">
        <w:rPr>
          <w:rFonts w:ascii="Palatino Linotype" w:hAnsi="Palatino Linotype" w:cs="Courier New"/>
          <w:b/>
          <w:bCs/>
          <w:sz w:val="26"/>
          <w:szCs w:val="26"/>
        </w:rPr>
        <w:t>deve ser assegurada</w:t>
      </w:r>
      <w:r w:rsidR="0008680A">
        <w:rPr>
          <w:rFonts w:ascii="Palatino Linotype" w:hAnsi="Palatino Linotype" w:cs="Courier New"/>
          <w:b/>
          <w:bCs/>
          <w:sz w:val="26"/>
          <w:szCs w:val="26"/>
        </w:rPr>
        <w:t xml:space="preserve"> prioridade especial aos maiores de 80 (oitenta) anos</w:t>
      </w:r>
      <w:r w:rsidR="0008680A" w:rsidRPr="0008680A">
        <w:rPr>
          <w:rFonts w:ascii="Palatino Linotype" w:hAnsi="Palatino Linotype" w:cs="Courier New"/>
          <w:sz w:val="26"/>
          <w:szCs w:val="26"/>
        </w:rPr>
        <w:t xml:space="preserve">, haja vista </w:t>
      </w:r>
      <w:r w:rsidR="00A95EF5">
        <w:rPr>
          <w:rFonts w:ascii="Palatino Linotype" w:hAnsi="Palatino Linotype" w:cs="Courier New"/>
          <w:sz w:val="26"/>
          <w:szCs w:val="26"/>
        </w:rPr>
        <w:t xml:space="preserve">o agravamento dos fatores de vulnerabilidade. Essa </w:t>
      </w:r>
      <w:r w:rsidR="0008680A" w:rsidRPr="0008680A">
        <w:rPr>
          <w:rFonts w:ascii="Palatino Linotype" w:hAnsi="Palatino Linotype" w:cs="Courier New"/>
          <w:sz w:val="26"/>
          <w:szCs w:val="26"/>
        </w:rPr>
        <w:t>maior</w:t>
      </w:r>
      <w:r w:rsidR="0008680A">
        <w:rPr>
          <w:rFonts w:ascii="Palatino Linotype" w:hAnsi="Palatino Linotype" w:cs="Courier New"/>
          <w:sz w:val="26"/>
          <w:szCs w:val="26"/>
        </w:rPr>
        <w:t xml:space="preserve"> vulnerabilidade</w:t>
      </w:r>
      <w:r w:rsidR="00A95EF5">
        <w:rPr>
          <w:rFonts w:ascii="Palatino Linotype" w:hAnsi="Palatino Linotype" w:cs="Courier New"/>
          <w:sz w:val="26"/>
          <w:szCs w:val="26"/>
        </w:rPr>
        <w:t>, pois,</w:t>
      </w:r>
      <w:r w:rsidR="0008680A">
        <w:rPr>
          <w:rFonts w:ascii="Palatino Linotype" w:hAnsi="Palatino Linotype" w:cs="Courier New"/>
          <w:sz w:val="26"/>
          <w:szCs w:val="26"/>
        </w:rPr>
        <w:t xml:space="preserve"> se repete no caso da pandemia do CODVID-19, cuja taxa de letalidade é ainda maior, beirando os 15% (quinze por cento).</w:t>
      </w:r>
    </w:p>
    <w:p w14:paraId="1962B9B2" w14:textId="77777777" w:rsidR="00C030D9" w:rsidRDefault="00C030D9" w:rsidP="000E0C09">
      <w:pPr>
        <w:spacing w:line="360" w:lineRule="auto"/>
        <w:jc w:val="both"/>
        <w:rPr>
          <w:rFonts w:ascii="Palatino Linotype" w:hAnsi="Palatino Linotype"/>
          <w:b/>
          <w:sz w:val="26"/>
          <w:szCs w:val="26"/>
        </w:rPr>
      </w:pPr>
    </w:p>
    <w:p w14:paraId="6AA46072" w14:textId="0A3D932B" w:rsidR="000E0C09" w:rsidRDefault="000E0C09" w:rsidP="000E0C09">
      <w:pPr>
        <w:spacing w:line="360" w:lineRule="auto"/>
        <w:jc w:val="both"/>
        <w:rPr>
          <w:rFonts w:ascii="Palatino Linotype" w:hAnsi="Palatino Linotype"/>
          <w:b/>
          <w:sz w:val="26"/>
          <w:szCs w:val="26"/>
        </w:rPr>
      </w:pPr>
      <w:r w:rsidRPr="003813E0">
        <w:rPr>
          <w:rFonts w:ascii="Palatino Linotype" w:hAnsi="Palatino Linotype"/>
          <w:b/>
          <w:sz w:val="26"/>
          <w:szCs w:val="26"/>
        </w:rPr>
        <w:t xml:space="preserve">V. </w:t>
      </w:r>
      <w:r w:rsidRPr="003813E0">
        <w:rPr>
          <w:rFonts w:ascii="Palatino Linotype" w:hAnsi="Palatino Linotype"/>
          <w:b/>
          <w:sz w:val="26"/>
          <w:szCs w:val="26"/>
          <w:u w:val="single"/>
        </w:rPr>
        <w:t>DA CONCESSÃO LIMINAR DA ORDEM</w:t>
      </w:r>
      <w:r w:rsidRPr="003813E0">
        <w:rPr>
          <w:rFonts w:ascii="Palatino Linotype" w:hAnsi="Palatino Linotype"/>
          <w:b/>
          <w:sz w:val="26"/>
          <w:szCs w:val="26"/>
        </w:rPr>
        <w:t>:</w:t>
      </w:r>
    </w:p>
    <w:p w14:paraId="1DB4B4E5" w14:textId="77777777" w:rsidR="00A269F6" w:rsidRDefault="00A269F6" w:rsidP="000E0C09">
      <w:pPr>
        <w:spacing w:line="360" w:lineRule="auto"/>
        <w:jc w:val="both"/>
        <w:rPr>
          <w:rFonts w:ascii="Palatino Linotype" w:hAnsi="Palatino Linotype"/>
          <w:b/>
          <w:sz w:val="26"/>
          <w:szCs w:val="26"/>
        </w:rPr>
      </w:pPr>
    </w:p>
    <w:p w14:paraId="22560EEA" w14:textId="18331B37" w:rsidR="002B3630" w:rsidRDefault="002B3630" w:rsidP="000E0C09">
      <w:pPr>
        <w:spacing w:line="360" w:lineRule="auto"/>
        <w:jc w:val="both"/>
        <w:rPr>
          <w:rFonts w:ascii="Palatino Linotype" w:hAnsi="Palatino Linotype"/>
          <w:b/>
          <w:sz w:val="26"/>
          <w:szCs w:val="26"/>
        </w:rPr>
      </w:pPr>
      <w:r>
        <w:rPr>
          <w:rFonts w:ascii="Palatino Linotype" w:hAnsi="Palatino Linotype"/>
          <w:b/>
          <w:sz w:val="26"/>
          <w:szCs w:val="26"/>
        </w:rPr>
        <w:t>SUPERAÇÃO DA SÚMULA 691 DO SUPREMO TRIBUNAL FEDERAL</w:t>
      </w:r>
    </w:p>
    <w:p w14:paraId="241C8BD1" w14:textId="504F4AC5" w:rsidR="00D27F93" w:rsidRDefault="0036713C" w:rsidP="000E0C09">
      <w:pPr>
        <w:spacing w:line="360" w:lineRule="auto"/>
        <w:jc w:val="both"/>
        <w:rPr>
          <w:rFonts w:ascii="Palatino Linotype" w:hAnsi="Palatino Linotype"/>
          <w:b/>
          <w:sz w:val="26"/>
          <w:szCs w:val="26"/>
        </w:rPr>
      </w:pPr>
      <w:r>
        <w:rPr>
          <w:rFonts w:ascii="Palatino Linotype" w:hAnsi="Palatino Linotype"/>
          <w:b/>
          <w:sz w:val="26"/>
          <w:szCs w:val="26"/>
        </w:rPr>
        <w:t>75</w:t>
      </w:r>
      <w:r w:rsidR="002B3630">
        <w:rPr>
          <w:rFonts w:ascii="Palatino Linotype" w:hAnsi="Palatino Linotype"/>
          <w:b/>
          <w:sz w:val="26"/>
          <w:szCs w:val="26"/>
        </w:rPr>
        <w:t>.</w:t>
      </w:r>
      <w:r w:rsidR="002B3630">
        <w:rPr>
          <w:rFonts w:ascii="Palatino Linotype" w:hAnsi="Palatino Linotype"/>
          <w:b/>
          <w:sz w:val="26"/>
          <w:szCs w:val="26"/>
        </w:rPr>
        <w:tab/>
      </w:r>
      <w:r w:rsidR="002B3630">
        <w:rPr>
          <w:rFonts w:ascii="Palatino Linotype" w:hAnsi="Palatino Linotype"/>
          <w:b/>
          <w:sz w:val="26"/>
          <w:szCs w:val="26"/>
        </w:rPr>
        <w:tab/>
      </w:r>
      <w:r w:rsidR="002B3630">
        <w:rPr>
          <w:rFonts w:ascii="Palatino Linotype" w:hAnsi="Palatino Linotype"/>
          <w:b/>
          <w:sz w:val="26"/>
          <w:szCs w:val="26"/>
        </w:rPr>
        <w:tab/>
      </w:r>
      <w:r w:rsidR="002B3630" w:rsidRPr="002B3630">
        <w:rPr>
          <w:rFonts w:ascii="Palatino Linotype" w:hAnsi="Palatino Linotype"/>
          <w:sz w:val="26"/>
          <w:szCs w:val="26"/>
        </w:rPr>
        <w:t xml:space="preserve">Especificamente quanto ao </w:t>
      </w:r>
      <w:proofErr w:type="spellStart"/>
      <w:r w:rsidR="002B3630" w:rsidRPr="002B3630">
        <w:rPr>
          <w:rFonts w:ascii="Palatino Linotype" w:hAnsi="Palatino Linotype"/>
          <w:i/>
          <w:sz w:val="26"/>
          <w:szCs w:val="26"/>
        </w:rPr>
        <w:t>thema</w:t>
      </w:r>
      <w:proofErr w:type="spellEnd"/>
      <w:r w:rsidR="002B3630" w:rsidRPr="002B3630">
        <w:rPr>
          <w:rFonts w:ascii="Palatino Linotype" w:hAnsi="Palatino Linotype"/>
          <w:sz w:val="26"/>
          <w:szCs w:val="26"/>
        </w:rPr>
        <w:t xml:space="preserve"> de fundo, </w:t>
      </w:r>
      <w:r w:rsidR="002B3630">
        <w:rPr>
          <w:rFonts w:ascii="Palatino Linotype" w:hAnsi="Palatino Linotype"/>
          <w:b/>
          <w:sz w:val="26"/>
          <w:szCs w:val="26"/>
        </w:rPr>
        <w:t>socorrem-nos</w:t>
      </w:r>
      <w:r w:rsidR="00D27F93">
        <w:rPr>
          <w:rFonts w:ascii="Palatino Linotype" w:hAnsi="Palatino Linotype"/>
          <w:b/>
          <w:sz w:val="26"/>
          <w:szCs w:val="26"/>
        </w:rPr>
        <w:t xml:space="preserve">, no ponto, os dois precedentes já citados </w:t>
      </w:r>
      <w:proofErr w:type="gramStart"/>
      <w:r w:rsidR="00D27F93">
        <w:rPr>
          <w:rFonts w:ascii="Palatino Linotype" w:hAnsi="Palatino Linotype"/>
          <w:b/>
          <w:sz w:val="26"/>
          <w:szCs w:val="26"/>
        </w:rPr>
        <w:t>na presente</w:t>
      </w:r>
      <w:proofErr w:type="gramEnd"/>
      <w:r w:rsidR="00D27F93">
        <w:rPr>
          <w:rFonts w:ascii="Palatino Linotype" w:hAnsi="Palatino Linotype"/>
          <w:b/>
          <w:sz w:val="26"/>
          <w:szCs w:val="26"/>
        </w:rPr>
        <w:t xml:space="preserve">, o HC 565.799-RJ e o HC 565.799-RJ. </w:t>
      </w:r>
      <w:r w:rsidR="00D27F93" w:rsidRPr="00D27F93">
        <w:rPr>
          <w:rFonts w:ascii="Palatino Linotype" w:hAnsi="Palatino Linotype"/>
          <w:sz w:val="26"/>
          <w:szCs w:val="26"/>
        </w:rPr>
        <w:t>No primeiro, concede-se a ordem para determinar a revogação da prisão preventiva,</w:t>
      </w:r>
      <w:r w:rsidR="00D27F93">
        <w:rPr>
          <w:rFonts w:ascii="Palatino Linotype" w:hAnsi="Palatino Linotype"/>
          <w:b/>
          <w:sz w:val="26"/>
          <w:szCs w:val="26"/>
        </w:rPr>
        <w:t xml:space="preserve"> </w:t>
      </w:r>
      <w:r w:rsidR="00D27F93" w:rsidRPr="00D27F93">
        <w:rPr>
          <w:rFonts w:ascii="Palatino Linotype" w:hAnsi="Palatino Linotype"/>
          <w:b/>
          <w:sz w:val="26"/>
          <w:szCs w:val="26"/>
          <w:u w:val="single"/>
        </w:rPr>
        <w:t>superando-se o óbice sumular nos seguintes moldes</w:t>
      </w:r>
      <w:r w:rsidR="00D27F93" w:rsidRPr="00D27F93">
        <w:rPr>
          <w:rFonts w:ascii="Palatino Linotype" w:hAnsi="Palatino Linotype"/>
          <w:sz w:val="26"/>
          <w:szCs w:val="26"/>
        </w:rPr>
        <w:t>:</w:t>
      </w:r>
    </w:p>
    <w:p w14:paraId="25B7CB64" w14:textId="77777777" w:rsidR="00D27F93" w:rsidRDefault="00D27F93" w:rsidP="000E0C09">
      <w:pPr>
        <w:spacing w:line="360" w:lineRule="auto"/>
        <w:jc w:val="both"/>
        <w:rPr>
          <w:rFonts w:ascii="Palatino Linotype" w:hAnsi="Palatino Linotype"/>
          <w:b/>
          <w:sz w:val="26"/>
          <w:szCs w:val="26"/>
        </w:rPr>
      </w:pPr>
    </w:p>
    <w:p w14:paraId="1CDE60E4" w14:textId="77777777" w:rsidR="00A269F6" w:rsidRDefault="00A269F6" w:rsidP="00A269F6">
      <w:pPr>
        <w:spacing w:line="360" w:lineRule="auto"/>
        <w:ind w:left="1701" w:firstLine="423"/>
        <w:jc w:val="both"/>
        <w:rPr>
          <w:rFonts w:ascii="Cambria" w:hAnsi="Cambria"/>
          <w:sz w:val="24"/>
        </w:rPr>
      </w:pPr>
      <w:r w:rsidRPr="00A269F6">
        <w:rPr>
          <w:rFonts w:ascii="Cambria" w:hAnsi="Cambria"/>
          <w:sz w:val="24"/>
        </w:rPr>
        <w:t>“</w:t>
      </w:r>
      <w:r w:rsidR="00D27F93" w:rsidRPr="00A269F6">
        <w:rPr>
          <w:rFonts w:ascii="Cambria" w:hAnsi="Cambria"/>
          <w:sz w:val="24"/>
        </w:rPr>
        <w:t xml:space="preserve">Permite-se a superação da Súmula n. 691 do STF somente em casos excepcionais, quando, sob a perspectiva da jurisprudência deste Superior Tribunal, num exame superficial, </w:t>
      </w:r>
      <w:r w:rsidR="00D27F93" w:rsidRPr="00A269F6">
        <w:rPr>
          <w:rFonts w:ascii="Cambria" w:hAnsi="Cambria"/>
          <w:b/>
          <w:sz w:val="24"/>
        </w:rPr>
        <w:t>a ilegalidade do ato apontado como coator é inquestionável e cognoscível de plano</w:t>
      </w:r>
      <w:r w:rsidR="00D27F93" w:rsidRPr="00A269F6">
        <w:rPr>
          <w:rFonts w:ascii="Cambria" w:hAnsi="Cambria"/>
          <w:sz w:val="24"/>
        </w:rPr>
        <w:t xml:space="preserve">, inegável para ser corrigida até o julgamento de mérito da impetração originária. </w:t>
      </w:r>
    </w:p>
    <w:p w14:paraId="674A6AFB" w14:textId="77777777" w:rsidR="00A269F6" w:rsidRDefault="00D27F93" w:rsidP="00A269F6">
      <w:pPr>
        <w:spacing w:line="360" w:lineRule="auto"/>
        <w:ind w:left="1701" w:firstLine="423"/>
        <w:jc w:val="both"/>
        <w:rPr>
          <w:rFonts w:ascii="Cambria" w:hAnsi="Cambria"/>
          <w:sz w:val="24"/>
        </w:rPr>
      </w:pPr>
      <w:r w:rsidRPr="00A269F6">
        <w:rPr>
          <w:rFonts w:ascii="Cambria" w:hAnsi="Cambria"/>
          <w:sz w:val="24"/>
        </w:rPr>
        <w:t xml:space="preserve">Essa é a regra, mas </w:t>
      </w:r>
      <w:r w:rsidRPr="00A269F6">
        <w:rPr>
          <w:rFonts w:ascii="Cambria" w:hAnsi="Cambria"/>
          <w:b/>
          <w:sz w:val="24"/>
        </w:rPr>
        <w:t xml:space="preserve">ante a crise mundial do </w:t>
      </w:r>
      <w:proofErr w:type="spellStart"/>
      <w:r w:rsidRPr="00A269F6">
        <w:rPr>
          <w:rFonts w:ascii="Cambria" w:hAnsi="Cambria"/>
          <w:b/>
          <w:sz w:val="24"/>
        </w:rPr>
        <w:t>coronavírus</w:t>
      </w:r>
      <w:proofErr w:type="spellEnd"/>
      <w:r w:rsidRPr="00A269F6">
        <w:rPr>
          <w:rFonts w:ascii="Cambria" w:hAnsi="Cambria"/>
          <w:b/>
          <w:sz w:val="24"/>
        </w:rPr>
        <w:t xml:space="preserve"> e, especialmente, a iminente gravidade do quadro nacional</w:t>
      </w:r>
      <w:r w:rsidRPr="00A269F6">
        <w:rPr>
          <w:rFonts w:ascii="Cambria" w:hAnsi="Cambria"/>
          <w:sz w:val="24"/>
        </w:rPr>
        <w:t xml:space="preserve">, intervenções e atitudes mais ousadas são demandadas das autoridades, inclusive do Poder Judiciário. Assim, penso que, na atual situação, salvo necessidade inarredável da prisão preventiva - mormente casos de crimes cometidos com particular violência -, a envolver acusado/investigado de especial e </w:t>
      </w:r>
      <w:r w:rsidRPr="00A269F6">
        <w:rPr>
          <w:rFonts w:ascii="Cambria" w:hAnsi="Cambria"/>
          <w:sz w:val="24"/>
        </w:rPr>
        <w:lastRenderedPageBreak/>
        <w:t xml:space="preserve">evidente periculosidade ou que se comporte de modo a, claramente, denotar risco de fuga ou de destruição de provas e/ou ameaça a testemunhas, o óbice da Súmula n. 691 do STF deva ser flexibilizado em maior grau, quando a concessão da ordem seria </w:t>
      </w:r>
      <w:r w:rsidRPr="00A269F6">
        <w:rPr>
          <w:rFonts w:ascii="Cambria" w:hAnsi="Cambria"/>
          <w:b/>
          <w:sz w:val="24"/>
        </w:rPr>
        <w:t>provável</w:t>
      </w:r>
      <w:r w:rsidRPr="00A269F6">
        <w:rPr>
          <w:rFonts w:ascii="Cambria" w:hAnsi="Cambria"/>
          <w:sz w:val="24"/>
        </w:rPr>
        <w:t xml:space="preserve"> no mérito.</w:t>
      </w:r>
    </w:p>
    <w:p w14:paraId="1702929F" w14:textId="1C5FAE76" w:rsidR="00D27F93" w:rsidRPr="00A269F6" w:rsidRDefault="00D27F93" w:rsidP="00A269F6">
      <w:pPr>
        <w:spacing w:line="360" w:lineRule="auto"/>
        <w:ind w:left="1701" w:firstLine="423"/>
        <w:jc w:val="both"/>
        <w:rPr>
          <w:rFonts w:ascii="Cambria" w:hAnsi="Cambria"/>
          <w:b/>
          <w:sz w:val="26"/>
          <w:szCs w:val="26"/>
        </w:rPr>
      </w:pPr>
      <w:r w:rsidRPr="00A269F6">
        <w:rPr>
          <w:rFonts w:ascii="Cambria" w:hAnsi="Cambria"/>
          <w:sz w:val="24"/>
        </w:rPr>
        <w:t xml:space="preserve">Ainda que, em casos complexos, o recomendável seja o prestígio às competências constitucionais, </w:t>
      </w:r>
      <w:r w:rsidRPr="00A269F6">
        <w:rPr>
          <w:rFonts w:ascii="Cambria" w:hAnsi="Cambria"/>
          <w:b/>
          <w:sz w:val="24"/>
        </w:rPr>
        <w:t>deve-se fortalecer sobremaneira o princípio da não culpabilidade</w:t>
      </w:r>
      <w:r w:rsidRPr="00A269F6">
        <w:rPr>
          <w:rFonts w:ascii="Cambria" w:hAnsi="Cambria"/>
          <w:sz w:val="24"/>
        </w:rPr>
        <w:t xml:space="preserve"> e eleger, com primazia, medidas alternativas à prisão processual, como o propósito de não agravar ainda mais a precariedade do sistema penitenciário e evitar o alastramento da doença nas prisões. A custódia </w:t>
      </w:r>
      <w:r w:rsidRPr="0036578A">
        <w:rPr>
          <w:rFonts w:ascii="Cambria" w:hAnsi="Cambria"/>
          <w:i/>
          <w:sz w:val="24"/>
        </w:rPr>
        <w:t>ante tempus</w:t>
      </w:r>
      <w:r w:rsidRPr="00A269F6">
        <w:rPr>
          <w:rFonts w:ascii="Cambria" w:hAnsi="Cambria"/>
          <w:sz w:val="24"/>
        </w:rPr>
        <w:t xml:space="preserve"> é o último recurso a ser utilizado neste momento de adversidade, com notícia de suspensão de visitas e isolamentos de internos, de forma a preservar a saúde de todos.</w:t>
      </w:r>
    </w:p>
    <w:p w14:paraId="281DBEF2" w14:textId="762C8A05" w:rsidR="002B3630" w:rsidRPr="003813E0" w:rsidRDefault="002B3630" w:rsidP="000E0C09">
      <w:pPr>
        <w:spacing w:line="360" w:lineRule="auto"/>
        <w:jc w:val="both"/>
        <w:rPr>
          <w:rFonts w:ascii="Palatino Linotype" w:hAnsi="Palatino Linotype"/>
          <w:b/>
          <w:sz w:val="26"/>
          <w:szCs w:val="26"/>
        </w:rPr>
      </w:pPr>
      <w:r>
        <w:rPr>
          <w:rFonts w:ascii="Palatino Linotype" w:hAnsi="Palatino Linotype"/>
          <w:b/>
          <w:sz w:val="26"/>
          <w:szCs w:val="26"/>
        </w:rPr>
        <w:t xml:space="preserve"> </w:t>
      </w:r>
    </w:p>
    <w:p w14:paraId="388C685E" w14:textId="10A38E49" w:rsidR="00A269F6" w:rsidRDefault="0036713C" w:rsidP="00A269F6">
      <w:pPr>
        <w:tabs>
          <w:tab w:val="left" w:pos="2268"/>
        </w:tabs>
        <w:spacing w:line="360" w:lineRule="auto"/>
        <w:jc w:val="both"/>
        <w:rPr>
          <w:rFonts w:ascii="Palatino Linotype" w:hAnsi="Palatino Linotype"/>
          <w:sz w:val="26"/>
          <w:szCs w:val="26"/>
        </w:rPr>
      </w:pPr>
      <w:r>
        <w:rPr>
          <w:rFonts w:ascii="Palatino Linotype" w:hAnsi="Palatino Linotype"/>
          <w:b/>
          <w:sz w:val="26"/>
          <w:szCs w:val="26"/>
        </w:rPr>
        <w:t>7</w:t>
      </w:r>
      <w:r w:rsidR="00A95EF5">
        <w:rPr>
          <w:rFonts w:ascii="Palatino Linotype" w:hAnsi="Palatino Linotype"/>
          <w:b/>
          <w:sz w:val="26"/>
          <w:szCs w:val="26"/>
        </w:rPr>
        <w:t>6</w:t>
      </w:r>
      <w:r w:rsidR="000E0C09" w:rsidRPr="003813E0">
        <w:rPr>
          <w:rFonts w:ascii="Palatino Linotype" w:hAnsi="Palatino Linotype"/>
          <w:b/>
          <w:sz w:val="26"/>
          <w:szCs w:val="26"/>
        </w:rPr>
        <w:t>.</w:t>
      </w:r>
      <w:r w:rsidR="000E0C09" w:rsidRPr="003813E0">
        <w:rPr>
          <w:rFonts w:ascii="Palatino Linotype" w:hAnsi="Palatino Linotype"/>
          <w:i/>
          <w:sz w:val="26"/>
          <w:szCs w:val="26"/>
        </w:rPr>
        <w:tab/>
      </w:r>
      <w:r w:rsidR="00A269F6">
        <w:rPr>
          <w:rFonts w:ascii="Palatino Linotype" w:hAnsi="Palatino Linotype"/>
          <w:sz w:val="26"/>
          <w:szCs w:val="26"/>
        </w:rPr>
        <w:t xml:space="preserve">Tendo sido concedida parcialmente a ordem, inclusive com o acolhimento de um dos pleitos alternativamente formulados na impetração originária, revestiu-se de </w:t>
      </w:r>
      <w:proofErr w:type="spellStart"/>
      <w:r w:rsidR="00A269F6">
        <w:rPr>
          <w:rFonts w:ascii="Palatino Linotype" w:hAnsi="Palatino Linotype"/>
          <w:sz w:val="26"/>
          <w:szCs w:val="26"/>
        </w:rPr>
        <w:t>cogência</w:t>
      </w:r>
      <w:proofErr w:type="spellEnd"/>
      <w:r w:rsidR="00A269F6">
        <w:rPr>
          <w:rFonts w:ascii="Palatino Linotype" w:hAnsi="Palatino Linotype"/>
          <w:sz w:val="26"/>
          <w:szCs w:val="26"/>
        </w:rPr>
        <w:t xml:space="preserve"> a Recomendação CNJ nº 62/2020. Assim, de fato, não estamos a falar da regra de superação da Súmula 691. Isto porque </w:t>
      </w:r>
      <w:r w:rsidR="00A269F6" w:rsidRPr="00A269F6">
        <w:rPr>
          <w:rFonts w:ascii="Palatino Linotype" w:hAnsi="Palatino Linotype"/>
          <w:b/>
          <w:sz w:val="26"/>
          <w:szCs w:val="26"/>
        </w:rPr>
        <w:t>não estamos diante de ato coator de inquestionável ilegalidade</w:t>
      </w:r>
      <w:r w:rsidR="00A269F6">
        <w:rPr>
          <w:rFonts w:ascii="Palatino Linotype" w:hAnsi="Palatino Linotype"/>
          <w:sz w:val="26"/>
          <w:szCs w:val="26"/>
        </w:rPr>
        <w:t xml:space="preserve">, absolutamente. A decisão que desafiara a impetração deste </w:t>
      </w:r>
      <w:proofErr w:type="spellStart"/>
      <w:r w:rsidR="00A269F6">
        <w:rPr>
          <w:rFonts w:ascii="Palatino Linotype" w:hAnsi="Palatino Linotype"/>
          <w:sz w:val="26"/>
          <w:szCs w:val="26"/>
        </w:rPr>
        <w:t>hábeas</w:t>
      </w:r>
      <w:proofErr w:type="spellEnd"/>
      <w:r w:rsidR="00A269F6">
        <w:rPr>
          <w:rFonts w:ascii="Palatino Linotype" w:hAnsi="Palatino Linotype"/>
          <w:sz w:val="26"/>
          <w:szCs w:val="26"/>
        </w:rPr>
        <w:t xml:space="preserve"> peca apenas pelo excesso de cautela. </w:t>
      </w:r>
    </w:p>
    <w:p w14:paraId="2EA56033" w14:textId="77777777" w:rsidR="00A269F6" w:rsidRDefault="00A269F6" w:rsidP="00A269F6">
      <w:pPr>
        <w:tabs>
          <w:tab w:val="left" w:pos="2268"/>
        </w:tabs>
        <w:spacing w:line="360" w:lineRule="auto"/>
        <w:jc w:val="both"/>
        <w:rPr>
          <w:rFonts w:ascii="Palatino Linotype" w:hAnsi="Palatino Linotype"/>
          <w:sz w:val="26"/>
          <w:szCs w:val="26"/>
        </w:rPr>
      </w:pPr>
    </w:p>
    <w:p w14:paraId="196854C7" w14:textId="381BF339" w:rsidR="00A269F6" w:rsidRPr="00A269F6" w:rsidRDefault="0036713C" w:rsidP="00A269F6">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t>7</w:t>
      </w:r>
      <w:r w:rsidR="00A269F6" w:rsidRPr="00A269F6">
        <w:rPr>
          <w:rFonts w:ascii="Palatino Linotype" w:hAnsi="Palatino Linotype"/>
          <w:b/>
          <w:sz w:val="26"/>
          <w:szCs w:val="26"/>
        </w:rPr>
        <w:t>7.</w:t>
      </w:r>
      <w:r w:rsidR="00A269F6" w:rsidRPr="00A269F6">
        <w:rPr>
          <w:rFonts w:ascii="Palatino Linotype" w:hAnsi="Palatino Linotype"/>
          <w:b/>
          <w:sz w:val="26"/>
          <w:szCs w:val="26"/>
        </w:rPr>
        <w:tab/>
      </w:r>
      <w:r w:rsidR="00A269F6" w:rsidRPr="00A269F6">
        <w:rPr>
          <w:rFonts w:ascii="Palatino Linotype" w:hAnsi="Palatino Linotype"/>
          <w:sz w:val="26"/>
          <w:szCs w:val="26"/>
        </w:rPr>
        <w:t xml:space="preserve">Neste sentido é que </w:t>
      </w:r>
      <w:r w:rsidR="00A269F6">
        <w:rPr>
          <w:rFonts w:ascii="Palatino Linotype" w:hAnsi="Palatino Linotype"/>
          <w:b/>
          <w:sz w:val="26"/>
          <w:szCs w:val="26"/>
        </w:rPr>
        <w:t>se pretende ver vicejar a solução de enérgica ousadia preconizada no citado precedente</w:t>
      </w:r>
      <w:r w:rsidR="00A269F6" w:rsidRPr="0036578A">
        <w:rPr>
          <w:rFonts w:ascii="Palatino Linotype" w:hAnsi="Palatino Linotype"/>
          <w:sz w:val="26"/>
          <w:szCs w:val="26"/>
        </w:rPr>
        <w:t>, no sentido de que</w:t>
      </w:r>
      <w:r w:rsidR="00A269F6">
        <w:rPr>
          <w:rFonts w:ascii="Palatino Linotype" w:hAnsi="Palatino Linotype"/>
          <w:b/>
          <w:sz w:val="26"/>
          <w:szCs w:val="26"/>
        </w:rPr>
        <w:t xml:space="preserve"> “</w:t>
      </w:r>
      <w:r w:rsidR="00A269F6" w:rsidRPr="0036578A">
        <w:rPr>
          <w:rFonts w:ascii="Cambria" w:hAnsi="Cambria"/>
          <w:b/>
          <w:i/>
          <w:sz w:val="26"/>
          <w:szCs w:val="26"/>
        </w:rPr>
        <w:t>deve-se fortalecer sobremaneira o princípio da não culpabilidade</w:t>
      </w:r>
      <w:r w:rsidR="00A269F6" w:rsidRPr="0036578A">
        <w:rPr>
          <w:rFonts w:ascii="Cambria" w:hAnsi="Cambria"/>
          <w:i/>
          <w:sz w:val="26"/>
          <w:szCs w:val="26"/>
        </w:rPr>
        <w:t xml:space="preserve"> e eleger, com primazia, medidas alternativas à prisão processual</w:t>
      </w:r>
      <w:r w:rsidR="0036578A">
        <w:rPr>
          <w:rFonts w:ascii="Cambria" w:hAnsi="Cambria"/>
          <w:i/>
          <w:sz w:val="26"/>
          <w:szCs w:val="26"/>
        </w:rPr>
        <w:t xml:space="preserve"> </w:t>
      </w:r>
      <w:r w:rsidR="0036578A">
        <w:rPr>
          <w:rFonts w:ascii="Cambria" w:hAnsi="Cambria"/>
          <w:sz w:val="26"/>
          <w:szCs w:val="26"/>
        </w:rPr>
        <w:t xml:space="preserve">[...] </w:t>
      </w:r>
      <w:r w:rsidR="0036578A">
        <w:rPr>
          <w:rFonts w:ascii="Cambria" w:hAnsi="Cambria"/>
          <w:i/>
          <w:sz w:val="26"/>
          <w:szCs w:val="26"/>
        </w:rPr>
        <w:t>como forma de preservar a saúde de todos</w:t>
      </w:r>
      <w:r w:rsidR="0036578A">
        <w:rPr>
          <w:rFonts w:ascii="Cambria" w:hAnsi="Cambria"/>
          <w:sz w:val="26"/>
          <w:szCs w:val="26"/>
        </w:rPr>
        <w:t xml:space="preserve">” </w:t>
      </w:r>
    </w:p>
    <w:p w14:paraId="3F14F744" w14:textId="7D8CBA4F" w:rsidR="000E0C09" w:rsidRPr="003813E0" w:rsidRDefault="000E0C09" w:rsidP="000E0C09">
      <w:pPr>
        <w:tabs>
          <w:tab w:val="left" w:pos="2268"/>
        </w:tabs>
        <w:spacing w:line="360" w:lineRule="auto"/>
        <w:jc w:val="both"/>
        <w:rPr>
          <w:rFonts w:ascii="Palatino Linotype" w:hAnsi="Palatino Linotype"/>
          <w:sz w:val="26"/>
          <w:szCs w:val="26"/>
        </w:rPr>
      </w:pPr>
      <w:proofErr w:type="spellStart"/>
      <w:r w:rsidRPr="003813E0">
        <w:rPr>
          <w:rFonts w:ascii="Palatino Linotype" w:hAnsi="Palatino Linotype"/>
          <w:i/>
          <w:sz w:val="26"/>
          <w:szCs w:val="26"/>
        </w:rPr>
        <w:t>Ex</w:t>
      </w:r>
      <w:proofErr w:type="spellEnd"/>
      <w:r w:rsidRPr="003813E0">
        <w:rPr>
          <w:rFonts w:ascii="Palatino Linotype" w:hAnsi="Palatino Linotype"/>
          <w:i/>
          <w:sz w:val="26"/>
          <w:szCs w:val="26"/>
        </w:rPr>
        <w:t xml:space="preserve"> positis,</w:t>
      </w:r>
      <w:r w:rsidRPr="003813E0">
        <w:rPr>
          <w:rFonts w:ascii="Palatino Linotype" w:hAnsi="Palatino Linotype"/>
          <w:b/>
          <w:sz w:val="26"/>
          <w:szCs w:val="26"/>
        </w:rPr>
        <w:t xml:space="preserve"> </w:t>
      </w:r>
      <w:r w:rsidR="002B3630">
        <w:rPr>
          <w:rFonts w:ascii="Palatino Linotype" w:hAnsi="Palatino Linotype"/>
          <w:b/>
          <w:sz w:val="26"/>
          <w:szCs w:val="26"/>
        </w:rPr>
        <w:t>considerando a baixa intensidade da providência contida na concessão parcial da ordem</w:t>
      </w:r>
      <w:r w:rsidR="002B3630" w:rsidRPr="002B3630">
        <w:rPr>
          <w:rFonts w:ascii="Palatino Linotype" w:hAnsi="Palatino Linotype"/>
          <w:sz w:val="26"/>
          <w:szCs w:val="26"/>
        </w:rPr>
        <w:t>,</w:t>
      </w:r>
      <w:r w:rsidR="002B3630">
        <w:rPr>
          <w:rFonts w:ascii="Palatino Linotype" w:hAnsi="Palatino Linotype"/>
          <w:b/>
          <w:sz w:val="26"/>
          <w:szCs w:val="26"/>
        </w:rPr>
        <w:t xml:space="preserve"> </w:t>
      </w:r>
      <w:r w:rsidRPr="003813E0">
        <w:rPr>
          <w:rFonts w:ascii="Palatino Linotype" w:hAnsi="Palatino Linotype"/>
          <w:sz w:val="26"/>
          <w:szCs w:val="26"/>
        </w:rPr>
        <w:t xml:space="preserve">presentes que estão </w:t>
      </w:r>
      <w:r w:rsidRPr="003813E0">
        <w:rPr>
          <w:rFonts w:ascii="Palatino Linotype" w:hAnsi="Palatino Linotype"/>
          <w:b/>
          <w:sz w:val="26"/>
          <w:szCs w:val="26"/>
        </w:rPr>
        <w:t>a plausibilidade e a aparência do direito alegado</w:t>
      </w:r>
      <w:r w:rsidRPr="003813E0">
        <w:rPr>
          <w:rFonts w:ascii="Palatino Linotype" w:hAnsi="Palatino Linotype"/>
          <w:sz w:val="26"/>
          <w:szCs w:val="26"/>
        </w:rPr>
        <w:t xml:space="preserve"> e diante do claro e irreversível prejuízo a que estão sujeitos os pacientes que integram o </w:t>
      </w:r>
      <w:r w:rsidRPr="003813E0">
        <w:rPr>
          <w:rFonts w:ascii="Palatino Linotype" w:hAnsi="Palatino Linotype"/>
          <w:b/>
          <w:sz w:val="26"/>
          <w:szCs w:val="26"/>
        </w:rPr>
        <w:t xml:space="preserve">grupo social </w:t>
      </w:r>
      <w:proofErr w:type="spellStart"/>
      <w:r w:rsidR="001E7938" w:rsidRPr="003813E0">
        <w:rPr>
          <w:rFonts w:ascii="Palatino Linotype" w:hAnsi="Palatino Linotype"/>
          <w:b/>
          <w:sz w:val="26"/>
          <w:szCs w:val="26"/>
        </w:rPr>
        <w:t>hiper</w:t>
      </w:r>
      <w:r w:rsidRPr="003813E0">
        <w:rPr>
          <w:rFonts w:ascii="Palatino Linotype" w:hAnsi="Palatino Linotype"/>
          <w:b/>
          <w:sz w:val="26"/>
          <w:szCs w:val="26"/>
        </w:rPr>
        <w:t>vulnerável</w:t>
      </w:r>
      <w:proofErr w:type="spellEnd"/>
      <w:r w:rsidR="001E7938" w:rsidRPr="003813E0">
        <w:rPr>
          <w:rFonts w:ascii="Palatino Linotype" w:hAnsi="Palatino Linotype"/>
          <w:b/>
          <w:sz w:val="26"/>
          <w:szCs w:val="26"/>
        </w:rPr>
        <w:t xml:space="preserve"> d</w:t>
      </w:r>
      <w:r w:rsidR="00FD34A4">
        <w:rPr>
          <w:rFonts w:ascii="Palatino Linotype" w:hAnsi="Palatino Linotype"/>
          <w:b/>
          <w:sz w:val="26"/>
          <w:szCs w:val="26"/>
        </w:rPr>
        <w:t>a</w:t>
      </w:r>
      <w:r w:rsidR="001E7938" w:rsidRPr="003813E0">
        <w:rPr>
          <w:rFonts w:ascii="Palatino Linotype" w:hAnsi="Palatino Linotype"/>
          <w:b/>
          <w:sz w:val="26"/>
          <w:szCs w:val="26"/>
        </w:rPr>
        <w:t>s</w:t>
      </w:r>
      <w:r w:rsidR="00FD34A4">
        <w:rPr>
          <w:rFonts w:ascii="Palatino Linotype" w:hAnsi="Palatino Linotype"/>
          <w:b/>
          <w:sz w:val="26"/>
          <w:szCs w:val="26"/>
        </w:rPr>
        <w:t xml:space="preserve"> pessoas</w:t>
      </w:r>
      <w:r w:rsidR="001E7938" w:rsidRPr="003813E0">
        <w:rPr>
          <w:rFonts w:ascii="Palatino Linotype" w:hAnsi="Palatino Linotype"/>
          <w:b/>
          <w:sz w:val="26"/>
          <w:szCs w:val="26"/>
        </w:rPr>
        <w:t xml:space="preserve"> </w:t>
      </w:r>
      <w:r w:rsidR="00FD34A4">
        <w:rPr>
          <w:rFonts w:ascii="Palatino Linotype" w:hAnsi="Palatino Linotype"/>
          <w:b/>
          <w:sz w:val="26"/>
          <w:szCs w:val="26"/>
        </w:rPr>
        <w:t xml:space="preserve">idosas </w:t>
      </w:r>
      <w:r w:rsidR="001E7938" w:rsidRPr="003813E0">
        <w:rPr>
          <w:rFonts w:ascii="Palatino Linotype" w:hAnsi="Palatino Linotype"/>
          <w:b/>
          <w:sz w:val="26"/>
          <w:szCs w:val="26"/>
        </w:rPr>
        <w:t>pres</w:t>
      </w:r>
      <w:r w:rsidR="00FD34A4">
        <w:rPr>
          <w:rFonts w:ascii="Palatino Linotype" w:hAnsi="Palatino Linotype"/>
          <w:b/>
          <w:sz w:val="26"/>
          <w:szCs w:val="26"/>
        </w:rPr>
        <w:t>a</w:t>
      </w:r>
      <w:r w:rsidR="001E7938" w:rsidRPr="003813E0">
        <w:rPr>
          <w:rFonts w:ascii="Palatino Linotype" w:hAnsi="Palatino Linotype"/>
          <w:b/>
          <w:sz w:val="26"/>
          <w:szCs w:val="26"/>
        </w:rPr>
        <w:t xml:space="preserve">s </w:t>
      </w:r>
      <w:r w:rsidR="001E7938" w:rsidRPr="003813E0">
        <w:rPr>
          <w:rFonts w:ascii="Palatino Linotype" w:hAnsi="Palatino Linotype"/>
          <w:b/>
          <w:sz w:val="26"/>
          <w:szCs w:val="26"/>
        </w:rPr>
        <w:lastRenderedPageBreak/>
        <w:t>provis</w:t>
      </w:r>
      <w:r w:rsidR="00FD34A4">
        <w:rPr>
          <w:rFonts w:ascii="Palatino Linotype" w:hAnsi="Palatino Linotype"/>
          <w:b/>
          <w:sz w:val="26"/>
          <w:szCs w:val="26"/>
        </w:rPr>
        <w:t>oriamente</w:t>
      </w:r>
      <w:r w:rsidRPr="003813E0">
        <w:rPr>
          <w:rFonts w:ascii="Palatino Linotype" w:hAnsi="Palatino Linotype"/>
          <w:b/>
          <w:sz w:val="26"/>
          <w:szCs w:val="26"/>
        </w:rPr>
        <w:t xml:space="preserve"> </w:t>
      </w:r>
      <w:r w:rsidRPr="003813E0">
        <w:rPr>
          <w:rFonts w:ascii="Palatino Linotype" w:hAnsi="Palatino Linotype"/>
          <w:sz w:val="26"/>
          <w:szCs w:val="26"/>
        </w:rPr>
        <w:t xml:space="preserve">com a </w:t>
      </w:r>
      <w:r w:rsidR="002B3630">
        <w:rPr>
          <w:rFonts w:ascii="Palatino Linotype" w:hAnsi="Palatino Linotype"/>
          <w:sz w:val="26"/>
          <w:szCs w:val="26"/>
        </w:rPr>
        <w:t>esperada</w:t>
      </w:r>
      <w:r w:rsidRPr="003813E0">
        <w:rPr>
          <w:rFonts w:ascii="Palatino Linotype" w:hAnsi="Palatino Linotype"/>
          <w:sz w:val="26"/>
          <w:szCs w:val="26"/>
        </w:rPr>
        <w:t xml:space="preserve"> demora na prestação jurisdicional</w:t>
      </w:r>
      <w:r w:rsidR="00287D9A" w:rsidRPr="003813E0">
        <w:rPr>
          <w:rFonts w:ascii="Palatino Linotype" w:hAnsi="Palatino Linotype"/>
          <w:sz w:val="26"/>
          <w:szCs w:val="26"/>
        </w:rPr>
        <w:t>, é inarredável a concessão da medida liminar</w:t>
      </w:r>
      <w:r w:rsidRPr="003813E0">
        <w:rPr>
          <w:rFonts w:ascii="Palatino Linotype" w:hAnsi="Palatino Linotype"/>
          <w:sz w:val="26"/>
          <w:szCs w:val="26"/>
        </w:rPr>
        <w:t>.</w:t>
      </w:r>
    </w:p>
    <w:p w14:paraId="225EBD3A" w14:textId="77777777" w:rsidR="000E0C09" w:rsidRPr="003813E0" w:rsidRDefault="000E0C09" w:rsidP="000E0C09">
      <w:pPr>
        <w:tabs>
          <w:tab w:val="left" w:pos="2268"/>
        </w:tabs>
        <w:spacing w:line="360" w:lineRule="auto"/>
        <w:jc w:val="both"/>
        <w:rPr>
          <w:rFonts w:ascii="Palatino Linotype" w:hAnsi="Palatino Linotype"/>
          <w:sz w:val="26"/>
          <w:szCs w:val="26"/>
        </w:rPr>
      </w:pPr>
    </w:p>
    <w:p w14:paraId="278E2586" w14:textId="19D90566" w:rsidR="000E0C09" w:rsidRPr="003813E0" w:rsidRDefault="0036713C" w:rsidP="000E0C09">
      <w:pPr>
        <w:tabs>
          <w:tab w:val="left" w:pos="2268"/>
        </w:tabs>
        <w:spacing w:line="360" w:lineRule="auto"/>
        <w:jc w:val="both"/>
        <w:rPr>
          <w:rFonts w:ascii="Palatino Linotype" w:hAnsi="Palatino Linotype"/>
          <w:sz w:val="26"/>
          <w:szCs w:val="26"/>
        </w:rPr>
      </w:pPr>
      <w:r>
        <w:rPr>
          <w:rFonts w:ascii="Palatino Linotype" w:hAnsi="Palatino Linotype"/>
          <w:b/>
          <w:sz w:val="26"/>
          <w:szCs w:val="26"/>
        </w:rPr>
        <w:t>78</w:t>
      </w:r>
      <w:r w:rsidR="000E0C09" w:rsidRPr="003813E0">
        <w:rPr>
          <w:rFonts w:ascii="Palatino Linotype" w:hAnsi="Palatino Linotype"/>
          <w:b/>
          <w:sz w:val="26"/>
          <w:szCs w:val="26"/>
        </w:rPr>
        <w:t>.</w:t>
      </w:r>
      <w:r w:rsidR="000E0C09" w:rsidRPr="003813E0">
        <w:rPr>
          <w:rFonts w:ascii="Palatino Linotype" w:hAnsi="Palatino Linotype"/>
          <w:sz w:val="26"/>
          <w:szCs w:val="26"/>
        </w:rPr>
        <w:tab/>
        <w:t>A Recomendação CNJ nº 62/2020 em seu art. 4º estabelece ainda:</w:t>
      </w:r>
    </w:p>
    <w:p w14:paraId="13425C26" w14:textId="77777777" w:rsidR="000E0C09" w:rsidRPr="003813E0" w:rsidRDefault="000E0C09" w:rsidP="000E0C09">
      <w:pPr>
        <w:tabs>
          <w:tab w:val="left" w:pos="2268"/>
        </w:tabs>
        <w:spacing w:line="360" w:lineRule="auto"/>
        <w:ind w:left="1701"/>
        <w:jc w:val="both"/>
        <w:rPr>
          <w:rFonts w:ascii="Cambria" w:hAnsi="Cambria"/>
          <w:sz w:val="24"/>
        </w:rPr>
      </w:pPr>
      <w:r w:rsidRPr="003813E0">
        <w:rPr>
          <w:rFonts w:ascii="Cambria" w:hAnsi="Cambria"/>
          <w:sz w:val="24"/>
        </w:rPr>
        <w:t xml:space="preserve">III – </w:t>
      </w:r>
      <w:r w:rsidRPr="003813E0">
        <w:rPr>
          <w:rFonts w:ascii="Cambria" w:hAnsi="Cambria"/>
          <w:b/>
          <w:sz w:val="24"/>
        </w:rPr>
        <w:t>a máxima excepcionalidade de novas ordens de prisão preventiva</w:t>
      </w:r>
      <w:r w:rsidRPr="003813E0">
        <w:rPr>
          <w:rFonts w:ascii="Cambria" w:hAnsi="Cambria"/>
          <w:sz w:val="24"/>
        </w:rPr>
        <w:t>, observado o protocolo das autoridades sanitárias.</w:t>
      </w:r>
    </w:p>
    <w:p w14:paraId="73D5E8CE" w14:textId="77777777" w:rsidR="000E0C09" w:rsidRPr="003813E0" w:rsidRDefault="000E0C09" w:rsidP="000E0C09">
      <w:pPr>
        <w:tabs>
          <w:tab w:val="left" w:pos="2268"/>
        </w:tabs>
        <w:spacing w:line="360" w:lineRule="auto"/>
        <w:jc w:val="both"/>
        <w:rPr>
          <w:rFonts w:ascii="Cambria" w:hAnsi="Cambria"/>
          <w:sz w:val="24"/>
        </w:rPr>
      </w:pPr>
    </w:p>
    <w:p w14:paraId="70512038" w14:textId="5D814CC8" w:rsidR="000E0C09" w:rsidRPr="003813E0" w:rsidRDefault="0036713C" w:rsidP="000E0C09">
      <w:pPr>
        <w:tabs>
          <w:tab w:val="left" w:pos="2268"/>
        </w:tabs>
        <w:spacing w:line="360" w:lineRule="auto"/>
        <w:jc w:val="both"/>
        <w:rPr>
          <w:rFonts w:ascii="Palatino Linotype" w:hAnsi="Palatino Linotype"/>
          <w:sz w:val="26"/>
          <w:szCs w:val="26"/>
        </w:rPr>
      </w:pPr>
      <w:r>
        <w:rPr>
          <w:rFonts w:ascii="Palatino Linotype" w:hAnsi="Palatino Linotype"/>
          <w:b/>
          <w:sz w:val="26"/>
          <w:szCs w:val="26"/>
        </w:rPr>
        <w:t>79</w:t>
      </w:r>
      <w:r w:rsidR="000E0C09" w:rsidRPr="003813E0">
        <w:rPr>
          <w:rFonts w:ascii="Palatino Linotype" w:hAnsi="Palatino Linotype"/>
          <w:b/>
          <w:sz w:val="26"/>
          <w:szCs w:val="26"/>
        </w:rPr>
        <w:t>.</w:t>
      </w:r>
      <w:r w:rsidR="000E0C09" w:rsidRPr="003813E0">
        <w:rPr>
          <w:rFonts w:ascii="Palatino Linotype" w:hAnsi="Palatino Linotype"/>
          <w:b/>
          <w:sz w:val="26"/>
          <w:szCs w:val="26"/>
        </w:rPr>
        <w:tab/>
      </w:r>
      <w:r w:rsidR="000E0C09" w:rsidRPr="003813E0">
        <w:rPr>
          <w:rFonts w:ascii="Palatino Linotype" w:hAnsi="Palatino Linotype"/>
          <w:sz w:val="26"/>
          <w:szCs w:val="26"/>
        </w:rPr>
        <w:t xml:space="preserve">Fica clara a imperiosidade de evitar ao máximo a permanência desnecessária de pessoas no cárcere. </w:t>
      </w:r>
      <w:r w:rsidR="000E0C09" w:rsidRPr="003813E0">
        <w:rPr>
          <w:rFonts w:ascii="Palatino Linotype" w:hAnsi="Palatino Linotype"/>
          <w:b/>
          <w:sz w:val="26"/>
          <w:szCs w:val="26"/>
          <w:u w:val="single"/>
        </w:rPr>
        <w:t>Além da excepcionalidade, a máxima excepcionalidade</w:t>
      </w:r>
      <w:r w:rsidR="000E0C09" w:rsidRPr="00411FD4">
        <w:rPr>
          <w:rFonts w:ascii="Palatino Linotype" w:hAnsi="Palatino Linotype"/>
          <w:b/>
          <w:sz w:val="26"/>
          <w:szCs w:val="26"/>
        </w:rPr>
        <w:t xml:space="preserve">; </w:t>
      </w:r>
      <w:r w:rsidR="000E0C09" w:rsidRPr="003813E0">
        <w:rPr>
          <w:rFonts w:ascii="Palatino Linotype" w:hAnsi="Palatino Linotype"/>
          <w:b/>
          <w:sz w:val="26"/>
          <w:szCs w:val="26"/>
          <w:u w:val="single"/>
        </w:rPr>
        <w:t>além da máxima excepcionalidade</w:t>
      </w:r>
      <w:r w:rsidR="000E0C09" w:rsidRPr="00411FD4">
        <w:rPr>
          <w:rFonts w:ascii="Palatino Linotype" w:hAnsi="Palatino Linotype"/>
          <w:b/>
          <w:sz w:val="26"/>
          <w:szCs w:val="26"/>
        </w:rPr>
        <w:t xml:space="preserve">, </w:t>
      </w:r>
      <w:r w:rsidR="000E0C09" w:rsidRPr="003813E0">
        <w:rPr>
          <w:rFonts w:ascii="Palatino Linotype" w:hAnsi="Palatino Linotype"/>
          <w:b/>
          <w:sz w:val="26"/>
          <w:szCs w:val="26"/>
          <w:u w:val="single"/>
        </w:rPr>
        <w:t xml:space="preserve">a necessidade de </w:t>
      </w:r>
      <w:r w:rsidR="000E0C09" w:rsidRPr="00411FD4">
        <w:rPr>
          <w:rFonts w:ascii="Palatino Linotype" w:hAnsi="Palatino Linotype"/>
          <w:b/>
          <w:sz w:val="26"/>
          <w:szCs w:val="26"/>
          <w:u w:val="double"/>
        </w:rPr>
        <w:t>observar-se o protocolo das autoridades sanitárias</w:t>
      </w:r>
      <w:r w:rsidR="000E0C09" w:rsidRPr="003813E0">
        <w:rPr>
          <w:rFonts w:ascii="Palatino Linotype" w:hAnsi="Palatino Linotype"/>
          <w:sz w:val="26"/>
          <w:szCs w:val="26"/>
        </w:rPr>
        <w:t>.</w:t>
      </w:r>
    </w:p>
    <w:p w14:paraId="734DE812" w14:textId="77777777" w:rsidR="000E0C09" w:rsidRPr="003813E0" w:rsidRDefault="000E0C09" w:rsidP="000E0C09">
      <w:pPr>
        <w:tabs>
          <w:tab w:val="left" w:pos="2268"/>
        </w:tabs>
        <w:spacing w:line="360" w:lineRule="auto"/>
        <w:jc w:val="both"/>
        <w:rPr>
          <w:rFonts w:ascii="Palatino Linotype" w:hAnsi="Palatino Linotype"/>
          <w:sz w:val="26"/>
          <w:szCs w:val="26"/>
        </w:rPr>
      </w:pPr>
    </w:p>
    <w:p w14:paraId="0ECCF1C1" w14:textId="686F5053" w:rsidR="000E0C09" w:rsidRPr="003813E0" w:rsidRDefault="0036713C" w:rsidP="000E0C09">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t>80</w:t>
      </w:r>
      <w:r w:rsidR="000E0C09" w:rsidRPr="003813E0">
        <w:rPr>
          <w:rFonts w:ascii="Palatino Linotype" w:hAnsi="Palatino Linotype"/>
          <w:b/>
          <w:sz w:val="26"/>
          <w:szCs w:val="26"/>
        </w:rPr>
        <w:t>.</w:t>
      </w:r>
      <w:r w:rsidR="000E0C09" w:rsidRPr="003813E0">
        <w:rPr>
          <w:rFonts w:ascii="Palatino Linotype" w:hAnsi="Palatino Linotype"/>
          <w:b/>
          <w:sz w:val="26"/>
          <w:szCs w:val="26"/>
        </w:rPr>
        <w:tab/>
      </w:r>
      <w:r w:rsidR="000E0C09" w:rsidRPr="003813E0">
        <w:rPr>
          <w:rFonts w:ascii="Palatino Linotype" w:hAnsi="Palatino Linotype"/>
          <w:sz w:val="26"/>
          <w:szCs w:val="26"/>
        </w:rPr>
        <w:t xml:space="preserve">E que não se venha a brandir como óbice, o ordinário fundamento relacionado à reincidência. </w:t>
      </w:r>
      <w:r w:rsidR="000E0C09" w:rsidRPr="003813E0">
        <w:rPr>
          <w:rFonts w:ascii="Palatino Linotype" w:hAnsi="Palatino Linotype"/>
          <w:b/>
          <w:sz w:val="26"/>
          <w:szCs w:val="26"/>
        </w:rPr>
        <w:t>Já não se trata, diante das circunstâncias, da salvaguarda ao objeto jurídico tutelado pelo direito penal (o direito patrimonial) em ponderação simétrica com o direito fundamental de liberdade. A favor deste, pesam ainda outros, mais nobres e urgentes: o direito à vida, à saúde e à integridade física; e não apenas da pessoa privada de liberdade, algo que já recomenda suficientemente a sua soltura, mas também a saúde pública</w:t>
      </w:r>
      <w:r w:rsidR="000E0C09" w:rsidRPr="003813E0">
        <w:rPr>
          <w:rFonts w:ascii="Palatino Linotype" w:hAnsi="Palatino Linotype"/>
          <w:sz w:val="26"/>
          <w:szCs w:val="26"/>
        </w:rPr>
        <w:t>.</w:t>
      </w:r>
      <w:r w:rsidR="000E0C09" w:rsidRPr="003813E0">
        <w:rPr>
          <w:rFonts w:ascii="Palatino Linotype" w:hAnsi="Palatino Linotype"/>
          <w:b/>
          <w:sz w:val="26"/>
          <w:szCs w:val="26"/>
        </w:rPr>
        <w:t xml:space="preserve"> </w:t>
      </w:r>
    </w:p>
    <w:p w14:paraId="67632C4A" w14:textId="77777777" w:rsidR="000E0C09" w:rsidRPr="003813E0" w:rsidRDefault="000E0C09" w:rsidP="000E0C09">
      <w:pPr>
        <w:tabs>
          <w:tab w:val="left" w:pos="2268"/>
        </w:tabs>
        <w:spacing w:line="360" w:lineRule="auto"/>
        <w:jc w:val="both"/>
        <w:rPr>
          <w:rFonts w:ascii="Palatino Linotype" w:hAnsi="Palatino Linotype"/>
          <w:b/>
          <w:sz w:val="26"/>
          <w:szCs w:val="26"/>
        </w:rPr>
      </w:pPr>
    </w:p>
    <w:p w14:paraId="62A6EF0B" w14:textId="14155B46" w:rsidR="000E0C09" w:rsidRDefault="0036713C" w:rsidP="000E0C09">
      <w:pPr>
        <w:tabs>
          <w:tab w:val="left" w:pos="2268"/>
        </w:tabs>
        <w:spacing w:line="360" w:lineRule="auto"/>
        <w:jc w:val="both"/>
        <w:rPr>
          <w:rFonts w:ascii="Palatino Linotype" w:hAnsi="Palatino Linotype"/>
          <w:sz w:val="26"/>
          <w:szCs w:val="26"/>
        </w:rPr>
      </w:pPr>
      <w:r>
        <w:rPr>
          <w:rFonts w:ascii="Palatino Linotype" w:hAnsi="Palatino Linotype"/>
          <w:b/>
          <w:sz w:val="26"/>
          <w:szCs w:val="26"/>
        </w:rPr>
        <w:t>81</w:t>
      </w:r>
      <w:r w:rsidR="000E0C09" w:rsidRPr="003813E0">
        <w:rPr>
          <w:rFonts w:ascii="Palatino Linotype" w:hAnsi="Palatino Linotype"/>
          <w:b/>
          <w:sz w:val="26"/>
          <w:szCs w:val="26"/>
        </w:rPr>
        <w:t>.</w:t>
      </w:r>
      <w:r w:rsidR="000E0C09" w:rsidRPr="003813E0">
        <w:rPr>
          <w:rFonts w:ascii="Palatino Linotype" w:hAnsi="Palatino Linotype"/>
          <w:b/>
          <w:sz w:val="26"/>
          <w:szCs w:val="26"/>
        </w:rPr>
        <w:tab/>
      </w:r>
      <w:r w:rsidR="000E0C09" w:rsidRPr="003813E0">
        <w:rPr>
          <w:rFonts w:ascii="Palatino Linotype" w:hAnsi="Palatino Linotype"/>
          <w:sz w:val="26"/>
          <w:szCs w:val="26"/>
        </w:rPr>
        <w:t xml:space="preserve">Do ponto de vista estritamente dogmático, o </w:t>
      </w:r>
      <w:r w:rsidR="000E0C09" w:rsidRPr="003813E0">
        <w:rPr>
          <w:rFonts w:ascii="Palatino Linotype" w:hAnsi="Palatino Linotype"/>
          <w:i/>
          <w:sz w:val="26"/>
          <w:szCs w:val="26"/>
        </w:rPr>
        <w:t xml:space="preserve">fumus boni juris </w:t>
      </w:r>
      <w:r w:rsidR="000E0C09" w:rsidRPr="003813E0">
        <w:rPr>
          <w:rFonts w:ascii="Palatino Linotype" w:hAnsi="Palatino Linotype"/>
          <w:sz w:val="26"/>
          <w:szCs w:val="26"/>
        </w:rPr>
        <w:t xml:space="preserve">se encontra solidificado, </w:t>
      </w:r>
      <w:r w:rsidR="000E0C09" w:rsidRPr="003813E0">
        <w:rPr>
          <w:rFonts w:ascii="Palatino Linotype" w:hAnsi="Palatino Linotype"/>
          <w:i/>
          <w:sz w:val="26"/>
          <w:szCs w:val="26"/>
        </w:rPr>
        <w:t>contrario sensu</w:t>
      </w:r>
      <w:r w:rsidR="000E0C09" w:rsidRPr="003813E0">
        <w:rPr>
          <w:rFonts w:ascii="Palatino Linotype" w:hAnsi="Palatino Linotype"/>
          <w:sz w:val="26"/>
          <w:szCs w:val="26"/>
        </w:rPr>
        <w:t>, no que estatui o art. 312, §2º do Código de Processo Penal. Ora, se “</w:t>
      </w:r>
      <w:r w:rsidR="000E0C09" w:rsidRPr="003813E0">
        <w:rPr>
          <w:rFonts w:ascii="Palatino Linotype" w:hAnsi="Palatino Linotype"/>
          <w:i/>
          <w:sz w:val="26"/>
          <w:szCs w:val="26"/>
        </w:rPr>
        <w:t>a decisão que decretar a prisão preventiva deve ser motivada e fundamentada em receio de perigo e existência concreta de fatos novos ou contemporâneos que justifiquem a aplicação da medida adotada</w:t>
      </w:r>
      <w:r w:rsidR="000E0C09" w:rsidRPr="003813E0">
        <w:rPr>
          <w:rFonts w:ascii="Palatino Linotype" w:hAnsi="Palatino Linotype"/>
          <w:sz w:val="26"/>
          <w:szCs w:val="26"/>
        </w:rPr>
        <w:t xml:space="preserve">”, pela mesma razão haverá de ser </w:t>
      </w:r>
      <w:r w:rsidR="000E0C09" w:rsidRPr="003813E0">
        <w:rPr>
          <w:rFonts w:ascii="Palatino Linotype" w:hAnsi="Palatino Linotype"/>
          <w:b/>
          <w:sz w:val="26"/>
          <w:szCs w:val="26"/>
          <w:u w:val="single"/>
        </w:rPr>
        <w:t>reexaminada</w:t>
      </w:r>
      <w:r w:rsidR="000E0C09" w:rsidRPr="003813E0">
        <w:rPr>
          <w:rFonts w:ascii="Palatino Linotype" w:hAnsi="Palatino Linotype"/>
          <w:sz w:val="26"/>
          <w:szCs w:val="26"/>
        </w:rPr>
        <w:t xml:space="preserve"> com a superveniência de mudança no panorama fático, os quais </w:t>
      </w:r>
      <w:r w:rsidR="000E0C09" w:rsidRPr="003813E0">
        <w:rPr>
          <w:rFonts w:ascii="Palatino Linotype" w:hAnsi="Palatino Linotype"/>
          <w:sz w:val="26"/>
          <w:szCs w:val="26"/>
        </w:rPr>
        <w:lastRenderedPageBreak/>
        <w:t>inegavelmente recomendam a reavaliação aqui postulada. Neste sentido, verifica-se, à luz da emergência sanitária pública e notória, a absoluta ausência de motivos para a subsistência dos requisitos de manutenção das prisões preventivas decretadas em desfavor da coletividade de pacientes a</w:t>
      </w:r>
      <w:r w:rsidR="0072245F">
        <w:rPr>
          <w:rFonts w:ascii="Palatino Linotype" w:hAnsi="Palatino Linotype"/>
          <w:sz w:val="26"/>
          <w:szCs w:val="26"/>
        </w:rPr>
        <w:t>gasalhados</w:t>
      </w:r>
      <w:r w:rsidR="000E0C09" w:rsidRPr="003813E0">
        <w:rPr>
          <w:rFonts w:ascii="Palatino Linotype" w:hAnsi="Palatino Linotype"/>
          <w:sz w:val="26"/>
          <w:szCs w:val="26"/>
        </w:rPr>
        <w:t xml:space="preserve"> pela impetração, </w:t>
      </w:r>
      <w:proofErr w:type="spellStart"/>
      <w:r w:rsidR="000E0C09" w:rsidRPr="003813E0">
        <w:rPr>
          <w:rFonts w:ascii="Palatino Linotype" w:hAnsi="Palatino Linotype"/>
          <w:i/>
          <w:sz w:val="26"/>
          <w:szCs w:val="26"/>
        </w:rPr>
        <w:t>ex</w:t>
      </w:r>
      <w:proofErr w:type="spellEnd"/>
      <w:r w:rsidR="000E0C09" w:rsidRPr="003813E0">
        <w:rPr>
          <w:rFonts w:ascii="Palatino Linotype" w:hAnsi="Palatino Linotype"/>
          <w:i/>
          <w:sz w:val="26"/>
          <w:szCs w:val="26"/>
        </w:rPr>
        <w:t xml:space="preserve"> vi</w:t>
      </w:r>
      <w:r w:rsidR="000E0C09" w:rsidRPr="003813E0">
        <w:rPr>
          <w:rFonts w:ascii="Palatino Linotype" w:hAnsi="Palatino Linotype"/>
          <w:sz w:val="26"/>
          <w:szCs w:val="26"/>
        </w:rPr>
        <w:t xml:space="preserve"> do que dispõe, ainda, o art. 316 do Código de Processo Penal.</w:t>
      </w:r>
    </w:p>
    <w:p w14:paraId="5073E10B" w14:textId="77777777" w:rsidR="0036713C" w:rsidRDefault="0036713C" w:rsidP="000E0C09">
      <w:pPr>
        <w:tabs>
          <w:tab w:val="left" w:pos="2268"/>
        </w:tabs>
        <w:spacing w:line="360" w:lineRule="auto"/>
        <w:jc w:val="both"/>
        <w:rPr>
          <w:rFonts w:ascii="Palatino Linotype" w:hAnsi="Palatino Linotype"/>
          <w:sz w:val="26"/>
          <w:szCs w:val="26"/>
        </w:rPr>
      </w:pPr>
    </w:p>
    <w:p w14:paraId="088D3CD7" w14:textId="303E6F20" w:rsidR="0036713C" w:rsidRPr="0036713C" w:rsidRDefault="0036713C" w:rsidP="000E0C09">
      <w:pPr>
        <w:tabs>
          <w:tab w:val="left" w:pos="2268"/>
        </w:tabs>
        <w:spacing w:line="360" w:lineRule="auto"/>
        <w:jc w:val="both"/>
        <w:rPr>
          <w:rFonts w:ascii="Palatino Linotype" w:hAnsi="Palatino Linotype"/>
          <w:b/>
          <w:sz w:val="26"/>
          <w:szCs w:val="26"/>
        </w:rPr>
      </w:pPr>
      <w:r w:rsidRPr="0036713C">
        <w:rPr>
          <w:rFonts w:ascii="Palatino Linotype" w:hAnsi="Palatino Linotype"/>
          <w:b/>
          <w:sz w:val="26"/>
          <w:szCs w:val="26"/>
        </w:rPr>
        <w:t>82.</w:t>
      </w:r>
      <w:r>
        <w:rPr>
          <w:rFonts w:ascii="Palatino Linotype" w:hAnsi="Palatino Linotype"/>
          <w:b/>
          <w:sz w:val="26"/>
          <w:szCs w:val="26"/>
        </w:rPr>
        <w:tab/>
      </w:r>
      <w:r>
        <w:rPr>
          <w:rFonts w:ascii="Palatino Linotype" w:hAnsi="Palatino Linotype"/>
          <w:sz w:val="26"/>
          <w:szCs w:val="26"/>
        </w:rPr>
        <w:t xml:space="preserve">O </w:t>
      </w:r>
      <w:r>
        <w:rPr>
          <w:rFonts w:ascii="Palatino Linotype" w:hAnsi="Palatino Linotype"/>
          <w:i/>
          <w:sz w:val="26"/>
          <w:szCs w:val="26"/>
        </w:rPr>
        <w:t xml:space="preserve">periculum in mora </w:t>
      </w:r>
      <w:r>
        <w:rPr>
          <w:rFonts w:ascii="Palatino Linotype" w:hAnsi="Palatino Linotype"/>
          <w:sz w:val="26"/>
          <w:szCs w:val="26"/>
        </w:rPr>
        <w:t xml:space="preserve">é </w:t>
      </w:r>
      <w:proofErr w:type="spellStart"/>
      <w:r>
        <w:rPr>
          <w:rFonts w:ascii="Palatino Linotype" w:hAnsi="Palatino Linotype"/>
          <w:sz w:val="26"/>
          <w:szCs w:val="26"/>
        </w:rPr>
        <w:t>autoevidente</w:t>
      </w:r>
      <w:proofErr w:type="spellEnd"/>
      <w:r>
        <w:rPr>
          <w:rFonts w:ascii="Palatino Linotype" w:hAnsi="Palatino Linotype"/>
          <w:sz w:val="26"/>
          <w:szCs w:val="26"/>
        </w:rPr>
        <w:t>.</w:t>
      </w:r>
      <w:r w:rsidRPr="0036713C">
        <w:rPr>
          <w:rFonts w:ascii="Palatino Linotype" w:hAnsi="Palatino Linotype"/>
          <w:b/>
          <w:sz w:val="26"/>
          <w:szCs w:val="26"/>
        </w:rPr>
        <w:tab/>
      </w:r>
    </w:p>
    <w:p w14:paraId="7735B0D2" w14:textId="77777777" w:rsidR="00997320" w:rsidRDefault="00997320" w:rsidP="000E0C09">
      <w:pPr>
        <w:tabs>
          <w:tab w:val="left" w:pos="2268"/>
        </w:tabs>
        <w:spacing w:line="360" w:lineRule="auto"/>
        <w:jc w:val="both"/>
        <w:rPr>
          <w:rFonts w:ascii="Palatino Linotype" w:hAnsi="Palatino Linotype"/>
          <w:b/>
          <w:sz w:val="26"/>
          <w:szCs w:val="26"/>
        </w:rPr>
      </w:pPr>
    </w:p>
    <w:p w14:paraId="6639D924" w14:textId="6D9C1A6A" w:rsidR="0036713C" w:rsidRDefault="00B176E2" w:rsidP="000E0C09">
      <w:pPr>
        <w:tabs>
          <w:tab w:val="left" w:pos="2268"/>
        </w:tabs>
        <w:spacing w:line="360" w:lineRule="auto"/>
        <w:jc w:val="both"/>
        <w:rPr>
          <w:rFonts w:ascii="Palatino Linotype" w:hAnsi="Palatino Linotype"/>
          <w:b/>
          <w:sz w:val="26"/>
          <w:szCs w:val="26"/>
        </w:rPr>
      </w:pPr>
      <w:r w:rsidRPr="00B176E2">
        <w:rPr>
          <w:rFonts w:ascii="Palatino Linotype" w:hAnsi="Palatino Linotype"/>
          <w:b/>
          <w:i/>
          <w:sz w:val="26"/>
          <w:szCs w:val="26"/>
        </w:rPr>
        <w:t>AD ARGUMENTANDUM</w:t>
      </w:r>
      <w:r>
        <w:rPr>
          <w:rFonts w:ascii="Palatino Linotype" w:hAnsi="Palatino Linotype"/>
          <w:b/>
          <w:sz w:val="26"/>
          <w:szCs w:val="26"/>
        </w:rPr>
        <w:t xml:space="preserve">: </w:t>
      </w:r>
      <w:r w:rsidR="0036713C">
        <w:rPr>
          <w:rFonts w:ascii="Palatino Linotype" w:hAnsi="Palatino Linotype"/>
          <w:b/>
          <w:sz w:val="26"/>
          <w:szCs w:val="26"/>
        </w:rPr>
        <w:t>O PRECEDENTE DE APRISIONAMENTO COLETIVO</w:t>
      </w:r>
      <w:r>
        <w:rPr>
          <w:rFonts w:ascii="Palatino Linotype" w:hAnsi="Palatino Linotype"/>
          <w:b/>
          <w:sz w:val="26"/>
          <w:szCs w:val="26"/>
        </w:rPr>
        <w:t xml:space="preserve"> NO TRIBUNAL DE JUSTIÇA FLUMINENSE.</w:t>
      </w:r>
    </w:p>
    <w:p w14:paraId="6D0CC5C5" w14:textId="77777777" w:rsidR="00B176E2" w:rsidRDefault="00B176E2" w:rsidP="00B176E2">
      <w:pPr>
        <w:tabs>
          <w:tab w:val="left" w:pos="2268"/>
        </w:tabs>
        <w:spacing w:line="360" w:lineRule="auto"/>
        <w:jc w:val="both"/>
        <w:rPr>
          <w:rFonts w:ascii="Palatino Linotype" w:hAnsi="Palatino Linotype"/>
          <w:sz w:val="26"/>
          <w:szCs w:val="26"/>
        </w:rPr>
      </w:pPr>
      <w:r>
        <w:rPr>
          <w:rFonts w:ascii="Palatino Linotype" w:hAnsi="Palatino Linotype"/>
          <w:b/>
          <w:sz w:val="26"/>
          <w:szCs w:val="26"/>
        </w:rPr>
        <w:t>83</w:t>
      </w:r>
      <w:r w:rsidRPr="002D2B8F">
        <w:rPr>
          <w:rFonts w:ascii="Palatino Linotype" w:hAnsi="Palatino Linotype"/>
          <w:b/>
          <w:sz w:val="26"/>
          <w:szCs w:val="26"/>
        </w:rPr>
        <w:t>.</w:t>
      </w:r>
      <w:r>
        <w:rPr>
          <w:rFonts w:ascii="Palatino Linotype" w:hAnsi="Palatino Linotype"/>
          <w:sz w:val="26"/>
          <w:szCs w:val="26"/>
        </w:rPr>
        <w:tab/>
        <w:t>Por derradeiro, que não se venha a fundamentar eventual negativa de concessão da ordem coletiva de soltura com fulcro na impossibilidade jurídica da providência aqui postulada. Em mais de um caso, inclusive com a manutenção pelo Tribunal de Justiça, f</w:t>
      </w:r>
      <w:r w:rsidRPr="00B176E2">
        <w:rPr>
          <w:rFonts w:ascii="Palatino Linotype" w:hAnsi="Palatino Linotype"/>
          <w:b/>
          <w:sz w:val="26"/>
          <w:szCs w:val="26"/>
          <w:u w:val="single"/>
        </w:rPr>
        <w:t>oi convertida em preventiva a prisão em flagrante com fundamentação genérica e coletiva de diversas pessoas</w:t>
      </w:r>
      <w:r>
        <w:rPr>
          <w:rFonts w:ascii="Palatino Linotype" w:hAnsi="Palatino Linotype"/>
          <w:sz w:val="26"/>
          <w:szCs w:val="26"/>
        </w:rPr>
        <w:t>. Pede-se aqui, tão somente a adoção de medida análoga, em prol da vida e da saúde e, apenas de modo mediato e reflexo, da liberdade.</w:t>
      </w:r>
    </w:p>
    <w:p w14:paraId="2A2CD804" w14:textId="77777777" w:rsidR="00B176E2" w:rsidRDefault="00B176E2" w:rsidP="00B176E2">
      <w:pPr>
        <w:tabs>
          <w:tab w:val="left" w:pos="2268"/>
        </w:tabs>
        <w:spacing w:line="360" w:lineRule="auto"/>
        <w:jc w:val="both"/>
        <w:rPr>
          <w:rFonts w:ascii="Palatino Linotype" w:hAnsi="Palatino Linotype"/>
          <w:sz w:val="26"/>
          <w:szCs w:val="26"/>
        </w:rPr>
      </w:pPr>
    </w:p>
    <w:p w14:paraId="41F63A3C" w14:textId="1E8F7599" w:rsidR="00B176E2" w:rsidRDefault="00B176E2" w:rsidP="00B176E2">
      <w:pPr>
        <w:tabs>
          <w:tab w:val="left" w:pos="2268"/>
        </w:tabs>
        <w:spacing w:line="360" w:lineRule="auto"/>
        <w:jc w:val="both"/>
        <w:rPr>
          <w:rFonts w:ascii="Palatino Linotype" w:hAnsi="Palatino Linotype" w:cs="Arial"/>
          <w:bCs/>
          <w:sz w:val="26"/>
          <w:szCs w:val="26"/>
        </w:rPr>
      </w:pPr>
      <w:r w:rsidRPr="00B176E2">
        <w:rPr>
          <w:rFonts w:ascii="Palatino Linotype" w:hAnsi="Palatino Linotype"/>
          <w:b/>
          <w:sz w:val="26"/>
          <w:szCs w:val="26"/>
        </w:rPr>
        <w:t>84.</w:t>
      </w:r>
      <w:r>
        <w:rPr>
          <w:rFonts w:ascii="Palatino Linotype" w:hAnsi="Palatino Linotype"/>
          <w:sz w:val="26"/>
          <w:szCs w:val="26"/>
        </w:rPr>
        <w:tab/>
        <w:t>Cite-se, por todos e por emblemático</w:t>
      </w:r>
      <w:r>
        <w:rPr>
          <w:rStyle w:val="Refdenotaderodap"/>
          <w:rFonts w:ascii="Palatino Linotype" w:hAnsi="Palatino Linotype"/>
          <w:sz w:val="26"/>
          <w:szCs w:val="26"/>
        </w:rPr>
        <w:footnoteReference w:id="17"/>
      </w:r>
      <w:r>
        <w:rPr>
          <w:rFonts w:ascii="Palatino Linotype" w:hAnsi="Palatino Linotype"/>
          <w:sz w:val="26"/>
          <w:szCs w:val="26"/>
        </w:rPr>
        <w:t xml:space="preserve">, o caso das decisões proferidas nos autos do processo nº </w:t>
      </w:r>
      <w:r w:rsidRPr="00F50E46">
        <w:rPr>
          <w:rFonts w:ascii="Cambria" w:hAnsi="Cambria" w:cs="Arial"/>
          <w:bCs/>
          <w:sz w:val="26"/>
          <w:szCs w:val="26"/>
        </w:rPr>
        <w:t>0080629-26.2018.8.19.0001</w:t>
      </w:r>
      <w:r>
        <w:rPr>
          <w:rFonts w:ascii="Cambria" w:hAnsi="Cambria" w:cs="Arial"/>
          <w:bCs/>
          <w:sz w:val="26"/>
          <w:szCs w:val="26"/>
        </w:rPr>
        <w:t xml:space="preserve"> </w:t>
      </w:r>
      <w:r w:rsidRPr="00F50E46">
        <w:rPr>
          <w:rFonts w:ascii="Palatino Linotype" w:hAnsi="Palatino Linotype" w:cs="Arial"/>
          <w:bCs/>
          <w:sz w:val="26"/>
          <w:szCs w:val="26"/>
        </w:rPr>
        <w:t xml:space="preserve">- </w:t>
      </w:r>
      <w:r w:rsidRPr="00F50E46">
        <w:rPr>
          <w:rFonts w:ascii="Palatino Linotype" w:hAnsi="Palatino Linotype" w:cs="Arial"/>
          <w:b/>
          <w:bCs/>
          <w:sz w:val="26"/>
          <w:szCs w:val="26"/>
        </w:rPr>
        <w:t>com a decretação da prisão preventiva de 159 pessoas presas em flagrante numa festa no bairro de Santa Cruz, Rio de Janeiro, sendo certo que todos os cerca de vinte denunciados foram absolvidos em primeira instância</w:t>
      </w:r>
      <w:r>
        <w:rPr>
          <w:rFonts w:ascii="Palatino Linotype" w:hAnsi="Palatino Linotype" w:cs="Arial"/>
          <w:b/>
          <w:bCs/>
          <w:sz w:val="26"/>
          <w:szCs w:val="26"/>
        </w:rPr>
        <w:t xml:space="preserve">. </w:t>
      </w:r>
      <w:r>
        <w:rPr>
          <w:rFonts w:ascii="Palatino Linotype" w:hAnsi="Palatino Linotype" w:cs="Arial"/>
          <w:bCs/>
          <w:sz w:val="26"/>
          <w:szCs w:val="26"/>
        </w:rPr>
        <w:t xml:space="preserve">É possível </w:t>
      </w:r>
      <w:proofErr w:type="gramStart"/>
      <w:r>
        <w:rPr>
          <w:rFonts w:ascii="Palatino Linotype" w:hAnsi="Palatino Linotype" w:cs="Arial"/>
          <w:bCs/>
          <w:sz w:val="26"/>
          <w:szCs w:val="26"/>
        </w:rPr>
        <w:t>ver  fundamentos</w:t>
      </w:r>
      <w:proofErr w:type="gramEnd"/>
      <w:r>
        <w:rPr>
          <w:rFonts w:ascii="Palatino Linotype" w:hAnsi="Palatino Linotype" w:cs="Arial"/>
          <w:bCs/>
          <w:sz w:val="26"/>
          <w:szCs w:val="26"/>
        </w:rPr>
        <w:t xml:space="preserve"> coletivizados e genéricos como os a seguir destacados:</w:t>
      </w:r>
    </w:p>
    <w:p w14:paraId="1E24E36B" w14:textId="77777777" w:rsidR="00B176E2" w:rsidRDefault="00B176E2" w:rsidP="00B176E2">
      <w:pPr>
        <w:tabs>
          <w:tab w:val="left" w:pos="2268"/>
        </w:tabs>
        <w:spacing w:line="360" w:lineRule="auto"/>
        <w:jc w:val="both"/>
        <w:rPr>
          <w:rFonts w:ascii="Palatino Linotype" w:hAnsi="Palatino Linotype" w:cs="Arial"/>
          <w:bCs/>
          <w:sz w:val="26"/>
          <w:szCs w:val="26"/>
        </w:rPr>
      </w:pPr>
    </w:p>
    <w:p w14:paraId="08354EA0" w14:textId="77777777" w:rsidR="00B176E2" w:rsidRDefault="00B176E2" w:rsidP="00B176E2">
      <w:pPr>
        <w:tabs>
          <w:tab w:val="left" w:pos="2268"/>
        </w:tabs>
        <w:spacing w:line="360" w:lineRule="auto"/>
        <w:ind w:left="1701"/>
        <w:jc w:val="both"/>
        <w:rPr>
          <w:rFonts w:asciiTheme="majorHAnsi" w:hAnsiTheme="majorHAnsi"/>
          <w:sz w:val="24"/>
        </w:rPr>
      </w:pPr>
      <w:r w:rsidRPr="00B65B48">
        <w:rPr>
          <w:rFonts w:asciiTheme="majorHAnsi" w:hAnsiTheme="majorHAnsi" w:cs="Arial"/>
          <w:bCs/>
          <w:sz w:val="24"/>
        </w:rPr>
        <w:lastRenderedPageBreak/>
        <w:t>“</w:t>
      </w:r>
      <w:r w:rsidRPr="00B65B48">
        <w:rPr>
          <w:rFonts w:asciiTheme="majorHAnsi" w:hAnsiTheme="majorHAnsi"/>
          <w:sz w:val="24"/>
        </w:rPr>
        <w:t xml:space="preserve">Saliente-se que a sociedade local necessita de uma resposta imediata dos Poderes Constituídos e, no caso em tela, necessita-se acautelar o meio social e a própria credibilidade da justiça em face da gravidade do crime em apuração. Diante deste quadro, resta evidenciado que, neste caso, inaplicáveis medidas cautelares alternativamente à prisão dos indiciados. [...]Cumpre destacar que o fato de ser primário, possuir residência fixa e atividade laborativa licita, por si só não permite aos indiciados responder ao processo em liberdade, conforme maciça jurisprudência lastreada em nossos tribunais. Assim, inexistindo qualquer ilegalidade no ato prisional e sendo necessária a segregação, INDEFIRO OS PEDIDOS DE LIBERDADE/RELAXAMENTO DE PRISÃO e CONVERTO a prisão em flagrante dos indiciados acima relacionados em prisão preventiva, com base no art. 312, caput, do CPP, para a </w:t>
      </w:r>
      <w:proofErr w:type="spellStart"/>
      <w:r w:rsidRPr="00B65B48">
        <w:rPr>
          <w:rFonts w:asciiTheme="majorHAnsi" w:hAnsiTheme="majorHAnsi"/>
          <w:sz w:val="24"/>
        </w:rPr>
        <w:t>gara</w:t>
      </w:r>
      <w:proofErr w:type="spellEnd"/>
      <w:r w:rsidRPr="00B65B48">
        <w:rPr>
          <w:rFonts w:asciiTheme="majorHAnsi" w:hAnsiTheme="majorHAnsi"/>
          <w:sz w:val="24"/>
        </w:rPr>
        <w:t xml:space="preserve"> </w:t>
      </w:r>
      <w:proofErr w:type="spellStart"/>
      <w:r w:rsidRPr="00B65B48">
        <w:rPr>
          <w:rFonts w:asciiTheme="majorHAnsi" w:hAnsiTheme="majorHAnsi"/>
          <w:sz w:val="24"/>
        </w:rPr>
        <w:t>ntia</w:t>
      </w:r>
      <w:proofErr w:type="spellEnd"/>
      <w:r w:rsidRPr="00B65B48">
        <w:rPr>
          <w:rFonts w:asciiTheme="majorHAnsi" w:hAnsiTheme="majorHAnsi"/>
          <w:sz w:val="24"/>
        </w:rPr>
        <w:t xml:space="preserve"> da ordem pública e para assegurar a aplicação da lei penal. Considerando a excepcionalidade do procedimento que envolve 159 indiciados, que, inclusive serão apresentados para audiência de custódia no próximo dia útil, bem como que o procedimento foi entregue no plantão diurno as 16h45m e que a expedição dos mandados de prisão importará numa paralização do atendimento jurisdicional às demais pessoas que buscam a tutela nesse plantão, DEIXO DE DETERMINAR A EXPEDIÇÃO DOS REFERIDOS MANDADOS PELO CARTÓRIO DO PLANTÃO, devendo o fato ser analisado pelo Juízo da Custódia, quando da reapreciação da prisão dos indiciados. Encaminhe-se o presente procedimento à CEAC”</w:t>
      </w:r>
      <w:r>
        <w:rPr>
          <w:rStyle w:val="Refdenotaderodap"/>
          <w:rFonts w:asciiTheme="majorHAnsi" w:hAnsiTheme="majorHAnsi"/>
          <w:sz w:val="24"/>
        </w:rPr>
        <w:footnoteReference w:id="18"/>
      </w:r>
      <w:r w:rsidRPr="00B65B48">
        <w:rPr>
          <w:rFonts w:asciiTheme="majorHAnsi" w:hAnsiTheme="majorHAnsi"/>
          <w:sz w:val="24"/>
        </w:rPr>
        <w:t xml:space="preserve"> </w:t>
      </w:r>
    </w:p>
    <w:p w14:paraId="0015FFEF" w14:textId="77777777" w:rsidR="00B176E2" w:rsidRDefault="00B176E2" w:rsidP="00B176E2">
      <w:pPr>
        <w:tabs>
          <w:tab w:val="left" w:pos="2268"/>
        </w:tabs>
        <w:spacing w:line="360" w:lineRule="auto"/>
        <w:ind w:left="1701"/>
        <w:jc w:val="both"/>
        <w:rPr>
          <w:rFonts w:asciiTheme="majorHAnsi" w:hAnsiTheme="majorHAnsi"/>
          <w:sz w:val="24"/>
        </w:rPr>
      </w:pPr>
    </w:p>
    <w:p w14:paraId="670822F4" w14:textId="77777777" w:rsidR="00B176E2" w:rsidRDefault="00B176E2" w:rsidP="00B176E2">
      <w:pPr>
        <w:tabs>
          <w:tab w:val="left" w:pos="2268"/>
        </w:tabs>
        <w:spacing w:line="360" w:lineRule="auto"/>
        <w:ind w:left="1701"/>
        <w:jc w:val="both"/>
        <w:rPr>
          <w:rFonts w:ascii="Cambria" w:hAnsi="Cambria" w:cs="Arial"/>
          <w:sz w:val="24"/>
        </w:rPr>
      </w:pPr>
      <w:r w:rsidRPr="00B65B48">
        <w:rPr>
          <w:rFonts w:ascii="Cambria" w:hAnsi="Cambria"/>
          <w:sz w:val="24"/>
        </w:rPr>
        <w:t>“</w:t>
      </w:r>
      <w:r w:rsidRPr="00B65B48">
        <w:rPr>
          <w:rFonts w:ascii="Cambria" w:hAnsi="Cambria" w:cs="Arial"/>
          <w:sz w:val="24"/>
        </w:rPr>
        <w:t xml:space="preserve">Ressalta, esse Juízo, a necessidade do enfrentamento de tais ações delituosas, nesse momento, mais do que nunca, considerando a atual realidade da sociedade fluminense refém e aprisionada pela insegurança e violência da delinquência livre e destemida que se tornaram ´REGRA´, inversamente contra a segurança, o bem e a paz, que se tornaram ´EXCEÇÃO´, instado a agir, deve o Judiciário ser implacável na garantia da </w:t>
      </w:r>
      <w:r w:rsidRPr="00B65B48">
        <w:rPr>
          <w:rFonts w:ascii="Cambria" w:hAnsi="Cambria" w:cs="Arial"/>
          <w:sz w:val="24"/>
        </w:rPr>
        <w:lastRenderedPageBreak/>
        <w:t xml:space="preserve">ordem pública para que se restabeleça a citada ´REGRA´ e a ´EXCEÇÃO´ na sua melhor forma originária e a qual tanto carece nossa sociedade. Estão presentes elementos suficientes a provocar o Estado consubstanciado pela ação do Judiciário, para que não se furte em decretar a medida penal mais eficaz a conduta do custodiado, somando-se ao seu resultado, o restabelecimento do respeito à lei, pois do contrário, saberá ele e sua organização criminosa, que enfrentará sempre a implacável ação da Justiça. Insta ressaltar que o fato de os custodiados não ostentarem anotações anteriores em sua FAC e/ou apresentar comprovante de residência fixa e ocupação lícita por si só não impede a decretação de sua prisão preventiva, devendo o magistrado atentar também para as circunstâncias do crime e sua gravidade em concreto. </w:t>
      </w:r>
      <w:r>
        <w:rPr>
          <w:rFonts w:ascii="Cambria" w:hAnsi="Cambria" w:cs="Arial"/>
          <w:sz w:val="24"/>
        </w:rPr>
        <w:t>[...]</w:t>
      </w:r>
    </w:p>
    <w:p w14:paraId="3E31CE26" w14:textId="77777777" w:rsidR="00B176E2" w:rsidRDefault="00B176E2" w:rsidP="00B176E2">
      <w:pPr>
        <w:tabs>
          <w:tab w:val="left" w:pos="2268"/>
        </w:tabs>
        <w:spacing w:line="360" w:lineRule="auto"/>
        <w:ind w:left="1701"/>
        <w:jc w:val="both"/>
        <w:rPr>
          <w:rFonts w:ascii="Cambria" w:hAnsi="Cambria" w:cs="Arial"/>
          <w:sz w:val="24"/>
        </w:rPr>
      </w:pPr>
      <w:r w:rsidRPr="00250D5A">
        <w:rPr>
          <w:rFonts w:ascii="Cambria" w:hAnsi="Cambria" w:cs="Arial"/>
          <w:sz w:val="24"/>
        </w:rPr>
        <w:t xml:space="preserve">DESTACO QUE APÓS A AUDIÊNCIA DE CUSTÓDIA ESTE JUÍZO VERIFICOU QUE QUASE A TOTALIDADE DOS CUSTODIADOS SÃO DOMICILIADOS OU EXERCEM ATIVIDADE LABORATIVA NO BAIRRO DE SANTA CRUZ, FATALMENTE, O BAIRRO EM QUE A ASSOCIAÇÃO CRIMINOSA DE MILÍCIA PRIVADA EXERCIA SEU ´PODERIO´ E INFLUÊNCIA. DESSA FORMA, VERIFICO SER NECESSÁRIA A PRISÃO PREVENTIVA DE TODOS OS CUSTODIADOS A FIM DE QUE HAJA A FINALIZAÇÃO DAS INVESTIGAÇÕES DA GRAVÍSSIMA ORGANIZAÇÃO CRIMINOSA SEM QUE SOFRA PERTURBAÇÃO MALÉFICA DE QUALQUER MEMBRO DAQUELA. PELAS ENTREVISTAS REALIZADAS NESTA DATA FOI POSSÍVEL VISLUMBRAR INDÍCIOS FORTES DE PARTICIPAÇÃO DE TODOS OS CUSTODIADOS COM A ATIVIDADE CRIMINOSA DO GRUPO INVESTIGADO. MERECE DESTAQUE, ADEMAIS, QUE A FESTA OCORRIDA NO SÍTIO, LOCAL DA PRISÃO DE TODOS OS CUSTODIADOS, POSSUI INDÍCIOS DE TER SIDO CUSTEADA PELOS CHEFES DA MILÍCIA PRIVADA, CONSIDERANDO QUE O INGRESSO VENDIDA POSSUÍA VALOR IRRISÓRIA, DEMONSTRANDO QUE SE TRATAVA, A PRINCÍPIO, DE CONFRATERNIZAÇÃO DOS MEMBROS OU SIMPATIZANTES DO GRUPO CRIMINOSO. Causa estranheza para este juízo que os frequentadores da dita festa tenham sido APENAS MORADORES DA ZONA OESTE DA CIDADE DO RIO DE JANEIRO, MAIS PRECISAMENTE, DE </w:t>
      </w:r>
      <w:r w:rsidRPr="00250D5A">
        <w:rPr>
          <w:rFonts w:ascii="Cambria" w:hAnsi="Cambria" w:cs="Arial"/>
          <w:sz w:val="24"/>
        </w:rPr>
        <w:lastRenderedPageBreak/>
        <w:t>SANTA CRUZ E CAMPO GRANDE, JUSTAMENTE A REGIÃO EM QUE A MILÍCIA PARECE DOMINAR E EXERCER SEU PODER E VIOLÊNCIA.</w:t>
      </w:r>
      <w:r>
        <w:rPr>
          <w:rFonts w:ascii="Cambria" w:hAnsi="Cambria" w:cs="Arial"/>
          <w:sz w:val="24"/>
        </w:rPr>
        <w:t xml:space="preserve"> [...]</w:t>
      </w:r>
    </w:p>
    <w:p w14:paraId="17BE5150" w14:textId="77777777" w:rsidR="00B176E2" w:rsidRDefault="00B176E2" w:rsidP="00B176E2">
      <w:pPr>
        <w:tabs>
          <w:tab w:val="left" w:pos="2268"/>
        </w:tabs>
        <w:spacing w:line="360" w:lineRule="auto"/>
        <w:ind w:left="1701"/>
        <w:jc w:val="both"/>
        <w:rPr>
          <w:rFonts w:ascii="Cambria" w:hAnsi="Cambria" w:cs="Arial"/>
          <w:sz w:val="24"/>
        </w:rPr>
      </w:pPr>
      <w:r w:rsidRPr="00250D5A">
        <w:rPr>
          <w:rFonts w:ascii="Cambria" w:hAnsi="Cambria" w:cs="Arial"/>
          <w:sz w:val="24"/>
        </w:rPr>
        <w:t xml:space="preserve">ORA, ESTE JUÍZO DEVERÁ MANTER AS PRISÕES PREVENTIVAS A FIM DE QUE AS INVESTIGAÇÕES CONTINUEM, E A ATUAÇÃO DO GRUPO CRIMINOSO SEJA PARALISADA. REPITO, TODOS OS CUSTODIADOS REPRESENTAVAM APOIO AO GRUPO CRIMINOSO, MOTIVO PELO QUAL FICA DEMONSTRADA A GRAVIDADE EM CONCRETO DE CADA CONDUTA. Diante de tais fatos, inequívoca a presença do </w:t>
      </w:r>
      <w:r w:rsidRPr="00250D5A">
        <w:rPr>
          <w:rFonts w:ascii="Cambria" w:hAnsi="Cambria" w:cs="Arial"/>
          <w:i/>
          <w:sz w:val="24"/>
        </w:rPr>
        <w:t xml:space="preserve">fumus </w:t>
      </w:r>
      <w:proofErr w:type="spellStart"/>
      <w:r w:rsidRPr="00250D5A">
        <w:rPr>
          <w:rFonts w:ascii="Cambria" w:hAnsi="Cambria" w:cs="Arial"/>
          <w:i/>
          <w:sz w:val="24"/>
        </w:rPr>
        <w:t>comissi</w:t>
      </w:r>
      <w:proofErr w:type="spellEnd"/>
      <w:r w:rsidRPr="00250D5A">
        <w:rPr>
          <w:rFonts w:ascii="Cambria" w:hAnsi="Cambria" w:cs="Arial"/>
          <w:i/>
          <w:sz w:val="24"/>
        </w:rPr>
        <w:t xml:space="preserve"> delicti</w:t>
      </w:r>
      <w:r w:rsidRPr="00250D5A">
        <w:rPr>
          <w:rFonts w:ascii="Cambria" w:hAnsi="Cambria" w:cs="Arial"/>
          <w:sz w:val="24"/>
        </w:rPr>
        <w:t xml:space="preserve"> e do </w:t>
      </w:r>
      <w:r w:rsidRPr="00250D5A">
        <w:rPr>
          <w:rFonts w:ascii="Cambria" w:hAnsi="Cambria" w:cs="Arial"/>
          <w:i/>
          <w:sz w:val="24"/>
        </w:rPr>
        <w:t xml:space="preserve">periculum </w:t>
      </w:r>
      <w:proofErr w:type="spellStart"/>
      <w:r w:rsidRPr="00250D5A">
        <w:rPr>
          <w:rFonts w:ascii="Cambria" w:hAnsi="Cambria" w:cs="Arial"/>
          <w:i/>
          <w:sz w:val="24"/>
        </w:rPr>
        <w:t>libertatis</w:t>
      </w:r>
      <w:proofErr w:type="spellEnd"/>
      <w:r w:rsidRPr="00250D5A">
        <w:rPr>
          <w:rFonts w:ascii="Cambria" w:hAnsi="Cambria" w:cs="Arial"/>
          <w:sz w:val="24"/>
        </w:rPr>
        <w:t>, bem como a necessidade da custódia cautelar para garantia da ordem pública, conveniência da instrução criminal e para que se assegure a aplicação da lei penal, evitando-se, também, a reiteração criminosa, não sendo, por ora, suficientes e aconselháveis as medidas cautelares do artigo 319 do CPP.</w:t>
      </w:r>
      <w:r>
        <w:rPr>
          <w:rFonts w:ascii="Cambria" w:hAnsi="Cambria" w:cs="Arial"/>
          <w:sz w:val="24"/>
        </w:rPr>
        <w:t xml:space="preserve"> [...]</w:t>
      </w:r>
    </w:p>
    <w:p w14:paraId="7B4224CE" w14:textId="77777777" w:rsidR="00B176E2" w:rsidRDefault="00B176E2" w:rsidP="00B176E2">
      <w:pPr>
        <w:tabs>
          <w:tab w:val="left" w:pos="2268"/>
        </w:tabs>
        <w:spacing w:line="360" w:lineRule="auto"/>
        <w:ind w:left="1701"/>
        <w:jc w:val="both"/>
        <w:rPr>
          <w:rFonts w:ascii="Cambria" w:hAnsi="Cambria" w:cs="Arial"/>
          <w:sz w:val="24"/>
        </w:rPr>
      </w:pPr>
      <w:r w:rsidRPr="00250D5A">
        <w:rPr>
          <w:rFonts w:ascii="Cambria" w:hAnsi="Cambria" w:cs="Arial"/>
          <w:sz w:val="24"/>
        </w:rPr>
        <w:t xml:space="preserve">Ante o exposto, MANTENHO A PRISÃO PREVENTIVA DE TODOS OS </w:t>
      </w:r>
      <w:proofErr w:type="gramStart"/>
      <w:r w:rsidRPr="00250D5A">
        <w:rPr>
          <w:rFonts w:ascii="Cambria" w:hAnsi="Cambria" w:cs="Arial"/>
          <w:sz w:val="24"/>
        </w:rPr>
        <w:t>CUSTODIADOS.</w:t>
      </w:r>
      <w:r w:rsidRPr="00B65B48">
        <w:rPr>
          <w:rFonts w:ascii="Cambria" w:hAnsi="Cambria" w:cs="Arial"/>
          <w:sz w:val="24"/>
        </w:rPr>
        <w:t>”</w:t>
      </w:r>
      <w:proofErr w:type="gramEnd"/>
      <w:r>
        <w:rPr>
          <w:rStyle w:val="Refdenotaderodap"/>
          <w:rFonts w:ascii="Cambria" w:hAnsi="Cambria" w:cs="Arial"/>
          <w:sz w:val="24"/>
        </w:rPr>
        <w:footnoteReference w:id="19"/>
      </w:r>
    </w:p>
    <w:p w14:paraId="338ADC43" w14:textId="77777777" w:rsidR="00B176E2" w:rsidRDefault="00B176E2" w:rsidP="00B176E2">
      <w:pPr>
        <w:tabs>
          <w:tab w:val="left" w:pos="2268"/>
        </w:tabs>
        <w:spacing w:line="360" w:lineRule="auto"/>
        <w:jc w:val="both"/>
        <w:rPr>
          <w:rFonts w:ascii="Cambria" w:hAnsi="Cambria" w:cs="Arial"/>
          <w:sz w:val="24"/>
        </w:rPr>
      </w:pPr>
    </w:p>
    <w:p w14:paraId="7130BFB1" w14:textId="016979C3" w:rsidR="00B176E2" w:rsidRDefault="00B176E2" w:rsidP="00B176E2">
      <w:pPr>
        <w:tabs>
          <w:tab w:val="left" w:pos="2268"/>
        </w:tabs>
        <w:spacing w:line="360" w:lineRule="auto"/>
        <w:jc w:val="both"/>
        <w:rPr>
          <w:rFonts w:ascii="Palatino Linotype" w:hAnsi="Palatino Linotype" w:cs="Arial"/>
          <w:b/>
          <w:sz w:val="26"/>
          <w:szCs w:val="26"/>
        </w:rPr>
      </w:pPr>
      <w:r>
        <w:rPr>
          <w:rFonts w:ascii="Palatino Linotype" w:hAnsi="Palatino Linotype" w:cs="Arial"/>
          <w:b/>
          <w:sz w:val="26"/>
          <w:szCs w:val="26"/>
        </w:rPr>
        <w:t>85</w:t>
      </w:r>
      <w:r w:rsidRPr="00250D5A">
        <w:rPr>
          <w:rFonts w:ascii="Palatino Linotype" w:hAnsi="Palatino Linotype" w:cs="Arial"/>
          <w:b/>
          <w:sz w:val="26"/>
          <w:szCs w:val="26"/>
        </w:rPr>
        <w:t>.</w:t>
      </w:r>
      <w:r w:rsidRPr="00250D5A">
        <w:rPr>
          <w:rFonts w:ascii="Palatino Linotype" w:hAnsi="Palatino Linotype" w:cs="Arial"/>
          <w:b/>
          <w:sz w:val="26"/>
          <w:szCs w:val="26"/>
        </w:rPr>
        <w:tab/>
      </w:r>
      <w:r w:rsidRPr="006F0077">
        <w:rPr>
          <w:rFonts w:ascii="Palatino Linotype" w:hAnsi="Palatino Linotype" w:cs="Arial"/>
          <w:sz w:val="26"/>
          <w:szCs w:val="26"/>
        </w:rPr>
        <w:t xml:space="preserve">Verifica-se, sem muita dificuldade, que </w:t>
      </w:r>
      <w:r w:rsidRPr="00B176E2">
        <w:rPr>
          <w:rFonts w:ascii="Palatino Linotype" w:hAnsi="Palatino Linotype" w:cs="Arial"/>
          <w:b/>
          <w:sz w:val="26"/>
          <w:szCs w:val="26"/>
          <w:u w:val="double"/>
        </w:rPr>
        <w:t>não houve qualquer empecilho jurídico para a considerar presentes os requisitos da prisão preventiva de modo coletivo, genérico e indiscriminado quando o objetivo jurisdicional fora o de privar de liberdade mais de uma centena de pessoas</w:t>
      </w:r>
      <w:r w:rsidRPr="006F0077">
        <w:rPr>
          <w:rFonts w:ascii="Palatino Linotype" w:hAnsi="Palatino Linotype" w:cs="Arial"/>
          <w:sz w:val="26"/>
          <w:szCs w:val="26"/>
        </w:rPr>
        <w:t>. Estas mesmas pessoas que não restaram sequer processadas ou, as poucas que chegaram a ser denunciadas, foram absolvidas e se encontram hoje em liberdade.</w:t>
      </w:r>
      <w:r>
        <w:rPr>
          <w:rFonts w:ascii="Palatino Linotype" w:hAnsi="Palatino Linotype" w:cs="Arial"/>
          <w:sz w:val="26"/>
          <w:szCs w:val="26"/>
        </w:rPr>
        <w:t xml:space="preserve"> </w:t>
      </w:r>
    </w:p>
    <w:p w14:paraId="7636E2D5" w14:textId="77777777" w:rsidR="00B176E2" w:rsidRDefault="00B176E2" w:rsidP="00B176E2">
      <w:pPr>
        <w:tabs>
          <w:tab w:val="left" w:pos="2268"/>
        </w:tabs>
        <w:spacing w:line="360" w:lineRule="auto"/>
        <w:jc w:val="both"/>
        <w:rPr>
          <w:rFonts w:ascii="Palatino Linotype" w:hAnsi="Palatino Linotype" w:cs="Arial"/>
          <w:b/>
          <w:sz w:val="26"/>
          <w:szCs w:val="26"/>
        </w:rPr>
      </w:pPr>
    </w:p>
    <w:p w14:paraId="32A8F732" w14:textId="041AFF5C" w:rsidR="00B176E2" w:rsidRDefault="00B176E2" w:rsidP="00B176E2">
      <w:pPr>
        <w:tabs>
          <w:tab w:val="left" w:pos="2268"/>
        </w:tabs>
        <w:spacing w:line="360" w:lineRule="auto"/>
        <w:jc w:val="both"/>
        <w:rPr>
          <w:rFonts w:ascii="Palatino Linotype" w:hAnsi="Palatino Linotype" w:cs="Arial"/>
          <w:sz w:val="26"/>
          <w:szCs w:val="26"/>
        </w:rPr>
      </w:pPr>
      <w:r>
        <w:rPr>
          <w:rFonts w:ascii="Palatino Linotype" w:hAnsi="Palatino Linotype" w:cs="Arial"/>
          <w:b/>
          <w:sz w:val="26"/>
          <w:szCs w:val="26"/>
        </w:rPr>
        <w:t>86</w:t>
      </w:r>
      <w:r w:rsidRPr="00733FB2">
        <w:rPr>
          <w:rFonts w:ascii="Palatino Linotype" w:hAnsi="Palatino Linotype" w:cs="Arial"/>
          <w:b/>
          <w:sz w:val="26"/>
          <w:szCs w:val="26"/>
        </w:rPr>
        <w:t>.</w:t>
      </w:r>
      <w:r>
        <w:rPr>
          <w:rFonts w:ascii="Palatino Linotype" w:hAnsi="Palatino Linotype" w:cs="Arial"/>
          <w:sz w:val="26"/>
          <w:szCs w:val="26"/>
        </w:rPr>
        <w:tab/>
        <w:t xml:space="preserve">Das fundamentações acima, extrai-se que se lançou mão, </w:t>
      </w:r>
      <w:r w:rsidRPr="00B176E2">
        <w:rPr>
          <w:rFonts w:ascii="Palatino Linotype" w:hAnsi="Palatino Linotype" w:cs="Arial"/>
          <w:b/>
          <w:sz w:val="26"/>
          <w:szCs w:val="26"/>
          <w:u w:val="double"/>
        </w:rPr>
        <w:t>para privar de liberdade</w:t>
      </w:r>
      <w:r>
        <w:rPr>
          <w:rFonts w:ascii="Palatino Linotype" w:hAnsi="Palatino Linotype" w:cs="Arial"/>
          <w:sz w:val="26"/>
          <w:szCs w:val="26"/>
        </w:rPr>
        <w:t xml:space="preserve">, da ideia de que </w:t>
      </w:r>
      <w:r w:rsidRPr="00733FB2">
        <w:rPr>
          <w:rFonts w:asciiTheme="majorHAnsi" w:hAnsiTheme="majorHAnsi" w:cs="Arial"/>
          <w:i/>
          <w:sz w:val="26"/>
          <w:szCs w:val="26"/>
        </w:rPr>
        <w:t>“</w:t>
      </w:r>
      <w:r w:rsidRPr="00733FB2">
        <w:rPr>
          <w:rFonts w:asciiTheme="majorHAnsi" w:hAnsiTheme="majorHAnsi"/>
          <w:i/>
          <w:sz w:val="26"/>
          <w:szCs w:val="26"/>
        </w:rPr>
        <w:t>a sociedade local necessita de uma resposta imediata dos Poderes Constituídos e, no caso em tela, necessita-se acautelar o meio social e a própria credibilidade da justiça em face da gravidade do crime em apuração”</w:t>
      </w:r>
      <w:r>
        <w:rPr>
          <w:rFonts w:ascii="Palatino Linotype" w:hAnsi="Palatino Linotype" w:cs="Arial"/>
          <w:sz w:val="26"/>
          <w:szCs w:val="26"/>
        </w:rPr>
        <w:t xml:space="preserve">. Todavia, a mesma </w:t>
      </w:r>
      <w:r w:rsidRPr="00733FB2">
        <w:rPr>
          <w:rFonts w:asciiTheme="majorHAnsi" w:hAnsiTheme="majorHAnsi" w:cs="Arial"/>
          <w:sz w:val="26"/>
          <w:szCs w:val="26"/>
        </w:rPr>
        <w:t>“</w:t>
      </w:r>
      <w:r w:rsidRPr="00733FB2">
        <w:rPr>
          <w:rFonts w:asciiTheme="majorHAnsi" w:hAnsiTheme="majorHAnsi" w:cs="Arial"/>
          <w:i/>
          <w:sz w:val="26"/>
          <w:szCs w:val="26"/>
        </w:rPr>
        <w:t>resposta imediata dos Poderes Constituídos</w:t>
      </w:r>
      <w:r w:rsidRPr="00733FB2">
        <w:rPr>
          <w:rFonts w:asciiTheme="majorHAnsi" w:hAnsiTheme="majorHAnsi" w:cs="Arial"/>
          <w:sz w:val="26"/>
          <w:szCs w:val="26"/>
        </w:rPr>
        <w:t>”</w:t>
      </w:r>
      <w:r>
        <w:rPr>
          <w:rFonts w:asciiTheme="majorHAnsi" w:hAnsiTheme="majorHAnsi" w:cs="Arial"/>
          <w:sz w:val="26"/>
          <w:szCs w:val="26"/>
        </w:rPr>
        <w:t xml:space="preserve"> </w:t>
      </w:r>
      <w:r w:rsidRPr="00733FB2">
        <w:rPr>
          <w:rFonts w:ascii="Palatino Linotype" w:hAnsi="Palatino Linotype" w:cs="Arial"/>
          <w:sz w:val="26"/>
          <w:szCs w:val="26"/>
        </w:rPr>
        <w:t>e</w:t>
      </w:r>
      <w:r>
        <w:rPr>
          <w:rFonts w:ascii="Palatino Linotype" w:hAnsi="Palatino Linotype" w:cs="Arial"/>
          <w:sz w:val="26"/>
          <w:szCs w:val="26"/>
        </w:rPr>
        <w:t xml:space="preserve"> a necessidade de </w:t>
      </w:r>
      <w:r w:rsidRPr="00733FB2">
        <w:rPr>
          <w:rFonts w:ascii="Cambria" w:hAnsi="Cambria" w:cs="Arial"/>
          <w:sz w:val="26"/>
          <w:szCs w:val="26"/>
        </w:rPr>
        <w:lastRenderedPageBreak/>
        <w:t>“</w:t>
      </w:r>
      <w:r w:rsidRPr="00733FB2">
        <w:rPr>
          <w:rFonts w:ascii="Cambria" w:hAnsi="Cambria" w:cs="Arial"/>
          <w:i/>
          <w:sz w:val="26"/>
          <w:szCs w:val="26"/>
        </w:rPr>
        <w:t>acautelar o meio social a própria credibilidade da justiça</w:t>
      </w:r>
      <w:r w:rsidRPr="00733FB2">
        <w:rPr>
          <w:rFonts w:ascii="Cambria" w:hAnsi="Cambria" w:cs="Arial"/>
          <w:sz w:val="26"/>
          <w:szCs w:val="26"/>
        </w:rPr>
        <w:t>”</w:t>
      </w:r>
      <w:r>
        <w:rPr>
          <w:rFonts w:ascii="Palatino Linotype" w:hAnsi="Palatino Linotype" w:cs="Arial"/>
          <w:sz w:val="26"/>
          <w:szCs w:val="26"/>
        </w:rPr>
        <w:t xml:space="preserve">, agora derivam da situação periclitante de saúde pública que exsurge da pandemia relacionada ao novo </w:t>
      </w:r>
      <w:proofErr w:type="spellStart"/>
      <w:r>
        <w:rPr>
          <w:rFonts w:ascii="Palatino Linotype" w:hAnsi="Palatino Linotype" w:cs="Arial"/>
          <w:sz w:val="26"/>
          <w:szCs w:val="26"/>
        </w:rPr>
        <w:t>coronavírus</w:t>
      </w:r>
      <w:proofErr w:type="spellEnd"/>
      <w:r>
        <w:rPr>
          <w:rFonts w:ascii="Palatino Linotype" w:hAnsi="Palatino Linotype" w:cs="Arial"/>
          <w:sz w:val="26"/>
          <w:szCs w:val="26"/>
        </w:rPr>
        <w:t>. E recomenda solução de ousadia.</w:t>
      </w:r>
    </w:p>
    <w:p w14:paraId="17200FB6" w14:textId="77777777" w:rsidR="00B176E2" w:rsidRDefault="00B176E2" w:rsidP="00B176E2">
      <w:pPr>
        <w:tabs>
          <w:tab w:val="left" w:pos="2268"/>
        </w:tabs>
        <w:spacing w:line="360" w:lineRule="auto"/>
        <w:jc w:val="both"/>
        <w:rPr>
          <w:rFonts w:ascii="Palatino Linotype" w:hAnsi="Palatino Linotype" w:cs="Arial"/>
          <w:sz w:val="26"/>
          <w:szCs w:val="26"/>
        </w:rPr>
      </w:pPr>
    </w:p>
    <w:p w14:paraId="440764BA" w14:textId="076BDBA3" w:rsidR="00B176E2" w:rsidRPr="00733FB2" w:rsidRDefault="00B176E2" w:rsidP="00B176E2">
      <w:pPr>
        <w:tabs>
          <w:tab w:val="left" w:pos="2268"/>
        </w:tabs>
        <w:spacing w:line="360" w:lineRule="auto"/>
        <w:jc w:val="both"/>
        <w:rPr>
          <w:rFonts w:ascii="Palatino Linotype" w:hAnsi="Palatino Linotype" w:cs="Arial"/>
          <w:sz w:val="26"/>
          <w:szCs w:val="26"/>
        </w:rPr>
      </w:pPr>
      <w:r>
        <w:rPr>
          <w:rFonts w:ascii="Palatino Linotype" w:hAnsi="Palatino Linotype" w:cs="Arial"/>
          <w:b/>
          <w:sz w:val="26"/>
          <w:szCs w:val="26"/>
        </w:rPr>
        <w:t>87</w:t>
      </w:r>
      <w:r w:rsidRPr="00733FB2">
        <w:rPr>
          <w:rFonts w:ascii="Palatino Linotype" w:hAnsi="Palatino Linotype" w:cs="Arial"/>
          <w:b/>
          <w:sz w:val="26"/>
          <w:szCs w:val="26"/>
        </w:rPr>
        <w:t>.</w:t>
      </w:r>
      <w:r>
        <w:rPr>
          <w:rFonts w:ascii="Palatino Linotype" w:hAnsi="Palatino Linotype" w:cs="Arial"/>
          <w:b/>
          <w:sz w:val="26"/>
          <w:szCs w:val="26"/>
        </w:rPr>
        <w:tab/>
      </w:r>
      <w:r w:rsidRPr="00E11221">
        <w:rPr>
          <w:rFonts w:ascii="Palatino Linotype" w:hAnsi="Palatino Linotype" w:cs="Arial"/>
          <w:b/>
          <w:sz w:val="26"/>
          <w:szCs w:val="26"/>
        </w:rPr>
        <w:t>Do mesmo modo, concretamente, provou-se exagerada a consideração de que</w:t>
      </w:r>
      <w:r w:rsidRPr="00E11221">
        <w:rPr>
          <w:rFonts w:ascii="Palatino Linotype" w:hAnsi="Palatino Linotype" w:cs="Arial"/>
          <w:sz w:val="26"/>
          <w:szCs w:val="26"/>
        </w:rPr>
        <w:t xml:space="preserve"> “</w:t>
      </w:r>
      <w:r w:rsidRPr="00B176E2">
        <w:rPr>
          <w:rFonts w:ascii="Cambria" w:hAnsi="Cambria" w:cs="Arial"/>
          <w:i/>
          <w:sz w:val="26"/>
          <w:szCs w:val="26"/>
        </w:rPr>
        <w:t>a atual realidade da sociedade fluminense refém e aprisionada pela insegurança e violência da delinquência livre e destemida</w:t>
      </w:r>
      <w:r w:rsidRPr="00E11221">
        <w:rPr>
          <w:rFonts w:ascii="Cambria" w:hAnsi="Cambria" w:cs="Arial"/>
          <w:sz w:val="26"/>
          <w:szCs w:val="26"/>
        </w:rPr>
        <w:t xml:space="preserve">” </w:t>
      </w:r>
      <w:r w:rsidRPr="00E11221">
        <w:rPr>
          <w:rFonts w:ascii="Palatino Linotype" w:hAnsi="Palatino Linotype" w:cs="Arial"/>
          <w:b/>
          <w:sz w:val="26"/>
          <w:szCs w:val="26"/>
        </w:rPr>
        <w:t>às 159 pessoas privadas de liberdade naquela oportunidade</w:t>
      </w:r>
      <w:r>
        <w:rPr>
          <w:rFonts w:ascii="Palatino Linotype" w:hAnsi="Palatino Linotype" w:cs="Arial"/>
          <w:b/>
          <w:sz w:val="26"/>
          <w:szCs w:val="26"/>
        </w:rPr>
        <w:t xml:space="preserve"> – </w:t>
      </w:r>
      <w:r w:rsidRPr="00E11221">
        <w:rPr>
          <w:rFonts w:ascii="Palatino Linotype" w:hAnsi="Palatino Linotype" w:cs="Arial"/>
          <w:b/>
          <w:i/>
          <w:sz w:val="26"/>
          <w:szCs w:val="26"/>
        </w:rPr>
        <w:t>nenhuma delas condenada</w:t>
      </w:r>
      <w:r>
        <w:rPr>
          <w:rFonts w:ascii="Palatino Linotype" w:hAnsi="Palatino Linotype" w:cs="Arial"/>
          <w:b/>
          <w:sz w:val="26"/>
          <w:szCs w:val="26"/>
        </w:rPr>
        <w:t xml:space="preserve">, </w:t>
      </w:r>
      <w:r w:rsidRPr="00E11221">
        <w:rPr>
          <w:rFonts w:ascii="Palatino Linotype" w:hAnsi="Palatino Linotype" w:cs="Arial"/>
          <w:b/>
          <w:i/>
          <w:sz w:val="26"/>
          <w:szCs w:val="26"/>
        </w:rPr>
        <w:t>insistimos</w:t>
      </w:r>
      <w:r w:rsidRPr="00E11221">
        <w:rPr>
          <w:rFonts w:ascii="Palatino Linotype" w:hAnsi="Palatino Linotype" w:cs="Arial"/>
          <w:b/>
          <w:sz w:val="26"/>
          <w:szCs w:val="26"/>
        </w:rPr>
        <w:t>. Porém, a atual realidade da sociedade fluminense não dista muito do cenário representado pelas palavras aqui rememoradas, sendo certo que, sim,</w:t>
      </w:r>
      <w:r w:rsidRPr="00E11221">
        <w:rPr>
          <w:rFonts w:ascii="Cambria" w:hAnsi="Cambria" w:cs="Arial"/>
          <w:sz w:val="26"/>
          <w:szCs w:val="26"/>
        </w:rPr>
        <w:t xml:space="preserve"> “</w:t>
      </w:r>
      <w:r w:rsidRPr="00B176E2">
        <w:rPr>
          <w:rFonts w:ascii="Cambria" w:hAnsi="Cambria" w:cs="Arial"/>
          <w:i/>
          <w:sz w:val="26"/>
          <w:szCs w:val="26"/>
        </w:rPr>
        <w:t>Estão presentes elementos suficientes a provocar o Estado consubstanciado pela ação do Judiciário, para que não se furte</w:t>
      </w:r>
      <w:r w:rsidRPr="00E11221">
        <w:rPr>
          <w:rFonts w:ascii="Palatino Linotype" w:hAnsi="Palatino Linotype" w:cs="Arial"/>
          <w:sz w:val="26"/>
          <w:szCs w:val="26"/>
        </w:rPr>
        <w:t>”</w:t>
      </w:r>
      <w:r w:rsidRPr="00E11221">
        <w:rPr>
          <w:rFonts w:ascii="Palatino Linotype" w:hAnsi="Palatino Linotype" w:cs="Arial"/>
          <w:b/>
          <w:sz w:val="26"/>
          <w:szCs w:val="26"/>
        </w:rPr>
        <w:t xml:space="preserve">, agora, não em </w:t>
      </w:r>
      <w:r w:rsidRPr="00E11221">
        <w:rPr>
          <w:rFonts w:ascii="Cambria" w:hAnsi="Cambria" w:cs="Arial"/>
          <w:sz w:val="26"/>
          <w:szCs w:val="26"/>
        </w:rPr>
        <w:t>“</w:t>
      </w:r>
      <w:r w:rsidRPr="00B176E2">
        <w:rPr>
          <w:rFonts w:ascii="Cambria" w:hAnsi="Cambria" w:cs="Arial"/>
          <w:i/>
          <w:sz w:val="26"/>
          <w:szCs w:val="26"/>
        </w:rPr>
        <w:t>decretar a medida penal mais eficaz a conduta do custodiado</w:t>
      </w:r>
      <w:r w:rsidRPr="00E11221">
        <w:rPr>
          <w:rFonts w:ascii="Cambria" w:hAnsi="Cambria" w:cs="Arial"/>
          <w:sz w:val="26"/>
          <w:szCs w:val="26"/>
        </w:rPr>
        <w:t xml:space="preserve">” </w:t>
      </w:r>
      <w:r>
        <w:rPr>
          <w:rFonts w:ascii="Cambria" w:hAnsi="Cambria" w:cs="Arial"/>
          <w:sz w:val="26"/>
          <w:szCs w:val="26"/>
        </w:rPr>
        <w:t xml:space="preserve">– </w:t>
      </w:r>
      <w:r w:rsidRPr="00E11221">
        <w:rPr>
          <w:rFonts w:ascii="Palatino Linotype" w:hAnsi="Palatino Linotype" w:cs="Arial"/>
          <w:b/>
          <w:sz w:val="26"/>
          <w:szCs w:val="26"/>
        </w:rPr>
        <w:t>que naquela oportunidade era a prisão, mas justamente a restauração da liberdade de um coletivo vulnerá</w:t>
      </w:r>
      <w:r>
        <w:rPr>
          <w:rFonts w:ascii="Palatino Linotype" w:hAnsi="Palatino Linotype" w:cs="Arial"/>
          <w:b/>
          <w:sz w:val="26"/>
          <w:szCs w:val="26"/>
        </w:rPr>
        <w:t>vel</w:t>
      </w:r>
      <w:r w:rsidRPr="00E11221">
        <w:rPr>
          <w:rFonts w:ascii="Palatino Linotype" w:hAnsi="Palatino Linotype" w:cs="Arial"/>
          <w:b/>
          <w:sz w:val="26"/>
          <w:szCs w:val="26"/>
        </w:rPr>
        <w:t xml:space="preserve"> para que, como na citada decisão se afirmara, possa somar-se</w:t>
      </w:r>
      <w:r w:rsidRPr="00E11221">
        <w:rPr>
          <w:rFonts w:ascii="Palatino Linotype" w:hAnsi="Palatino Linotype" w:cs="Arial"/>
          <w:sz w:val="26"/>
          <w:szCs w:val="26"/>
        </w:rPr>
        <w:t xml:space="preserve"> </w:t>
      </w:r>
      <w:r w:rsidRPr="00E11221">
        <w:rPr>
          <w:rFonts w:ascii="Cambria" w:hAnsi="Cambria" w:cs="Arial"/>
          <w:sz w:val="26"/>
          <w:szCs w:val="26"/>
        </w:rPr>
        <w:t>“</w:t>
      </w:r>
      <w:r w:rsidRPr="00D277A1">
        <w:rPr>
          <w:rFonts w:ascii="Cambria" w:hAnsi="Cambria" w:cs="Arial"/>
          <w:i/>
          <w:sz w:val="26"/>
          <w:szCs w:val="26"/>
        </w:rPr>
        <w:t>ao seu resultado, o restabelecimento do respeito à lei</w:t>
      </w:r>
      <w:r w:rsidRPr="00E11221">
        <w:rPr>
          <w:rFonts w:ascii="Cambria" w:hAnsi="Cambria" w:cs="Arial"/>
          <w:sz w:val="26"/>
          <w:szCs w:val="26"/>
        </w:rPr>
        <w:t>”</w:t>
      </w:r>
      <w:r w:rsidRPr="00E11221">
        <w:rPr>
          <w:rFonts w:ascii="Palatino Linotype" w:hAnsi="Palatino Linotype" w:cs="Arial"/>
          <w:b/>
          <w:sz w:val="26"/>
          <w:szCs w:val="26"/>
        </w:rPr>
        <w:t>, notadamente em favor das pessoas que se encontram privadas de liberdade e são pacientes na presente impetração.</w:t>
      </w:r>
    </w:p>
    <w:p w14:paraId="6AB00278" w14:textId="77777777" w:rsidR="00B176E2" w:rsidRDefault="00B176E2" w:rsidP="00B176E2">
      <w:pPr>
        <w:tabs>
          <w:tab w:val="left" w:pos="2268"/>
        </w:tabs>
        <w:spacing w:line="360" w:lineRule="auto"/>
        <w:jc w:val="both"/>
        <w:rPr>
          <w:rFonts w:ascii="Palatino Linotype" w:hAnsi="Palatino Linotype" w:cs="Arial"/>
          <w:sz w:val="26"/>
          <w:szCs w:val="26"/>
        </w:rPr>
      </w:pPr>
    </w:p>
    <w:p w14:paraId="7D5B99B2" w14:textId="3B718302" w:rsidR="00B176E2" w:rsidRDefault="00D277A1" w:rsidP="00B176E2">
      <w:pPr>
        <w:tabs>
          <w:tab w:val="left" w:pos="2268"/>
        </w:tabs>
        <w:spacing w:line="360" w:lineRule="auto"/>
        <w:jc w:val="both"/>
        <w:rPr>
          <w:rFonts w:ascii="Palatino Linotype" w:hAnsi="Palatino Linotype" w:cs="Arial"/>
          <w:sz w:val="26"/>
          <w:szCs w:val="26"/>
        </w:rPr>
      </w:pPr>
      <w:r>
        <w:rPr>
          <w:rFonts w:ascii="Palatino Linotype" w:hAnsi="Palatino Linotype" w:cs="Arial"/>
          <w:b/>
          <w:sz w:val="26"/>
          <w:szCs w:val="26"/>
        </w:rPr>
        <w:t>88</w:t>
      </w:r>
      <w:r w:rsidR="00B176E2">
        <w:rPr>
          <w:rFonts w:ascii="Palatino Linotype" w:hAnsi="Palatino Linotype" w:cs="Arial"/>
          <w:b/>
          <w:sz w:val="26"/>
          <w:szCs w:val="26"/>
        </w:rPr>
        <w:t>.</w:t>
      </w:r>
      <w:r w:rsidR="00B176E2">
        <w:rPr>
          <w:rFonts w:ascii="Palatino Linotype" w:hAnsi="Palatino Linotype" w:cs="Arial"/>
          <w:b/>
          <w:sz w:val="26"/>
          <w:szCs w:val="26"/>
        </w:rPr>
        <w:tab/>
      </w:r>
      <w:r w:rsidR="00B176E2" w:rsidRPr="006F0077">
        <w:rPr>
          <w:rFonts w:ascii="Palatino Linotype" w:hAnsi="Palatino Linotype" w:cs="Arial"/>
          <w:sz w:val="26"/>
          <w:szCs w:val="26"/>
        </w:rPr>
        <w:t>Pleiteia-se aqui</w:t>
      </w:r>
      <w:r>
        <w:rPr>
          <w:rFonts w:ascii="Palatino Linotype" w:hAnsi="Palatino Linotype" w:cs="Arial"/>
          <w:sz w:val="26"/>
          <w:szCs w:val="26"/>
        </w:rPr>
        <w:t xml:space="preserve"> –</w:t>
      </w:r>
      <w:r w:rsidR="00B176E2" w:rsidRPr="006F0077">
        <w:rPr>
          <w:rFonts w:ascii="Palatino Linotype" w:hAnsi="Palatino Linotype" w:cs="Arial"/>
          <w:sz w:val="26"/>
          <w:szCs w:val="26"/>
        </w:rPr>
        <w:t xml:space="preserve"> </w:t>
      </w:r>
      <w:proofErr w:type="spellStart"/>
      <w:r w:rsidR="00B176E2" w:rsidRPr="006F0077">
        <w:rPr>
          <w:rFonts w:ascii="Palatino Linotype" w:hAnsi="Palatino Linotype" w:cs="Arial"/>
          <w:i/>
          <w:sz w:val="26"/>
          <w:szCs w:val="26"/>
        </w:rPr>
        <w:t>concessa</w:t>
      </w:r>
      <w:proofErr w:type="spellEnd"/>
      <w:r w:rsidR="00B176E2" w:rsidRPr="006F0077">
        <w:rPr>
          <w:rFonts w:ascii="Palatino Linotype" w:hAnsi="Palatino Linotype" w:cs="Arial"/>
          <w:i/>
          <w:sz w:val="26"/>
          <w:szCs w:val="26"/>
        </w:rPr>
        <w:t xml:space="preserve"> </w:t>
      </w:r>
      <w:proofErr w:type="spellStart"/>
      <w:r w:rsidR="00B176E2" w:rsidRPr="006F0077">
        <w:rPr>
          <w:rFonts w:ascii="Palatino Linotype" w:hAnsi="Palatino Linotype" w:cs="Arial"/>
          <w:i/>
          <w:sz w:val="26"/>
          <w:szCs w:val="26"/>
        </w:rPr>
        <w:t>maxima</w:t>
      </w:r>
      <w:proofErr w:type="spellEnd"/>
      <w:r w:rsidR="00B176E2" w:rsidRPr="006F0077">
        <w:rPr>
          <w:rFonts w:ascii="Palatino Linotype" w:hAnsi="Palatino Linotype" w:cs="Arial"/>
          <w:i/>
          <w:sz w:val="26"/>
          <w:szCs w:val="26"/>
        </w:rPr>
        <w:t xml:space="preserve"> </w:t>
      </w:r>
      <w:proofErr w:type="spellStart"/>
      <w:r w:rsidR="00B176E2" w:rsidRPr="006F0077">
        <w:rPr>
          <w:rFonts w:ascii="Palatino Linotype" w:hAnsi="Palatino Linotype" w:cs="Arial"/>
          <w:i/>
          <w:sz w:val="26"/>
          <w:szCs w:val="26"/>
        </w:rPr>
        <w:t>venia</w:t>
      </w:r>
      <w:proofErr w:type="spellEnd"/>
      <w:r w:rsidR="00B176E2" w:rsidRPr="006F0077">
        <w:rPr>
          <w:rFonts w:ascii="Palatino Linotype" w:hAnsi="Palatino Linotype" w:cs="Arial"/>
          <w:i/>
          <w:sz w:val="26"/>
          <w:szCs w:val="26"/>
        </w:rPr>
        <w:t xml:space="preserve">, </w:t>
      </w:r>
      <w:r w:rsidR="00B176E2" w:rsidRPr="006F0077">
        <w:rPr>
          <w:rFonts w:ascii="Palatino Linotype" w:hAnsi="Palatino Linotype" w:cs="Arial"/>
          <w:sz w:val="26"/>
          <w:szCs w:val="26"/>
        </w:rPr>
        <w:t>com muito mais razão</w:t>
      </w:r>
      <w:r w:rsidR="00B176E2">
        <w:rPr>
          <w:rFonts w:ascii="Palatino Linotype" w:hAnsi="Palatino Linotype" w:cs="Arial"/>
          <w:sz w:val="26"/>
          <w:szCs w:val="26"/>
        </w:rPr>
        <w:t xml:space="preserve">, que as razões de decidir coletivamente de que se lançara mão nas decisões acima colacionadas </w:t>
      </w:r>
      <w:r>
        <w:rPr>
          <w:rFonts w:ascii="Palatino Linotype" w:hAnsi="Palatino Linotype" w:cs="Arial"/>
          <w:sz w:val="26"/>
          <w:szCs w:val="26"/>
        </w:rPr>
        <w:t xml:space="preserve">– </w:t>
      </w:r>
      <w:r w:rsidR="00B176E2">
        <w:rPr>
          <w:rFonts w:ascii="Palatino Linotype" w:hAnsi="Palatino Linotype" w:cs="Arial"/>
          <w:sz w:val="26"/>
          <w:szCs w:val="26"/>
        </w:rPr>
        <w:t xml:space="preserve">venham a ser levadas em consideração para a concessão da ordem no presente </w:t>
      </w:r>
      <w:r w:rsidR="00B176E2">
        <w:rPr>
          <w:rFonts w:ascii="Palatino Linotype" w:hAnsi="Palatino Linotype" w:cs="Arial"/>
          <w:i/>
          <w:sz w:val="26"/>
          <w:szCs w:val="26"/>
        </w:rPr>
        <w:t>writ</w:t>
      </w:r>
      <w:r w:rsidR="00B176E2">
        <w:rPr>
          <w:rFonts w:ascii="Palatino Linotype" w:hAnsi="Palatino Linotype" w:cs="Arial"/>
          <w:sz w:val="26"/>
          <w:szCs w:val="26"/>
        </w:rPr>
        <w:t>, ainda que com sinais trocados e adaptadas à realidade sanitária de emergência vívida pela qual passa o país</w:t>
      </w:r>
      <w:r>
        <w:rPr>
          <w:rFonts w:ascii="Palatino Linotype" w:hAnsi="Palatino Linotype" w:cs="Arial"/>
          <w:sz w:val="26"/>
          <w:szCs w:val="26"/>
        </w:rPr>
        <w:t>, solução análoga, em prol da vida</w:t>
      </w:r>
      <w:r w:rsidR="00B176E2">
        <w:rPr>
          <w:rFonts w:ascii="Palatino Linotype" w:hAnsi="Palatino Linotype" w:cs="Arial"/>
          <w:sz w:val="26"/>
          <w:szCs w:val="26"/>
        </w:rPr>
        <w:t>. A concessão da ordem, em caráter coletivo, não representaria nenhuma novidade no seio do Judiciário fluminense.</w:t>
      </w:r>
    </w:p>
    <w:p w14:paraId="0CBBA704" w14:textId="77777777" w:rsidR="00D277A1" w:rsidRDefault="00D277A1" w:rsidP="00B176E2">
      <w:pPr>
        <w:tabs>
          <w:tab w:val="left" w:pos="2268"/>
        </w:tabs>
        <w:spacing w:line="360" w:lineRule="auto"/>
        <w:jc w:val="both"/>
        <w:rPr>
          <w:rFonts w:ascii="Palatino Linotype" w:hAnsi="Palatino Linotype" w:cs="Arial"/>
          <w:sz w:val="26"/>
          <w:szCs w:val="26"/>
        </w:rPr>
      </w:pPr>
    </w:p>
    <w:p w14:paraId="2CFD3B58" w14:textId="11E7BF8E" w:rsidR="00D277A1" w:rsidRPr="00D277A1" w:rsidRDefault="00D277A1" w:rsidP="00B176E2">
      <w:pPr>
        <w:tabs>
          <w:tab w:val="left" w:pos="2268"/>
        </w:tabs>
        <w:spacing w:line="360" w:lineRule="auto"/>
        <w:jc w:val="both"/>
        <w:rPr>
          <w:rFonts w:ascii="Palatino Linotype" w:hAnsi="Palatino Linotype" w:cs="Arial"/>
          <w:b/>
          <w:sz w:val="26"/>
          <w:szCs w:val="26"/>
        </w:rPr>
      </w:pPr>
      <w:r w:rsidRPr="00D277A1">
        <w:rPr>
          <w:rFonts w:ascii="Palatino Linotype" w:hAnsi="Palatino Linotype" w:cs="Arial"/>
          <w:b/>
          <w:sz w:val="26"/>
          <w:szCs w:val="26"/>
        </w:rPr>
        <w:t xml:space="preserve">VI. </w:t>
      </w:r>
      <w:r w:rsidRPr="00D277A1">
        <w:rPr>
          <w:rFonts w:ascii="Palatino Linotype" w:hAnsi="Palatino Linotype" w:cs="Arial"/>
          <w:b/>
          <w:sz w:val="26"/>
          <w:szCs w:val="26"/>
          <w:u w:val="single"/>
        </w:rPr>
        <w:t>CONCLUSÃO E POSTULAÇÃO</w:t>
      </w:r>
      <w:r w:rsidRPr="00D277A1">
        <w:rPr>
          <w:rFonts w:ascii="Palatino Linotype" w:hAnsi="Palatino Linotype" w:cs="Arial"/>
          <w:b/>
          <w:sz w:val="26"/>
          <w:szCs w:val="26"/>
        </w:rPr>
        <w:t>:</w:t>
      </w:r>
    </w:p>
    <w:p w14:paraId="5BDADDB0" w14:textId="77777777" w:rsidR="00D277A1" w:rsidRDefault="00D277A1" w:rsidP="00B176E2">
      <w:pPr>
        <w:tabs>
          <w:tab w:val="left" w:pos="2268"/>
        </w:tabs>
        <w:spacing w:line="360" w:lineRule="auto"/>
        <w:jc w:val="both"/>
        <w:rPr>
          <w:rFonts w:ascii="Palatino Linotype" w:hAnsi="Palatino Linotype" w:cs="Arial"/>
          <w:sz w:val="26"/>
          <w:szCs w:val="26"/>
        </w:rPr>
      </w:pPr>
      <w:r w:rsidRPr="00D277A1">
        <w:rPr>
          <w:rFonts w:ascii="Palatino Linotype" w:hAnsi="Palatino Linotype" w:cs="Arial"/>
          <w:b/>
          <w:sz w:val="26"/>
          <w:szCs w:val="26"/>
        </w:rPr>
        <w:lastRenderedPageBreak/>
        <w:t>89.</w:t>
      </w:r>
      <w:r>
        <w:rPr>
          <w:rFonts w:ascii="Palatino Linotype" w:hAnsi="Palatino Linotype" w:cs="Arial"/>
          <w:sz w:val="26"/>
          <w:szCs w:val="26"/>
        </w:rPr>
        <w:tab/>
        <w:t>A suspensão da ordem, aqui atacada tanto quanto os capítulos de decisão em que restara vencida a impetração originária, exigem enérgica, inovadora e intrépida intervenção desse Superior Tribunal de Justiça.</w:t>
      </w:r>
    </w:p>
    <w:p w14:paraId="1602FC47" w14:textId="76778B9D" w:rsidR="00D277A1" w:rsidRDefault="00D277A1" w:rsidP="00B176E2">
      <w:pPr>
        <w:tabs>
          <w:tab w:val="left" w:pos="2268"/>
        </w:tabs>
        <w:spacing w:line="360" w:lineRule="auto"/>
        <w:jc w:val="both"/>
        <w:rPr>
          <w:rFonts w:ascii="Palatino Linotype" w:hAnsi="Palatino Linotype" w:cs="Arial"/>
          <w:sz w:val="26"/>
          <w:szCs w:val="26"/>
        </w:rPr>
      </w:pPr>
      <w:r>
        <w:rPr>
          <w:rFonts w:ascii="Palatino Linotype" w:hAnsi="Palatino Linotype" w:cs="Arial"/>
          <w:sz w:val="26"/>
          <w:szCs w:val="26"/>
        </w:rPr>
        <w:t xml:space="preserve"> </w:t>
      </w:r>
    </w:p>
    <w:p w14:paraId="08E28747" w14:textId="4BA539B1" w:rsidR="00D277A1" w:rsidRPr="003813E0" w:rsidRDefault="00D277A1" w:rsidP="000E0C09">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t>90</w:t>
      </w:r>
      <w:r w:rsidR="000E0C09" w:rsidRPr="003813E0">
        <w:rPr>
          <w:rFonts w:ascii="Palatino Linotype" w:hAnsi="Palatino Linotype"/>
          <w:b/>
          <w:sz w:val="26"/>
          <w:szCs w:val="26"/>
        </w:rPr>
        <w:t>.</w:t>
      </w:r>
      <w:r w:rsidR="000E0C09" w:rsidRPr="003813E0">
        <w:rPr>
          <w:rFonts w:ascii="Palatino Linotype" w:hAnsi="Palatino Linotype"/>
          <w:b/>
          <w:sz w:val="26"/>
          <w:szCs w:val="26"/>
        </w:rPr>
        <w:tab/>
        <w:t xml:space="preserve">Com isso, </w:t>
      </w:r>
      <w:r>
        <w:rPr>
          <w:rFonts w:ascii="Palatino Linotype" w:hAnsi="Palatino Linotype"/>
          <w:b/>
          <w:sz w:val="26"/>
          <w:szCs w:val="26"/>
        </w:rPr>
        <w:t xml:space="preserve">a ousadia que o momento exige demanda </w:t>
      </w:r>
      <w:r w:rsidR="000E0C09" w:rsidRPr="003813E0">
        <w:rPr>
          <w:rFonts w:ascii="Palatino Linotype" w:hAnsi="Palatino Linotype"/>
          <w:sz w:val="26"/>
          <w:szCs w:val="26"/>
        </w:rPr>
        <w:t xml:space="preserve">seja </w:t>
      </w:r>
      <w:r w:rsidR="000E0C09" w:rsidRPr="003813E0">
        <w:rPr>
          <w:rFonts w:ascii="Palatino Linotype" w:hAnsi="Palatino Linotype"/>
          <w:b/>
          <w:sz w:val="26"/>
          <w:szCs w:val="26"/>
        </w:rPr>
        <w:t>concedida LIMINARMENTE a ordem</w:t>
      </w:r>
      <w:r>
        <w:rPr>
          <w:rFonts w:ascii="Palatino Linotype" w:hAnsi="Palatino Linotype"/>
          <w:sz w:val="26"/>
          <w:szCs w:val="26"/>
        </w:rPr>
        <w:t xml:space="preserve">, </w:t>
      </w:r>
      <w:r w:rsidR="00CB780E">
        <w:rPr>
          <w:rFonts w:ascii="Palatino Linotype" w:hAnsi="Palatino Linotype"/>
          <w:sz w:val="26"/>
          <w:szCs w:val="26"/>
        </w:rPr>
        <w:t>para determinar</w:t>
      </w:r>
    </w:p>
    <w:p w14:paraId="5A35B436" w14:textId="77777777" w:rsidR="000E0C09" w:rsidRPr="003813E0" w:rsidRDefault="000E0C09" w:rsidP="000E0C09">
      <w:pPr>
        <w:tabs>
          <w:tab w:val="left" w:pos="2268"/>
        </w:tabs>
        <w:spacing w:line="360" w:lineRule="auto"/>
        <w:jc w:val="both"/>
        <w:rPr>
          <w:rFonts w:ascii="Palatino Linotype" w:hAnsi="Palatino Linotype"/>
          <w:b/>
          <w:sz w:val="26"/>
          <w:szCs w:val="26"/>
        </w:rPr>
      </w:pPr>
    </w:p>
    <w:p w14:paraId="594F6BC9" w14:textId="336A091A" w:rsidR="000E0C09" w:rsidRPr="003813E0" w:rsidRDefault="000E0C09" w:rsidP="000E0C09">
      <w:pPr>
        <w:spacing w:line="360" w:lineRule="auto"/>
        <w:ind w:firstLine="2268"/>
        <w:jc w:val="both"/>
        <w:rPr>
          <w:rFonts w:ascii="Palatino Linotype" w:hAnsi="Palatino Linotype"/>
          <w:sz w:val="26"/>
          <w:szCs w:val="26"/>
        </w:rPr>
      </w:pPr>
      <w:r w:rsidRPr="003813E0">
        <w:rPr>
          <w:rFonts w:ascii="Palatino Linotype" w:hAnsi="Palatino Linotype"/>
          <w:b/>
          <w:sz w:val="26"/>
          <w:szCs w:val="26"/>
        </w:rPr>
        <w:t xml:space="preserve">(a) </w:t>
      </w:r>
      <w:r w:rsidR="00CB780E" w:rsidRPr="00CB780E">
        <w:rPr>
          <w:rFonts w:ascii="Palatino Linotype" w:hAnsi="Palatino Linotype"/>
          <w:sz w:val="26"/>
          <w:szCs w:val="26"/>
        </w:rPr>
        <w:t>a</w:t>
      </w:r>
      <w:r w:rsidRPr="003813E0">
        <w:rPr>
          <w:rFonts w:ascii="Palatino Linotype" w:hAnsi="Palatino Linotype"/>
          <w:sz w:val="26"/>
          <w:szCs w:val="26"/>
        </w:rPr>
        <w:t xml:space="preserve"> imediat</w:t>
      </w:r>
      <w:r w:rsidR="00CB780E">
        <w:rPr>
          <w:rFonts w:ascii="Palatino Linotype" w:hAnsi="Palatino Linotype"/>
          <w:sz w:val="26"/>
          <w:szCs w:val="26"/>
        </w:rPr>
        <w:t>a</w:t>
      </w:r>
      <w:r w:rsidRPr="003813E0">
        <w:rPr>
          <w:rFonts w:ascii="Palatino Linotype" w:hAnsi="Palatino Linotype"/>
          <w:b/>
          <w:sz w:val="26"/>
          <w:szCs w:val="26"/>
        </w:rPr>
        <w:t xml:space="preserve"> </w:t>
      </w:r>
      <w:r w:rsidR="0072245F" w:rsidRPr="0072245F">
        <w:rPr>
          <w:rFonts w:ascii="Palatino Linotype" w:hAnsi="Palatino Linotype"/>
          <w:b/>
          <w:sz w:val="26"/>
          <w:szCs w:val="26"/>
        </w:rPr>
        <w:t>a</w:t>
      </w:r>
      <w:r w:rsidR="0072245F">
        <w:rPr>
          <w:rFonts w:ascii="Palatino Linotype" w:hAnsi="Palatino Linotype"/>
          <w:b/>
          <w:sz w:val="26"/>
          <w:szCs w:val="26"/>
          <w:u w:val="single"/>
        </w:rPr>
        <w:t xml:space="preserve"> REVOGAÇÃO</w:t>
      </w:r>
      <w:r w:rsidRPr="0072245F">
        <w:rPr>
          <w:rFonts w:ascii="Palatino Linotype" w:hAnsi="Palatino Linotype"/>
          <w:b/>
          <w:sz w:val="26"/>
          <w:szCs w:val="26"/>
        </w:rPr>
        <w:t xml:space="preserve"> de </w:t>
      </w:r>
      <w:r w:rsidRPr="0072245F">
        <w:rPr>
          <w:rFonts w:ascii="Palatino Linotype" w:hAnsi="Palatino Linotype"/>
          <w:b/>
          <w:sz w:val="26"/>
          <w:szCs w:val="26"/>
          <w:u w:val="single"/>
        </w:rPr>
        <w:t>todas</w:t>
      </w:r>
      <w:r w:rsidRPr="0072245F">
        <w:rPr>
          <w:rFonts w:ascii="Palatino Linotype" w:hAnsi="Palatino Linotype"/>
          <w:b/>
          <w:sz w:val="26"/>
          <w:szCs w:val="26"/>
        </w:rPr>
        <w:t xml:space="preserve"> as </w:t>
      </w:r>
      <w:r w:rsidRPr="003813E0">
        <w:rPr>
          <w:rFonts w:ascii="Palatino Linotype" w:hAnsi="Palatino Linotype"/>
          <w:b/>
          <w:sz w:val="26"/>
          <w:szCs w:val="26"/>
          <w:u w:val="single"/>
        </w:rPr>
        <w:t>PRISÕES PREVENTIVAS</w:t>
      </w:r>
      <w:r w:rsidR="00997320" w:rsidRPr="00997320">
        <w:rPr>
          <w:rFonts w:ascii="Palatino Linotype" w:hAnsi="Palatino Linotype"/>
          <w:b/>
          <w:sz w:val="26"/>
          <w:szCs w:val="26"/>
        </w:rPr>
        <w:t xml:space="preserve"> e </w:t>
      </w:r>
      <w:r w:rsidR="00997320">
        <w:rPr>
          <w:rFonts w:ascii="Palatino Linotype" w:hAnsi="Palatino Linotype"/>
          <w:b/>
          <w:sz w:val="26"/>
          <w:szCs w:val="26"/>
          <w:u w:val="single"/>
        </w:rPr>
        <w:t>TEMPORÁRIAS</w:t>
      </w:r>
      <w:r w:rsidRPr="0072245F">
        <w:rPr>
          <w:rFonts w:ascii="Palatino Linotype" w:hAnsi="Palatino Linotype"/>
          <w:b/>
          <w:sz w:val="26"/>
          <w:szCs w:val="26"/>
        </w:rPr>
        <w:t xml:space="preserve"> </w:t>
      </w:r>
      <w:r w:rsidRPr="003813E0">
        <w:rPr>
          <w:rFonts w:ascii="Palatino Linotype" w:hAnsi="Palatino Linotype"/>
          <w:b/>
          <w:sz w:val="26"/>
          <w:szCs w:val="26"/>
          <w:u w:val="single"/>
        </w:rPr>
        <w:t xml:space="preserve">decretadas </w:t>
      </w:r>
      <w:r w:rsidR="001D56BF" w:rsidRPr="003813E0">
        <w:rPr>
          <w:rFonts w:ascii="Palatino Linotype" w:hAnsi="Palatino Linotype"/>
          <w:b/>
          <w:sz w:val="26"/>
          <w:szCs w:val="26"/>
          <w:u w:val="single"/>
        </w:rPr>
        <w:t>contra pessoas com idade igual ou superior a 60 (sessenta) anos</w:t>
      </w:r>
      <w:r w:rsidR="00997320">
        <w:rPr>
          <w:rFonts w:ascii="Palatino Linotype" w:hAnsi="Palatino Linotype"/>
          <w:b/>
          <w:sz w:val="26"/>
          <w:szCs w:val="26"/>
          <w:u w:val="single"/>
        </w:rPr>
        <w:t xml:space="preserve"> por decisões de primeira instância com extensão </w:t>
      </w:r>
      <w:proofErr w:type="spellStart"/>
      <w:r w:rsidR="00997320">
        <w:rPr>
          <w:rFonts w:ascii="Palatino Linotype" w:hAnsi="Palatino Linotype"/>
          <w:b/>
          <w:i/>
          <w:sz w:val="26"/>
          <w:szCs w:val="26"/>
          <w:u w:val="single"/>
        </w:rPr>
        <w:t>ex</w:t>
      </w:r>
      <w:proofErr w:type="spellEnd"/>
      <w:r w:rsidR="00997320">
        <w:rPr>
          <w:rFonts w:ascii="Palatino Linotype" w:hAnsi="Palatino Linotype"/>
          <w:b/>
          <w:i/>
          <w:sz w:val="26"/>
          <w:szCs w:val="26"/>
          <w:u w:val="single"/>
        </w:rPr>
        <w:t xml:space="preserve"> </w:t>
      </w:r>
      <w:proofErr w:type="spellStart"/>
      <w:r w:rsidR="00997320">
        <w:rPr>
          <w:rFonts w:ascii="Palatino Linotype" w:hAnsi="Palatino Linotype"/>
          <w:b/>
          <w:i/>
          <w:sz w:val="26"/>
          <w:szCs w:val="26"/>
          <w:u w:val="single"/>
        </w:rPr>
        <w:t>officio</w:t>
      </w:r>
      <w:proofErr w:type="spellEnd"/>
      <w:r w:rsidR="00997320">
        <w:rPr>
          <w:rFonts w:ascii="Palatino Linotype" w:hAnsi="Palatino Linotype"/>
          <w:b/>
          <w:i/>
          <w:sz w:val="26"/>
          <w:szCs w:val="26"/>
          <w:u w:val="single"/>
        </w:rPr>
        <w:t xml:space="preserve"> </w:t>
      </w:r>
      <w:r w:rsidR="00997320">
        <w:rPr>
          <w:rFonts w:ascii="Palatino Linotype" w:hAnsi="Palatino Linotype"/>
          <w:b/>
          <w:sz w:val="26"/>
          <w:szCs w:val="26"/>
          <w:u w:val="single"/>
        </w:rPr>
        <w:t>às decisões dos órgãos fracionários desse Tribunal de Justiça</w:t>
      </w:r>
      <w:r w:rsidRPr="003813E0">
        <w:rPr>
          <w:rFonts w:ascii="Palatino Linotype" w:hAnsi="Palatino Linotype"/>
          <w:sz w:val="26"/>
          <w:szCs w:val="26"/>
        </w:rPr>
        <w:t>,</w:t>
      </w:r>
      <w:r w:rsidR="00997320">
        <w:rPr>
          <w:rFonts w:ascii="Palatino Linotype" w:hAnsi="Palatino Linotype"/>
          <w:sz w:val="26"/>
          <w:szCs w:val="26"/>
        </w:rPr>
        <w:t xml:space="preserve"> expedindo-se o competente </w:t>
      </w:r>
      <w:r w:rsidR="00997320" w:rsidRPr="00997320">
        <w:rPr>
          <w:rFonts w:ascii="Palatino Linotype" w:hAnsi="Palatino Linotype"/>
          <w:b/>
          <w:sz w:val="26"/>
          <w:szCs w:val="26"/>
          <w:u w:val="single"/>
        </w:rPr>
        <w:t>ALVARÁ DE SOLTURA</w:t>
      </w:r>
      <w:r w:rsidR="00997320">
        <w:rPr>
          <w:rFonts w:ascii="Palatino Linotype" w:hAnsi="Palatino Linotype"/>
          <w:sz w:val="26"/>
          <w:szCs w:val="26"/>
        </w:rPr>
        <w:t>, cuja apresentação</w:t>
      </w:r>
      <w:r w:rsidR="00A952A8">
        <w:rPr>
          <w:rFonts w:ascii="Palatino Linotype" w:hAnsi="Palatino Linotype"/>
          <w:sz w:val="26"/>
          <w:szCs w:val="26"/>
        </w:rPr>
        <w:t xml:space="preserve"> e</w:t>
      </w:r>
      <w:r w:rsidR="00997320">
        <w:rPr>
          <w:rFonts w:ascii="Palatino Linotype" w:hAnsi="Palatino Linotype"/>
          <w:sz w:val="26"/>
          <w:szCs w:val="26"/>
        </w:rPr>
        <w:t xml:space="preserve"> </w:t>
      </w:r>
      <w:r w:rsidR="00A952A8">
        <w:rPr>
          <w:rFonts w:ascii="Palatino Linotype" w:hAnsi="Palatino Linotype"/>
          <w:sz w:val="26"/>
          <w:szCs w:val="26"/>
        </w:rPr>
        <w:t xml:space="preserve">cumprimento </w:t>
      </w:r>
      <w:r w:rsidR="00997320">
        <w:rPr>
          <w:rFonts w:ascii="Palatino Linotype" w:hAnsi="Palatino Linotype"/>
          <w:sz w:val="26"/>
          <w:szCs w:val="26"/>
        </w:rPr>
        <w:t>exige</w:t>
      </w:r>
      <w:r w:rsidR="00A952A8">
        <w:rPr>
          <w:rFonts w:ascii="Palatino Linotype" w:hAnsi="Palatino Linotype"/>
          <w:sz w:val="26"/>
          <w:szCs w:val="26"/>
        </w:rPr>
        <w:t>m</w:t>
      </w:r>
      <w:r w:rsidR="00997320">
        <w:rPr>
          <w:rFonts w:ascii="Palatino Linotype" w:hAnsi="Palatino Linotype"/>
          <w:sz w:val="26"/>
          <w:szCs w:val="26"/>
        </w:rPr>
        <w:t xml:space="preserve">, dada a urgência, que seja </w:t>
      </w:r>
      <w:r w:rsidRPr="00997320">
        <w:rPr>
          <w:rFonts w:ascii="Palatino Linotype" w:hAnsi="Palatino Linotype"/>
          <w:b/>
          <w:i/>
          <w:sz w:val="26"/>
          <w:szCs w:val="26"/>
          <w:u w:val="single"/>
        </w:rPr>
        <w:t>dispensa</w:t>
      </w:r>
      <w:r w:rsidR="00997320" w:rsidRPr="00997320">
        <w:rPr>
          <w:rFonts w:ascii="Palatino Linotype" w:hAnsi="Palatino Linotype"/>
          <w:b/>
          <w:i/>
          <w:sz w:val="26"/>
          <w:szCs w:val="26"/>
          <w:u w:val="single"/>
        </w:rPr>
        <w:t>d</w:t>
      </w:r>
      <w:r w:rsidR="00997320">
        <w:rPr>
          <w:rFonts w:ascii="Palatino Linotype" w:hAnsi="Palatino Linotype"/>
          <w:b/>
          <w:i/>
          <w:sz w:val="26"/>
          <w:szCs w:val="26"/>
          <w:u w:val="single"/>
        </w:rPr>
        <w:t>a</w:t>
      </w:r>
      <w:r w:rsidR="00997320" w:rsidRPr="00997320">
        <w:rPr>
          <w:rFonts w:ascii="Palatino Linotype" w:hAnsi="Palatino Linotype"/>
          <w:b/>
          <w:i/>
          <w:sz w:val="26"/>
          <w:szCs w:val="26"/>
          <w:u w:val="single"/>
        </w:rPr>
        <w:t xml:space="preserve"> </w:t>
      </w:r>
      <w:r w:rsidR="00997320">
        <w:rPr>
          <w:rFonts w:ascii="Palatino Linotype" w:hAnsi="Palatino Linotype"/>
          <w:b/>
          <w:i/>
          <w:sz w:val="26"/>
          <w:szCs w:val="26"/>
          <w:u w:val="single"/>
        </w:rPr>
        <w:t>a</w:t>
      </w:r>
      <w:r w:rsidRPr="00997320">
        <w:rPr>
          <w:rFonts w:ascii="Palatino Linotype" w:hAnsi="Palatino Linotype"/>
          <w:b/>
          <w:i/>
          <w:sz w:val="26"/>
          <w:szCs w:val="26"/>
          <w:u w:val="single"/>
        </w:rPr>
        <w:t xml:space="preserve"> </w:t>
      </w:r>
      <w:r w:rsidR="00997320">
        <w:rPr>
          <w:rFonts w:ascii="Palatino Linotype" w:hAnsi="Palatino Linotype"/>
          <w:b/>
          <w:i/>
          <w:sz w:val="26"/>
          <w:szCs w:val="26"/>
          <w:u w:val="single"/>
        </w:rPr>
        <w:t xml:space="preserve">consulta prévia ao </w:t>
      </w:r>
      <w:proofErr w:type="spellStart"/>
      <w:r w:rsidR="00997320">
        <w:rPr>
          <w:rFonts w:ascii="Palatino Linotype" w:hAnsi="Palatino Linotype"/>
          <w:b/>
          <w:i/>
          <w:sz w:val="26"/>
          <w:szCs w:val="26"/>
          <w:u w:val="single"/>
        </w:rPr>
        <w:t>SArq</w:t>
      </w:r>
      <w:proofErr w:type="spellEnd"/>
      <w:r w:rsidR="00997320">
        <w:rPr>
          <w:rFonts w:ascii="Palatino Linotype" w:hAnsi="Palatino Linotype"/>
          <w:b/>
          <w:i/>
          <w:sz w:val="26"/>
          <w:szCs w:val="26"/>
          <w:u w:val="single"/>
        </w:rPr>
        <w:t>-Polinter</w:t>
      </w:r>
      <w:r w:rsidRPr="003813E0">
        <w:rPr>
          <w:rFonts w:ascii="Palatino Linotype" w:hAnsi="Palatino Linotype"/>
          <w:i/>
          <w:sz w:val="26"/>
          <w:szCs w:val="26"/>
        </w:rPr>
        <w:t xml:space="preserve"> e, na eventualidade de sua realização, </w:t>
      </w:r>
      <w:r w:rsidR="00997320">
        <w:rPr>
          <w:rFonts w:ascii="Palatino Linotype" w:hAnsi="Palatino Linotype"/>
          <w:i/>
          <w:sz w:val="26"/>
          <w:szCs w:val="26"/>
        </w:rPr>
        <w:t xml:space="preserve">se determine que do mesmo </w:t>
      </w:r>
      <w:r w:rsidRPr="003813E0">
        <w:rPr>
          <w:rFonts w:ascii="Palatino Linotype" w:hAnsi="Palatino Linotype"/>
          <w:i/>
          <w:sz w:val="26"/>
          <w:szCs w:val="26"/>
        </w:rPr>
        <w:t>co</w:t>
      </w:r>
      <w:r w:rsidR="00997320">
        <w:rPr>
          <w:rFonts w:ascii="Palatino Linotype" w:hAnsi="Palatino Linotype"/>
          <w:i/>
          <w:sz w:val="26"/>
          <w:szCs w:val="26"/>
        </w:rPr>
        <w:t xml:space="preserve">nste </w:t>
      </w:r>
      <w:r w:rsidRPr="003813E0">
        <w:rPr>
          <w:rFonts w:ascii="Palatino Linotype" w:hAnsi="Palatino Linotype"/>
          <w:i/>
          <w:sz w:val="26"/>
          <w:szCs w:val="26"/>
        </w:rPr>
        <w:t>a expressa determinação de que eventuais prejuízos, excepcionalmente</w:t>
      </w:r>
      <w:r w:rsidR="00997320">
        <w:rPr>
          <w:rFonts w:ascii="Palatino Linotype" w:hAnsi="Palatino Linotype"/>
          <w:i/>
          <w:sz w:val="26"/>
          <w:szCs w:val="26"/>
        </w:rPr>
        <w:t>,</w:t>
      </w:r>
      <w:r w:rsidRPr="003813E0">
        <w:rPr>
          <w:rFonts w:ascii="Palatino Linotype" w:hAnsi="Palatino Linotype"/>
          <w:i/>
          <w:sz w:val="26"/>
          <w:szCs w:val="26"/>
        </w:rPr>
        <w:t xml:space="preserve"> não impedirão o cumprimento da ordem</w:t>
      </w:r>
      <w:r w:rsidRPr="003813E0">
        <w:rPr>
          <w:rFonts w:ascii="Palatino Linotype" w:hAnsi="Palatino Linotype"/>
          <w:sz w:val="26"/>
          <w:szCs w:val="26"/>
        </w:rPr>
        <w:t xml:space="preserve">; </w:t>
      </w:r>
    </w:p>
    <w:p w14:paraId="51C1AB4F" w14:textId="77777777" w:rsidR="000E0C09" w:rsidRPr="003813E0" w:rsidRDefault="000E0C09" w:rsidP="000E0C09">
      <w:pPr>
        <w:spacing w:line="360" w:lineRule="auto"/>
        <w:ind w:firstLine="2268"/>
        <w:jc w:val="both"/>
        <w:rPr>
          <w:rFonts w:ascii="Palatino Linotype" w:hAnsi="Palatino Linotype"/>
          <w:sz w:val="26"/>
          <w:szCs w:val="26"/>
        </w:rPr>
      </w:pPr>
    </w:p>
    <w:p w14:paraId="0DD5DA55" w14:textId="49235E30" w:rsidR="000E0C09" w:rsidRPr="003813E0" w:rsidRDefault="000E0C09" w:rsidP="000E0C09">
      <w:pPr>
        <w:spacing w:line="360" w:lineRule="auto"/>
        <w:ind w:firstLine="2268"/>
        <w:jc w:val="both"/>
        <w:rPr>
          <w:rFonts w:ascii="Palatino Linotype" w:hAnsi="Palatino Linotype"/>
          <w:sz w:val="26"/>
          <w:szCs w:val="26"/>
        </w:rPr>
      </w:pPr>
      <w:r w:rsidRPr="003813E0">
        <w:rPr>
          <w:rFonts w:ascii="Palatino Linotype" w:hAnsi="Palatino Linotype"/>
          <w:b/>
          <w:sz w:val="26"/>
          <w:szCs w:val="26"/>
        </w:rPr>
        <w:t>(</w:t>
      </w:r>
      <w:r w:rsidR="001D56BF" w:rsidRPr="003813E0">
        <w:rPr>
          <w:rFonts w:ascii="Palatino Linotype" w:hAnsi="Palatino Linotype"/>
          <w:b/>
          <w:sz w:val="26"/>
          <w:szCs w:val="26"/>
        </w:rPr>
        <w:t>b</w:t>
      </w:r>
      <w:r w:rsidRPr="003813E0">
        <w:rPr>
          <w:rFonts w:ascii="Palatino Linotype" w:hAnsi="Palatino Linotype"/>
          <w:b/>
          <w:sz w:val="26"/>
          <w:szCs w:val="26"/>
        </w:rPr>
        <w:t xml:space="preserve">) </w:t>
      </w:r>
      <w:r w:rsidRPr="003813E0">
        <w:rPr>
          <w:rFonts w:ascii="Palatino Linotype" w:hAnsi="Palatino Linotype"/>
          <w:sz w:val="26"/>
          <w:szCs w:val="26"/>
        </w:rPr>
        <w:t>na eventualidade de não concessão d</w:t>
      </w:r>
      <w:r w:rsidR="00997320">
        <w:rPr>
          <w:rFonts w:ascii="Palatino Linotype" w:hAnsi="Palatino Linotype"/>
          <w:sz w:val="26"/>
          <w:szCs w:val="26"/>
        </w:rPr>
        <w:t>o pleito formulado no</w:t>
      </w:r>
      <w:r w:rsidRPr="003813E0">
        <w:rPr>
          <w:rFonts w:ascii="Palatino Linotype" w:hAnsi="Palatino Linotype"/>
          <w:sz w:val="26"/>
          <w:szCs w:val="26"/>
        </w:rPr>
        <w:t xml:space="preserve"> ite</w:t>
      </w:r>
      <w:r w:rsidR="00997320">
        <w:rPr>
          <w:rFonts w:ascii="Palatino Linotype" w:hAnsi="Palatino Linotype"/>
          <w:sz w:val="26"/>
          <w:szCs w:val="26"/>
        </w:rPr>
        <w:t>m</w:t>
      </w:r>
      <w:r w:rsidRPr="003813E0">
        <w:rPr>
          <w:rFonts w:ascii="Palatino Linotype" w:hAnsi="Palatino Linotype"/>
          <w:sz w:val="26"/>
          <w:szCs w:val="26"/>
        </w:rPr>
        <w:t xml:space="preserve"> anterior</w:t>
      </w:r>
      <w:r w:rsidRPr="003813E0">
        <w:rPr>
          <w:rFonts w:ascii="Palatino Linotype" w:hAnsi="Palatino Linotype"/>
          <w:b/>
          <w:sz w:val="26"/>
          <w:szCs w:val="26"/>
        </w:rPr>
        <w:t xml:space="preserve">, a concessão da ordem para determinar a concessão de </w:t>
      </w:r>
      <w:r w:rsidRPr="00997320">
        <w:rPr>
          <w:rFonts w:ascii="Palatino Linotype" w:hAnsi="Palatino Linotype"/>
          <w:b/>
          <w:sz w:val="26"/>
          <w:szCs w:val="26"/>
          <w:u w:val="single"/>
        </w:rPr>
        <w:t>PRISÃO ALBERGUE DOMICILIAR</w:t>
      </w:r>
      <w:r w:rsidRPr="003813E0">
        <w:rPr>
          <w:rFonts w:ascii="Palatino Linotype" w:hAnsi="Palatino Linotype"/>
          <w:b/>
          <w:sz w:val="26"/>
          <w:szCs w:val="26"/>
        </w:rPr>
        <w:t xml:space="preserve"> por motivos humanitários</w:t>
      </w:r>
      <w:r w:rsidR="001D56BF" w:rsidRPr="003813E0">
        <w:rPr>
          <w:rFonts w:ascii="Palatino Linotype" w:hAnsi="Palatino Linotype"/>
          <w:b/>
          <w:sz w:val="26"/>
          <w:szCs w:val="26"/>
        </w:rPr>
        <w:t xml:space="preserve"> a tod</w:t>
      </w:r>
      <w:r w:rsidR="00DA64DE">
        <w:rPr>
          <w:rFonts w:ascii="Palatino Linotype" w:hAnsi="Palatino Linotype"/>
          <w:b/>
          <w:sz w:val="26"/>
          <w:szCs w:val="26"/>
        </w:rPr>
        <w:t>a</w:t>
      </w:r>
      <w:r w:rsidR="001D56BF" w:rsidRPr="003813E0">
        <w:rPr>
          <w:rFonts w:ascii="Palatino Linotype" w:hAnsi="Palatino Linotype"/>
          <w:b/>
          <w:sz w:val="26"/>
          <w:szCs w:val="26"/>
        </w:rPr>
        <w:t xml:space="preserve">s </w:t>
      </w:r>
      <w:r w:rsidR="00DA64DE">
        <w:rPr>
          <w:rFonts w:ascii="Palatino Linotype" w:hAnsi="Palatino Linotype"/>
          <w:b/>
          <w:sz w:val="26"/>
          <w:szCs w:val="26"/>
        </w:rPr>
        <w:t xml:space="preserve">as </w:t>
      </w:r>
      <w:r w:rsidR="00DA64DE" w:rsidRPr="00DA64DE">
        <w:rPr>
          <w:rFonts w:ascii="Palatino Linotype" w:hAnsi="Palatino Linotype"/>
          <w:b/>
          <w:sz w:val="26"/>
          <w:szCs w:val="26"/>
        </w:rPr>
        <w:t xml:space="preserve">pessoas com idade igual ou superior a 60 (sessenta) anos </w:t>
      </w:r>
      <w:r w:rsidR="00997320">
        <w:rPr>
          <w:rFonts w:ascii="Palatino Linotype" w:hAnsi="Palatino Linotype"/>
          <w:b/>
          <w:sz w:val="26"/>
          <w:szCs w:val="26"/>
        </w:rPr>
        <w:t>pres</w:t>
      </w:r>
      <w:r w:rsidR="00DA64DE">
        <w:rPr>
          <w:rFonts w:ascii="Palatino Linotype" w:hAnsi="Palatino Linotype"/>
          <w:b/>
          <w:sz w:val="26"/>
          <w:szCs w:val="26"/>
        </w:rPr>
        <w:t>a</w:t>
      </w:r>
      <w:r w:rsidR="00997320">
        <w:rPr>
          <w:rFonts w:ascii="Palatino Linotype" w:hAnsi="Palatino Linotype"/>
          <w:b/>
          <w:sz w:val="26"/>
          <w:szCs w:val="26"/>
        </w:rPr>
        <w:t>s provisoriamente</w:t>
      </w:r>
      <w:r w:rsidR="00A952A8">
        <w:rPr>
          <w:rFonts w:ascii="Palatino Linotype" w:hAnsi="Palatino Linotype"/>
          <w:b/>
          <w:sz w:val="26"/>
          <w:szCs w:val="26"/>
        </w:rPr>
        <w:t xml:space="preserve"> </w:t>
      </w:r>
      <w:r w:rsidR="00A952A8">
        <w:rPr>
          <w:rFonts w:ascii="Palatino Linotype" w:hAnsi="Palatino Linotype"/>
          <w:b/>
          <w:sz w:val="26"/>
          <w:szCs w:val="26"/>
          <w:u w:val="single"/>
        </w:rPr>
        <w:t xml:space="preserve">por decisões de primeira instância com extensão </w:t>
      </w:r>
      <w:proofErr w:type="spellStart"/>
      <w:r w:rsidR="00A952A8">
        <w:rPr>
          <w:rFonts w:ascii="Palatino Linotype" w:hAnsi="Palatino Linotype"/>
          <w:b/>
          <w:i/>
          <w:sz w:val="26"/>
          <w:szCs w:val="26"/>
          <w:u w:val="single"/>
        </w:rPr>
        <w:t>ex</w:t>
      </w:r>
      <w:proofErr w:type="spellEnd"/>
      <w:r w:rsidR="00A952A8">
        <w:rPr>
          <w:rFonts w:ascii="Palatino Linotype" w:hAnsi="Palatino Linotype"/>
          <w:b/>
          <w:i/>
          <w:sz w:val="26"/>
          <w:szCs w:val="26"/>
          <w:u w:val="single"/>
        </w:rPr>
        <w:t xml:space="preserve"> </w:t>
      </w:r>
      <w:proofErr w:type="spellStart"/>
      <w:r w:rsidR="00A952A8">
        <w:rPr>
          <w:rFonts w:ascii="Palatino Linotype" w:hAnsi="Palatino Linotype"/>
          <w:b/>
          <w:i/>
          <w:sz w:val="26"/>
          <w:szCs w:val="26"/>
          <w:u w:val="single"/>
        </w:rPr>
        <w:t>officio</w:t>
      </w:r>
      <w:proofErr w:type="spellEnd"/>
      <w:r w:rsidR="00A952A8">
        <w:rPr>
          <w:rFonts w:ascii="Palatino Linotype" w:hAnsi="Palatino Linotype"/>
          <w:b/>
          <w:i/>
          <w:sz w:val="26"/>
          <w:szCs w:val="26"/>
          <w:u w:val="single"/>
        </w:rPr>
        <w:t xml:space="preserve"> </w:t>
      </w:r>
      <w:r w:rsidR="00A952A8">
        <w:rPr>
          <w:rFonts w:ascii="Palatino Linotype" w:hAnsi="Palatino Linotype"/>
          <w:b/>
          <w:sz w:val="26"/>
          <w:szCs w:val="26"/>
          <w:u w:val="single"/>
        </w:rPr>
        <w:t>às decisões dos órgãos fracionários desse Tribunal de Justiça</w:t>
      </w:r>
      <w:r w:rsidR="00A952A8" w:rsidRPr="003813E0">
        <w:rPr>
          <w:rFonts w:ascii="Palatino Linotype" w:hAnsi="Palatino Linotype"/>
          <w:sz w:val="26"/>
          <w:szCs w:val="26"/>
        </w:rPr>
        <w:t>,</w:t>
      </w:r>
      <w:r w:rsidR="00A952A8">
        <w:rPr>
          <w:rFonts w:ascii="Palatino Linotype" w:hAnsi="Palatino Linotype"/>
          <w:sz w:val="26"/>
          <w:szCs w:val="26"/>
        </w:rPr>
        <w:t xml:space="preserve"> expedindo-se os competentes </w:t>
      </w:r>
      <w:r w:rsidR="00A952A8" w:rsidRPr="00997320">
        <w:rPr>
          <w:rFonts w:ascii="Palatino Linotype" w:hAnsi="Palatino Linotype"/>
          <w:b/>
          <w:sz w:val="26"/>
          <w:szCs w:val="26"/>
          <w:u w:val="single"/>
        </w:rPr>
        <w:t>ALVARÁ DE SOLTURA</w:t>
      </w:r>
      <w:r w:rsidR="00A952A8">
        <w:rPr>
          <w:rFonts w:ascii="Palatino Linotype" w:hAnsi="Palatino Linotype"/>
          <w:sz w:val="26"/>
          <w:szCs w:val="26"/>
        </w:rPr>
        <w:t xml:space="preserve">, cuja apresentação e cumprimento exigem, dada a urgência, que seja </w:t>
      </w:r>
      <w:r w:rsidR="00A952A8" w:rsidRPr="00997320">
        <w:rPr>
          <w:rFonts w:ascii="Palatino Linotype" w:hAnsi="Palatino Linotype"/>
          <w:b/>
          <w:i/>
          <w:sz w:val="26"/>
          <w:szCs w:val="26"/>
          <w:u w:val="single"/>
        </w:rPr>
        <w:t>dispensad</w:t>
      </w:r>
      <w:r w:rsidR="00A952A8">
        <w:rPr>
          <w:rFonts w:ascii="Palatino Linotype" w:hAnsi="Palatino Linotype"/>
          <w:b/>
          <w:i/>
          <w:sz w:val="26"/>
          <w:szCs w:val="26"/>
          <w:u w:val="single"/>
        </w:rPr>
        <w:t>a</w:t>
      </w:r>
      <w:r w:rsidR="00A952A8" w:rsidRPr="00997320">
        <w:rPr>
          <w:rFonts w:ascii="Palatino Linotype" w:hAnsi="Palatino Linotype"/>
          <w:b/>
          <w:i/>
          <w:sz w:val="26"/>
          <w:szCs w:val="26"/>
          <w:u w:val="single"/>
        </w:rPr>
        <w:t xml:space="preserve"> </w:t>
      </w:r>
      <w:r w:rsidR="00A952A8">
        <w:rPr>
          <w:rFonts w:ascii="Palatino Linotype" w:hAnsi="Palatino Linotype"/>
          <w:b/>
          <w:i/>
          <w:sz w:val="26"/>
          <w:szCs w:val="26"/>
          <w:u w:val="single"/>
        </w:rPr>
        <w:t>a</w:t>
      </w:r>
      <w:r w:rsidR="00A952A8" w:rsidRPr="00997320">
        <w:rPr>
          <w:rFonts w:ascii="Palatino Linotype" w:hAnsi="Palatino Linotype"/>
          <w:b/>
          <w:i/>
          <w:sz w:val="26"/>
          <w:szCs w:val="26"/>
          <w:u w:val="single"/>
        </w:rPr>
        <w:t xml:space="preserve"> </w:t>
      </w:r>
      <w:r w:rsidR="00A952A8">
        <w:rPr>
          <w:rFonts w:ascii="Palatino Linotype" w:hAnsi="Palatino Linotype"/>
          <w:b/>
          <w:i/>
          <w:sz w:val="26"/>
          <w:szCs w:val="26"/>
          <w:u w:val="single"/>
        </w:rPr>
        <w:t xml:space="preserve">consulta prévia ao </w:t>
      </w:r>
      <w:proofErr w:type="spellStart"/>
      <w:r w:rsidR="00A952A8">
        <w:rPr>
          <w:rFonts w:ascii="Palatino Linotype" w:hAnsi="Palatino Linotype"/>
          <w:b/>
          <w:i/>
          <w:sz w:val="26"/>
          <w:szCs w:val="26"/>
          <w:u w:val="single"/>
        </w:rPr>
        <w:t>SArq</w:t>
      </w:r>
      <w:proofErr w:type="spellEnd"/>
      <w:r w:rsidR="00A952A8">
        <w:rPr>
          <w:rFonts w:ascii="Palatino Linotype" w:hAnsi="Palatino Linotype"/>
          <w:b/>
          <w:i/>
          <w:sz w:val="26"/>
          <w:szCs w:val="26"/>
          <w:u w:val="single"/>
        </w:rPr>
        <w:t>-Polinter</w:t>
      </w:r>
      <w:r w:rsidR="00A952A8" w:rsidRPr="003813E0">
        <w:rPr>
          <w:rFonts w:ascii="Palatino Linotype" w:hAnsi="Palatino Linotype"/>
          <w:i/>
          <w:sz w:val="26"/>
          <w:szCs w:val="26"/>
        </w:rPr>
        <w:t xml:space="preserve"> e, na eventualidade de sua realização, </w:t>
      </w:r>
      <w:r w:rsidR="00A952A8">
        <w:rPr>
          <w:rFonts w:ascii="Palatino Linotype" w:hAnsi="Palatino Linotype"/>
          <w:i/>
          <w:sz w:val="26"/>
          <w:szCs w:val="26"/>
        </w:rPr>
        <w:t xml:space="preserve">se determine que do mesmo </w:t>
      </w:r>
      <w:r w:rsidR="00A952A8" w:rsidRPr="003813E0">
        <w:rPr>
          <w:rFonts w:ascii="Palatino Linotype" w:hAnsi="Palatino Linotype"/>
          <w:i/>
          <w:sz w:val="26"/>
          <w:szCs w:val="26"/>
        </w:rPr>
        <w:t>co</w:t>
      </w:r>
      <w:r w:rsidR="00A952A8">
        <w:rPr>
          <w:rFonts w:ascii="Palatino Linotype" w:hAnsi="Palatino Linotype"/>
          <w:i/>
          <w:sz w:val="26"/>
          <w:szCs w:val="26"/>
        </w:rPr>
        <w:t xml:space="preserve">nste </w:t>
      </w:r>
      <w:r w:rsidR="00A952A8" w:rsidRPr="003813E0">
        <w:rPr>
          <w:rFonts w:ascii="Palatino Linotype" w:hAnsi="Palatino Linotype"/>
          <w:i/>
          <w:sz w:val="26"/>
          <w:szCs w:val="26"/>
        </w:rPr>
        <w:t>a expressa determinação de que eventuais prejuízos, excepcionalmente</w:t>
      </w:r>
      <w:r w:rsidR="00A952A8">
        <w:rPr>
          <w:rFonts w:ascii="Palatino Linotype" w:hAnsi="Palatino Linotype"/>
          <w:i/>
          <w:sz w:val="26"/>
          <w:szCs w:val="26"/>
        </w:rPr>
        <w:t>,</w:t>
      </w:r>
      <w:r w:rsidR="00A952A8" w:rsidRPr="003813E0">
        <w:rPr>
          <w:rFonts w:ascii="Palatino Linotype" w:hAnsi="Palatino Linotype"/>
          <w:i/>
          <w:sz w:val="26"/>
          <w:szCs w:val="26"/>
        </w:rPr>
        <w:t xml:space="preserve"> não impedirão o cumprimento da ordem</w:t>
      </w:r>
      <w:r w:rsidRPr="003813E0">
        <w:rPr>
          <w:rFonts w:ascii="Palatino Linotype" w:hAnsi="Palatino Linotype"/>
          <w:sz w:val="26"/>
          <w:szCs w:val="26"/>
        </w:rPr>
        <w:t>;</w:t>
      </w:r>
    </w:p>
    <w:p w14:paraId="6025A02E" w14:textId="77777777" w:rsidR="000E0C09" w:rsidRPr="003813E0" w:rsidRDefault="000E0C09" w:rsidP="000E0C09">
      <w:pPr>
        <w:spacing w:line="360" w:lineRule="auto"/>
        <w:ind w:firstLine="2268"/>
        <w:jc w:val="both"/>
        <w:rPr>
          <w:rFonts w:ascii="Palatino Linotype" w:hAnsi="Palatino Linotype"/>
          <w:sz w:val="26"/>
          <w:szCs w:val="26"/>
        </w:rPr>
      </w:pPr>
    </w:p>
    <w:p w14:paraId="6CE12B34" w14:textId="08CD930A" w:rsidR="00CB780E" w:rsidRDefault="00CB780E" w:rsidP="00CB780E">
      <w:pPr>
        <w:tabs>
          <w:tab w:val="left" w:pos="2268"/>
        </w:tabs>
        <w:spacing w:line="360" w:lineRule="auto"/>
        <w:jc w:val="both"/>
        <w:rPr>
          <w:rFonts w:ascii="Palatino Linotype" w:hAnsi="Palatino Linotype"/>
          <w:b/>
          <w:sz w:val="26"/>
          <w:szCs w:val="26"/>
        </w:rPr>
      </w:pPr>
      <w:r>
        <w:rPr>
          <w:rFonts w:ascii="Palatino Linotype" w:hAnsi="Palatino Linotype"/>
          <w:b/>
          <w:sz w:val="26"/>
          <w:szCs w:val="26"/>
        </w:rPr>
        <w:tab/>
      </w:r>
      <w:r w:rsidR="000E0C09" w:rsidRPr="003813E0">
        <w:rPr>
          <w:rFonts w:ascii="Palatino Linotype" w:hAnsi="Palatino Linotype"/>
          <w:b/>
          <w:sz w:val="26"/>
          <w:szCs w:val="26"/>
        </w:rPr>
        <w:t>(</w:t>
      </w:r>
      <w:r w:rsidR="001D56BF" w:rsidRPr="003813E0">
        <w:rPr>
          <w:rFonts w:ascii="Palatino Linotype" w:hAnsi="Palatino Linotype"/>
          <w:b/>
          <w:sz w:val="26"/>
          <w:szCs w:val="26"/>
        </w:rPr>
        <w:t>c</w:t>
      </w:r>
      <w:r w:rsidR="000E0C09" w:rsidRPr="003813E0">
        <w:rPr>
          <w:rFonts w:ascii="Palatino Linotype" w:hAnsi="Palatino Linotype"/>
          <w:b/>
          <w:sz w:val="26"/>
          <w:szCs w:val="26"/>
        </w:rPr>
        <w:t>)</w:t>
      </w:r>
      <w:r w:rsidR="000E0C09" w:rsidRPr="003813E0">
        <w:rPr>
          <w:rFonts w:ascii="Palatino Linotype" w:hAnsi="Palatino Linotype"/>
          <w:sz w:val="26"/>
          <w:szCs w:val="26"/>
        </w:rPr>
        <w:t xml:space="preserve"> na eventualidade de não concessão de nenhum dos pleitos formulados nos itens anteriores, </w:t>
      </w:r>
      <w:r w:rsidRPr="00CB780E">
        <w:rPr>
          <w:rFonts w:ascii="Palatino Linotype" w:hAnsi="Palatino Linotype"/>
          <w:sz w:val="26"/>
          <w:szCs w:val="26"/>
          <w:u w:val="single"/>
        </w:rPr>
        <w:t>cassando a decisão de suspensão proferida pela Presidência do Tribunal de Justiça do Estado do Rio de Janeiro</w:t>
      </w:r>
      <w:r>
        <w:rPr>
          <w:rFonts w:ascii="Palatino Linotype" w:hAnsi="Palatino Linotype"/>
          <w:sz w:val="26"/>
          <w:szCs w:val="26"/>
        </w:rPr>
        <w:t xml:space="preserve">, </w:t>
      </w:r>
      <w:r w:rsidRPr="00CB780E">
        <w:rPr>
          <w:rFonts w:ascii="Palatino Linotype" w:hAnsi="Palatino Linotype"/>
          <w:b/>
          <w:sz w:val="26"/>
          <w:szCs w:val="26"/>
          <w:u w:val="single"/>
        </w:rPr>
        <w:t xml:space="preserve">restabelecer os efeitos da concessão parcial deferida no </w:t>
      </w:r>
      <w:r w:rsidRPr="00CB780E">
        <w:rPr>
          <w:rFonts w:ascii="Palatino Linotype" w:hAnsi="Palatino Linotype"/>
          <w:b/>
          <w:i/>
          <w:sz w:val="26"/>
          <w:szCs w:val="26"/>
          <w:u w:val="single"/>
        </w:rPr>
        <w:t>writ</w:t>
      </w:r>
      <w:r w:rsidRPr="00CB780E">
        <w:rPr>
          <w:rFonts w:ascii="Palatino Linotype" w:hAnsi="Palatino Linotype"/>
          <w:b/>
          <w:sz w:val="26"/>
          <w:szCs w:val="26"/>
          <w:u w:val="single"/>
        </w:rPr>
        <w:t xml:space="preserve"> originário</w:t>
      </w:r>
      <w:r>
        <w:rPr>
          <w:rFonts w:ascii="Palatino Linotype" w:hAnsi="Palatino Linotype"/>
          <w:sz w:val="26"/>
          <w:szCs w:val="26"/>
        </w:rPr>
        <w:t xml:space="preserve">, no sentido de </w:t>
      </w:r>
      <w:r w:rsidRPr="003813E0">
        <w:rPr>
          <w:rFonts w:ascii="Palatino Linotype" w:hAnsi="Palatino Linotype"/>
          <w:b/>
          <w:sz w:val="26"/>
          <w:szCs w:val="26"/>
        </w:rPr>
        <w:t>DETERMINAR</w:t>
      </w:r>
      <w:r>
        <w:rPr>
          <w:rFonts w:ascii="Palatino Linotype" w:hAnsi="Palatino Linotype"/>
          <w:b/>
          <w:sz w:val="26"/>
          <w:szCs w:val="26"/>
        </w:rPr>
        <w:t xml:space="preserve"> a plena eficácia do comando contido nos ofícios expedidos aos Juízes de primeira instância do Estado do Rio de Janeiro</w:t>
      </w:r>
      <w:r w:rsidRPr="003813E0">
        <w:rPr>
          <w:rFonts w:ascii="Palatino Linotype" w:hAnsi="Palatino Linotype"/>
          <w:b/>
          <w:sz w:val="26"/>
          <w:szCs w:val="26"/>
        </w:rPr>
        <w:t xml:space="preserve">: </w:t>
      </w:r>
    </w:p>
    <w:p w14:paraId="15436CF1" w14:textId="77777777" w:rsidR="00CB780E" w:rsidRDefault="00CB780E" w:rsidP="00CB780E">
      <w:pPr>
        <w:tabs>
          <w:tab w:val="left" w:pos="2268"/>
        </w:tabs>
        <w:spacing w:line="360" w:lineRule="auto"/>
        <w:jc w:val="both"/>
        <w:rPr>
          <w:rFonts w:ascii="Palatino Linotype" w:hAnsi="Palatino Linotype"/>
          <w:b/>
          <w:sz w:val="26"/>
          <w:szCs w:val="26"/>
        </w:rPr>
      </w:pPr>
    </w:p>
    <w:p w14:paraId="56B7278D" w14:textId="77777777" w:rsidR="00CB780E" w:rsidRDefault="00CB780E" w:rsidP="00CB780E">
      <w:pPr>
        <w:tabs>
          <w:tab w:val="left" w:pos="2268"/>
        </w:tabs>
        <w:spacing w:line="360" w:lineRule="auto"/>
        <w:ind w:left="1701"/>
        <w:jc w:val="both"/>
        <w:rPr>
          <w:rFonts w:asciiTheme="majorHAnsi" w:hAnsiTheme="majorHAnsi"/>
          <w:sz w:val="24"/>
        </w:rPr>
      </w:pPr>
      <w:r>
        <w:rPr>
          <w:rFonts w:asciiTheme="majorHAnsi" w:hAnsiTheme="majorHAnsi"/>
          <w:sz w:val="24"/>
        </w:rPr>
        <w:t>“...</w:t>
      </w:r>
      <w:r w:rsidRPr="004B0334">
        <w:rPr>
          <w:rFonts w:asciiTheme="majorHAnsi" w:hAnsiTheme="majorHAnsi"/>
          <w:sz w:val="24"/>
        </w:rPr>
        <w:t xml:space="preserve">para que procedam, </w:t>
      </w:r>
      <w:r w:rsidRPr="0091271E">
        <w:rPr>
          <w:rFonts w:asciiTheme="majorHAnsi" w:hAnsiTheme="majorHAnsi"/>
          <w:b/>
          <w:sz w:val="24"/>
        </w:rPr>
        <w:t>no prazo de dez dias</w:t>
      </w:r>
      <w:r w:rsidRPr="004B0334">
        <w:rPr>
          <w:rFonts w:asciiTheme="majorHAnsi" w:hAnsiTheme="majorHAnsi"/>
          <w:sz w:val="24"/>
        </w:rPr>
        <w:t xml:space="preserve">, à reavaliação das prisões temporárias impostas em caráter preventivo e temporário a pessoas idosas em atenção à Recomendação 62/2020 do CNJ. </w:t>
      </w:r>
    </w:p>
    <w:p w14:paraId="4B75296F" w14:textId="77777777" w:rsidR="00CB780E" w:rsidRDefault="00CB780E" w:rsidP="00CB780E">
      <w:pPr>
        <w:tabs>
          <w:tab w:val="left" w:pos="2268"/>
        </w:tabs>
        <w:spacing w:line="360" w:lineRule="auto"/>
        <w:ind w:left="1701"/>
        <w:jc w:val="both"/>
        <w:rPr>
          <w:rFonts w:asciiTheme="majorHAnsi" w:hAnsiTheme="majorHAnsi"/>
          <w:sz w:val="24"/>
        </w:rPr>
      </w:pPr>
      <w:r>
        <w:rPr>
          <w:rFonts w:asciiTheme="majorHAnsi" w:hAnsiTheme="majorHAnsi"/>
          <w:sz w:val="24"/>
        </w:rPr>
        <w:t xml:space="preserve"> </w:t>
      </w:r>
    </w:p>
    <w:p w14:paraId="68C35FAA" w14:textId="77777777" w:rsidR="00CB780E" w:rsidRDefault="00CB780E" w:rsidP="00CB780E">
      <w:pPr>
        <w:tabs>
          <w:tab w:val="left" w:pos="2268"/>
        </w:tabs>
        <w:spacing w:line="360" w:lineRule="auto"/>
        <w:ind w:left="2268"/>
        <w:jc w:val="both"/>
        <w:rPr>
          <w:rFonts w:ascii="Palatino Linotype" w:hAnsi="Palatino Linotype"/>
          <w:b/>
          <w:sz w:val="26"/>
          <w:szCs w:val="26"/>
        </w:rPr>
      </w:pPr>
      <w:proofErr w:type="gramStart"/>
      <w:r>
        <w:rPr>
          <w:rFonts w:ascii="Palatino Linotype" w:hAnsi="Palatino Linotype"/>
          <w:b/>
          <w:sz w:val="26"/>
          <w:szCs w:val="26"/>
        </w:rPr>
        <w:t>bem</w:t>
      </w:r>
      <w:proofErr w:type="gramEnd"/>
      <w:r>
        <w:rPr>
          <w:rFonts w:ascii="Palatino Linotype" w:hAnsi="Palatino Linotype"/>
          <w:b/>
          <w:sz w:val="26"/>
          <w:szCs w:val="26"/>
        </w:rPr>
        <w:t xml:space="preserve"> assim para, </w:t>
      </w:r>
    </w:p>
    <w:p w14:paraId="518EAD5D" w14:textId="77777777" w:rsidR="00CB780E" w:rsidRDefault="00CB780E" w:rsidP="00CB780E">
      <w:pPr>
        <w:tabs>
          <w:tab w:val="left" w:pos="2268"/>
        </w:tabs>
        <w:spacing w:line="360" w:lineRule="auto"/>
        <w:ind w:left="1701"/>
        <w:jc w:val="both"/>
        <w:rPr>
          <w:rFonts w:ascii="Palatino Linotype" w:hAnsi="Palatino Linotype"/>
          <w:b/>
          <w:sz w:val="26"/>
          <w:szCs w:val="26"/>
        </w:rPr>
      </w:pPr>
    </w:p>
    <w:p w14:paraId="2A39DC85" w14:textId="77777777" w:rsidR="00CB780E" w:rsidRDefault="00CB780E" w:rsidP="00CB780E">
      <w:pPr>
        <w:tabs>
          <w:tab w:val="left" w:pos="2268"/>
        </w:tabs>
        <w:spacing w:line="360" w:lineRule="auto"/>
        <w:ind w:left="1701"/>
        <w:jc w:val="both"/>
        <w:rPr>
          <w:rFonts w:asciiTheme="majorHAnsi" w:hAnsiTheme="majorHAnsi"/>
          <w:sz w:val="24"/>
        </w:rPr>
      </w:pPr>
      <w:r>
        <w:rPr>
          <w:rFonts w:asciiTheme="majorHAnsi" w:hAnsiTheme="majorHAnsi"/>
          <w:sz w:val="24"/>
        </w:rPr>
        <w:tab/>
        <w:t>(</w:t>
      </w:r>
      <w:proofErr w:type="spellStart"/>
      <w:r>
        <w:rPr>
          <w:rFonts w:asciiTheme="majorHAnsi" w:hAnsiTheme="majorHAnsi"/>
          <w:sz w:val="24"/>
        </w:rPr>
        <w:t>ii</w:t>
      </w:r>
      <w:proofErr w:type="spellEnd"/>
      <w:r>
        <w:rPr>
          <w:rFonts w:asciiTheme="majorHAnsi" w:hAnsiTheme="majorHAnsi"/>
          <w:sz w:val="24"/>
        </w:rPr>
        <w:t xml:space="preserve">) </w:t>
      </w:r>
      <w:r w:rsidRPr="004B0334">
        <w:rPr>
          <w:rFonts w:asciiTheme="majorHAnsi" w:hAnsiTheme="majorHAnsi"/>
          <w:sz w:val="24"/>
        </w:rPr>
        <w:t xml:space="preserve">Caso o Juiz competente deixe de examinar a presente ordem no prazo determinado o preso submetido à sua jurisdição deverá ser solto imediatamente diante da omissão constatada."  </w:t>
      </w:r>
    </w:p>
    <w:p w14:paraId="7CE7D9ED" w14:textId="77777777" w:rsidR="009702CB" w:rsidRDefault="009702CB" w:rsidP="000E0C09">
      <w:pPr>
        <w:spacing w:line="360" w:lineRule="auto"/>
        <w:ind w:firstLine="2268"/>
        <w:jc w:val="both"/>
        <w:rPr>
          <w:rFonts w:ascii="Palatino Linotype" w:hAnsi="Palatino Linotype"/>
          <w:b/>
          <w:sz w:val="26"/>
          <w:szCs w:val="26"/>
        </w:rPr>
      </w:pPr>
    </w:p>
    <w:p w14:paraId="1E7EF27C" w14:textId="54CEF829" w:rsidR="000E0C09" w:rsidRDefault="009702CB" w:rsidP="000E0C09">
      <w:pPr>
        <w:spacing w:line="360" w:lineRule="auto"/>
        <w:ind w:firstLine="2268"/>
        <w:jc w:val="both"/>
        <w:rPr>
          <w:rFonts w:ascii="Palatino Linotype" w:hAnsi="Palatino Linotype"/>
          <w:sz w:val="26"/>
          <w:szCs w:val="26"/>
        </w:rPr>
      </w:pPr>
      <w:proofErr w:type="gramStart"/>
      <w:r>
        <w:rPr>
          <w:rFonts w:ascii="Palatino Linotype" w:hAnsi="Palatino Linotype"/>
          <w:b/>
          <w:sz w:val="26"/>
          <w:szCs w:val="26"/>
        </w:rPr>
        <w:t>c</w:t>
      </w:r>
      <w:r w:rsidR="00CB780E" w:rsidRPr="00CB780E">
        <w:rPr>
          <w:rFonts w:ascii="Palatino Linotype" w:hAnsi="Palatino Linotype"/>
          <w:b/>
          <w:sz w:val="26"/>
          <w:szCs w:val="26"/>
        </w:rPr>
        <w:t>ontudo</w:t>
      </w:r>
      <w:proofErr w:type="gramEnd"/>
      <w:r>
        <w:rPr>
          <w:rFonts w:ascii="Palatino Linotype" w:hAnsi="Palatino Linotype"/>
          <w:b/>
          <w:sz w:val="26"/>
          <w:szCs w:val="26"/>
        </w:rPr>
        <w:t>,</w:t>
      </w:r>
      <w:r w:rsidR="00CB780E" w:rsidRPr="00CB780E">
        <w:rPr>
          <w:rFonts w:ascii="Palatino Linotype" w:hAnsi="Palatino Linotype"/>
          <w:b/>
          <w:sz w:val="26"/>
          <w:szCs w:val="26"/>
        </w:rPr>
        <w:t xml:space="preserve"> no </w:t>
      </w:r>
      <w:r w:rsidR="00CB780E" w:rsidRPr="00CB780E">
        <w:rPr>
          <w:rFonts w:ascii="Palatino Linotype" w:hAnsi="Palatino Linotype"/>
          <w:b/>
          <w:sz w:val="26"/>
          <w:szCs w:val="26"/>
          <w:u w:val="double"/>
        </w:rPr>
        <w:t>prazo máximo de</w:t>
      </w:r>
      <w:r w:rsidR="00CB780E" w:rsidRPr="00CB780E">
        <w:rPr>
          <w:rFonts w:ascii="Palatino Linotype" w:hAnsi="Palatino Linotype"/>
          <w:sz w:val="26"/>
          <w:szCs w:val="26"/>
          <w:u w:val="double"/>
        </w:rPr>
        <w:t xml:space="preserve"> </w:t>
      </w:r>
      <w:r w:rsidR="000E0C09" w:rsidRPr="00CB780E">
        <w:rPr>
          <w:rFonts w:ascii="Palatino Linotype" w:hAnsi="Palatino Linotype"/>
          <w:b/>
          <w:sz w:val="26"/>
          <w:szCs w:val="26"/>
          <w:u w:val="double"/>
        </w:rPr>
        <w:t>5 (cinco) dias</w:t>
      </w:r>
      <w:r w:rsidR="000E0C09" w:rsidRPr="003813E0">
        <w:rPr>
          <w:rFonts w:ascii="Palatino Linotype" w:hAnsi="Palatino Linotype"/>
          <w:sz w:val="26"/>
          <w:szCs w:val="26"/>
        </w:rPr>
        <w:t xml:space="preserve">, </w:t>
      </w:r>
      <w:r w:rsidR="000E0C09" w:rsidRPr="003813E0">
        <w:rPr>
          <w:rFonts w:ascii="Palatino Linotype" w:hAnsi="Palatino Linotype"/>
          <w:b/>
          <w:sz w:val="26"/>
          <w:szCs w:val="26"/>
        </w:rPr>
        <w:t>a</w:t>
      </w:r>
      <w:r w:rsidR="00CB780E">
        <w:rPr>
          <w:rFonts w:ascii="Palatino Linotype" w:hAnsi="Palatino Linotype"/>
          <w:b/>
          <w:sz w:val="26"/>
          <w:szCs w:val="26"/>
        </w:rPr>
        <w:t xml:space="preserve"> fim de que sejam </w:t>
      </w:r>
      <w:r w:rsidR="000E0C09" w:rsidRPr="003813E0">
        <w:rPr>
          <w:rFonts w:ascii="Palatino Linotype" w:hAnsi="Palatino Linotype"/>
          <w:b/>
          <w:sz w:val="26"/>
          <w:szCs w:val="26"/>
          <w:u w:val="single"/>
        </w:rPr>
        <w:t>REAVALIA</w:t>
      </w:r>
      <w:r w:rsidR="00CB780E">
        <w:rPr>
          <w:rFonts w:ascii="Palatino Linotype" w:hAnsi="Palatino Linotype"/>
          <w:b/>
          <w:sz w:val="26"/>
          <w:szCs w:val="26"/>
          <w:u w:val="single"/>
        </w:rPr>
        <w:t>DAS</w:t>
      </w:r>
      <w:r w:rsidR="000E0C09" w:rsidRPr="003813E0">
        <w:rPr>
          <w:rFonts w:ascii="Palatino Linotype" w:hAnsi="Palatino Linotype"/>
          <w:b/>
          <w:sz w:val="26"/>
          <w:szCs w:val="26"/>
          <w:u w:val="single"/>
        </w:rPr>
        <w:t xml:space="preserve"> AS PRISÕES  </w:t>
      </w:r>
      <w:r w:rsidR="00997320" w:rsidRPr="003813E0">
        <w:rPr>
          <w:rFonts w:ascii="Palatino Linotype" w:hAnsi="Palatino Linotype"/>
          <w:b/>
          <w:sz w:val="26"/>
          <w:szCs w:val="26"/>
          <w:u w:val="single"/>
        </w:rPr>
        <w:t>PREVENTIVAS</w:t>
      </w:r>
      <w:r w:rsidR="00997320" w:rsidRPr="00997320">
        <w:rPr>
          <w:rFonts w:ascii="Palatino Linotype" w:hAnsi="Palatino Linotype"/>
          <w:b/>
          <w:sz w:val="26"/>
          <w:szCs w:val="26"/>
        </w:rPr>
        <w:t xml:space="preserve"> e </w:t>
      </w:r>
      <w:r w:rsidR="00997320">
        <w:rPr>
          <w:rFonts w:ascii="Palatino Linotype" w:hAnsi="Palatino Linotype"/>
          <w:b/>
          <w:sz w:val="26"/>
          <w:szCs w:val="26"/>
          <w:u w:val="single"/>
        </w:rPr>
        <w:t>TEMPORÁRIAS</w:t>
      </w:r>
      <w:r w:rsidR="000E0C09" w:rsidRPr="003813E0">
        <w:rPr>
          <w:rFonts w:ascii="Palatino Linotype" w:hAnsi="Palatino Linotype"/>
          <w:sz w:val="26"/>
          <w:szCs w:val="26"/>
        </w:rPr>
        <w:t xml:space="preserve"> decretadas pel</w:t>
      </w:r>
      <w:r w:rsidR="00042FF4">
        <w:rPr>
          <w:rFonts w:ascii="Palatino Linotype" w:hAnsi="Palatino Linotype"/>
          <w:sz w:val="26"/>
          <w:szCs w:val="26"/>
        </w:rPr>
        <w:t>os magistrados com competência para a fase de conhecimento criminal do Estado do Rio de Janeiro, com extensão de ofício aos órgãos fracionários do Tribunal de Justiça, circun</w:t>
      </w:r>
      <w:r w:rsidR="000E0C09" w:rsidRPr="003813E0">
        <w:rPr>
          <w:rFonts w:ascii="Palatino Linotype" w:hAnsi="Palatino Linotype"/>
          <w:sz w:val="26"/>
          <w:szCs w:val="26"/>
        </w:rPr>
        <w:t>s</w:t>
      </w:r>
      <w:r w:rsidR="00042FF4">
        <w:rPr>
          <w:rFonts w:ascii="Palatino Linotype" w:hAnsi="Palatino Linotype"/>
          <w:sz w:val="26"/>
          <w:szCs w:val="26"/>
        </w:rPr>
        <w:t xml:space="preserve">crito o reexame às decisões proferidas </w:t>
      </w:r>
      <w:r w:rsidR="000E0C09" w:rsidRPr="003813E0">
        <w:rPr>
          <w:rFonts w:ascii="Palatino Linotype" w:hAnsi="Palatino Linotype"/>
          <w:sz w:val="26"/>
          <w:szCs w:val="26"/>
        </w:rPr>
        <w:t xml:space="preserve">em desfavor </w:t>
      </w:r>
      <w:r w:rsidR="001D56BF" w:rsidRPr="003813E0">
        <w:rPr>
          <w:rFonts w:ascii="Palatino Linotype" w:hAnsi="Palatino Linotype"/>
          <w:sz w:val="26"/>
          <w:szCs w:val="26"/>
        </w:rPr>
        <w:t>de pessoas com idade igual ou superior a 60 (sessenta) anos</w:t>
      </w:r>
      <w:r w:rsidR="000E0C09" w:rsidRPr="003813E0">
        <w:rPr>
          <w:rFonts w:ascii="Palatino Linotype" w:hAnsi="Palatino Linotype"/>
          <w:i/>
          <w:sz w:val="26"/>
          <w:szCs w:val="26"/>
        </w:rPr>
        <w:t xml:space="preserve">, </w:t>
      </w:r>
      <w:r w:rsidR="000E0C09" w:rsidRPr="003813E0">
        <w:rPr>
          <w:rFonts w:ascii="Palatino Linotype" w:hAnsi="Palatino Linotype"/>
          <w:sz w:val="26"/>
          <w:szCs w:val="26"/>
        </w:rPr>
        <w:t xml:space="preserve">revestindo de </w:t>
      </w:r>
      <w:proofErr w:type="spellStart"/>
      <w:r w:rsidR="000E0C09" w:rsidRPr="003813E0">
        <w:rPr>
          <w:rFonts w:ascii="Palatino Linotype" w:hAnsi="Palatino Linotype"/>
          <w:sz w:val="26"/>
          <w:szCs w:val="26"/>
        </w:rPr>
        <w:t>cogência</w:t>
      </w:r>
      <w:proofErr w:type="spellEnd"/>
      <w:r w:rsidR="000E0C09" w:rsidRPr="003813E0">
        <w:rPr>
          <w:rFonts w:ascii="Palatino Linotype" w:hAnsi="Palatino Linotype"/>
          <w:sz w:val="26"/>
          <w:szCs w:val="26"/>
        </w:rPr>
        <w:t xml:space="preserve"> e juridicidade a Recomendação CNJ nº 62/2020;</w:t>
      </w:r>
    </w:p>
    <w:p w14:paraId="00E8B2BB" w14:textId="77777777" w:rsidR="00A952A8" w:rsidRPr="003813E0" w:rsidRDefault="00A952A8" w:rsidP="000E0C09">
      <w:pPr>
        <w:spacing w:line="360" w:lineRule="auto"/>
        <w:ind w:firstLine="2268"/>
        <w:jc w:val="both"/>
        <w:rPr>
          <w:rFonts w:ascii="Palatino Linotype" w:hAnsi="Palatino Linotype"/>
          <w:sz w:val="26"/>
          <w:szCs w:val="26"/>
        </w:rPr>
      </w:pPr>
    </w:p>
    <w:p w14:paraId="23132160" w14:textId="77777777" w:rsidR="009702CB" w:rsidRDefault="009702CB" w:rsidP="000E0C09">
      <w:pPr>
        <w:spacing w:line="360" w:lineRule="auto"/>
        <w:jc w:val="both"/>
        <w:rPr>
          <w:rFonts w:ascii="Palatino Linotype" w:hAnsi="Palatino Linotype"/>
          <w:b/>
          <w:sz w:val="26"/>
          <w:szCs w:val="26"/>
        </w:rPr>
      </w:pPr>
    </w:p>
    <w:p w14:paraId="2FF4299B" w14:textId="77777777" w:rsidR="009702CB" w:rsidRDefault="009702CB" w:rsidP="000E0C09">
      <w:pPr>
        <w:spacing w:line="360" w:lineRule="auto"/>
        <w:jc w:val="both"/>
        <w:rPr>
          <w:rFonts w:ascii="Palatino Linotype" w:hAnsi="Palatino Linotype"/>
          <w:b/>
          <w:sz w:val="26"/>
          <w:szCs w:val="26"/>
        </w:rPr>
      </w:pPr>
    </w:p>
    <w:p w14:paraId="44B282F7" w14:textId="77777777" w:rsidR="000E0C09" w:rsidRPr="003813E0" w:rsidRDefault="000E0C09" w:rsidP="000E0C09">
      <w:pPr>
        <w:spacing w:line="360" w:lineRule="auto"/>
        <w:jc w:val="both"/>
        <w:rPr>
          <w:rFonts w:ascii="Palatino Linotype" w:hAnsi="Palatino Linotype"/>
          <w:b/>
          <w:sz w:val="26"/>
          <w:szCs w:val="26"/>
        </w:rPr>
      </w:pPr>
      <w:r w:rsidRPr="003813E0">
        <w:rPr>
          <w:rFonts w:ascii="Palatino Linotype" w:hAnsi="Palatino Linotype"/>
          <w:b/>
          <w:sz w:val="26"/>
          <w:szCs w:val="26"/>
        </w:rPr>
        <w:lastRenderedPageBreak/>
        <w:t xml:space="preserve">V. </w:t>
      </w:r>
      <w:r w:rsidRPr="003813E0">
        <w:rPr>
          <w:rFonts w:ascii="Palatino Linotype" w:hAnsi="Palatino Linotype"/>
          <w:b/>
          <w:sz w:val="26"/>
          <w:szCs w:val="26"/>
          <w:u w:val="single"/>
        </w:rPr>
        <w:t>NO MÉRITO</w:t>
      </w:r>
      <w:r w:rsidRPr="003813E0">
        <w:rPr>
          <w:rFonts w:ascii="Palatino Linotype" w:hAnsi="Palatino Linotype"/>
          <w:b/>
          <w:sz w:val="26"/>
          <w:szCs w:val="26"/>
        </w:rPr>
        <w:t>:</w:t>
      </w:r>
    </w:p>
    <w:p w14:paraId="0F570EA8" w14:textId="15A4DF6B" w:rsidR="000E0C09" w:rsidRPr="003813E0" w:rsidRDefault="00042FF4" w:rsidP="000E0C09">
      <w:pPr>
        <w:spacing w:line="360" w:lineRule="auto"/>
        <w:jc w:val="both"/>
        <w:rPr>
          <w:rFonts w:ascii="Palatino Linotype" w:hAnsi="Palatino Linotype"/>
          <w:sz w:val="26"/>
          <w:szCs w:val="26"/>
        </w:rPr>
      </w:pPr>
      <w:r>
        <w:rPr>
          <w:rFonts w:ascii="Palatino Linotype" w:hAnsi="Palatino Linotype"/>
          <w:b/>
          <w:sz w:val="26"/>
          <w:szCs w:val="26"/>
        </w:rPr>
        <w:t>91</w:t>
      </w:r>
      <w:r w:rsidR="000E0C09" w:rsidRPr="003813E0">
        <w:rPr>
          <w:rFonts w:ascii="Palatino Linotype" w:hAnsi="Palatino Linotype"/>
          <w:sz w:val="26"/>
          <w:szCs w:val="26"/>
        </w:rPr>
        <w:t>.</w:t>
      </w:r>
      <w:r w:rsidR="000E0C09" w:rsidRPr="003813E0">
        <w:rPr>
          <w:rFonts w:ascii="Palatino Linotype" w:hAnsi="Palatino Linotype"/>
          <w:sz w:val="26"/>
          <w:szCs w:val="26"/>
        </w:rPr>
        <w:tab/>
      </w:r>
      <w:r w:rsidR="000E0C09" w:rsidRPr="003813E0">
        <w:rPr>
          <w:rFonts w:ascii="Palatino Linotype" w:hAnsi="Palatino Linotype"/>
          <w:sz w:val="26"/>
          <w:szCs w:val="26"/>
        </w:rPr>
        <w:tab/>
      </w:r>
      <w:r w:rsidR="000E0C09" w:rsidRPr="003813E0">
        <w:rPr>
          <w:rFonts w:ascii="Palatino Linotype" w:hAnsi="Palatino Linotype"/>
          <w:sz w:val="26"/>
          <w:szCs w:val="26"/>
        </w:rPr>
        <w:tab/>
      </w:r>
      <w:r w:rsidR="000E0C09" w:rsidRPr="003813E0">
        <w:rPr>
          <w:rFonts w:ascii="Palatino Linotype" w:hAnsi="Palatino Linotype"/>
          <w:sz w:val="26"/>
          <w:szCs w:val="26"/>
        </w:rPr>
        <w:tab/>
        <w:t xml:space="preserve">No mérito, espera ver confirmada a concessão da ordem deferida </w:t>
      </w:r>
      <w:r w:rsidR="000E0C09" w:rsidRPr="003813E0">
        <w:rPr>
          <w:rFonts w:ascii="Palatino Linotype" w:hAnsi="Palatino Linotype"/>
          <w:i/>
          <w:sz w:val="26"/>
          <w:szCs w:val="26"/>
        </w:rPr>
        <w:t>in limine</w:t>
      </w:r>
      <w:r w:rsidR="000E0C09" w:rsidRPr="003813E0">
        <w:rPr>
          <w:rFonts w:ascii="Palatino Linotype" w:hAnsi="Palatino Linotype"/>
          <w:sz w:val="26"/>
          <w:szCs w:val="26"/>
        </w:rPr>
        <w:t xml:space="preserve">, com a definitiva </w:t>
      </w:r>
      <w:r w:rsidR="000E0C09" w:rsidRPr="003813E0">
        <w:rPr>
          <w:rFonts w:ascii="Palatino Linotype" w:hAnsi="Palatino Linotype"/>
          <w:b/>
          <w:bCs/>
          <w:caps/>
          <w:sz w:val="26"/>
          <w:szCs w:val="26"/>
        </w:rPr>
        <w:t xml:space="preserve">concessão da presente ordem de </w:t>
      </w:r>
      <w:r w:rsidR="000E0C09" w:rsidRPr="003813E0">
        <w:rPr>
          <w:rFonts w:ascii="Palatino Linotype" w:hAnsi="Palatino Linotype"/>
          <w:b/>
          <w:bCs/>
          <w:i/>
          <w:caps/>
          <w:sz w:val="26"/>
          <w:szCs w:val="26"/>
        </w:rPr>
        <w:t xml:space="preserve">habeas corpus </w:t>
      </w:r>
      <w:r w:rsidR="000E0C09" w:rsidRPr="003813E0">
        <w:rPr>
          <w:rFonts w:ascii="Palatino Linotype" w:hAnsi="Palatino Linotype"/>
          <w:b/>
          <w:sz w:val="26"/>
          <w:szCs w:val="26"/>
        </w:rPr>
        <w:t>COLETIVO</w:t>
      </w:r>
      <w:r w:rsidR="000E0C09" w:rsidRPr="003813E0">
        <w:rPr>
          <w:rFonts w:ascii="Palatino Linotype" w:hAnsi="Palatino Linotype"/>
          <w:sz w:val="26"/>
          <w:szCs w:val="26"/>
        </w:rPr>
        <w:t xml:space="preserve">, consolidando-se a liminar nos moldes postulados, </w:t>
      </w:r>
      <w:r w:rsidR="000E0C09" w:rsidRPr="003813E0">
        <w:rPr>
          <w:rFonts w:ascii="Palatino Linotype" w:hAnsi="Palatino Linotype"/>
          <w:b/>
          <w:sz w:val="26"/>
          <w:szCs w:val="26"/>
        </w:rPr>
        <w:t xml:space="preserve">com a expedição do competente ALVARÁ DE SOLTURA definitivo, a serem materializados, de imediato para </w:t>
      </w:r>
      <w:r w:rsidR="002E1417">
        <w:rPr>
          <w:rFonts w:ascii="Palatino Linotype" w:hAnsi="Palatino Linotype"/>
          <w:b/>
          <w:sz w:val="26"/>
          <w:szCs w:val="26"/>
        </w:rPr>
        <w:t>a</w:t>
      </w:r>
      <w:r w:rsidR="000E0C09" w:rsidRPr="003813E0">
        <w:rPr>
          <w:rFonts w:ascii="Palatino Linotype" w:hAnsi="Palatino Linotype"/>
          <w:b/>
          <w:sz w:val="26"/>
          <w:szCs w:val="26"/>
        </w:rPr>
        <w:t xml:space="preserve">s </w:t>
      </w:r>
      <w:r w:rsidR="002E1417">
        <w:rPr>
          <w:rFonts w:ascii="Palatino Linotype" w:hAnsi="Palatino Linotype"/>
          <w:b/>
          <w:sz w:val="26"/>
          <w:szCs w:val="26"/>
        </w:rPr>
        <w:t xml:space="preserve">pessoas </w:t>
      </w:r>
      <w:r w:rsidR="000E0C09" w:rsidRPr="003813E0">
        <w:rPr>
          <w:rFonts w:ascii="Palatino Linotype" w:hAnsi="Palatino Linotype"/>
          <w:b/>
          <w:sz w:val="26"/>
          <w:szCs w:val="26"/>
        </w:rPr>
        <w:t>idos</w:t>
      </w:r>
      <w:r w:rsidR="002E1417">
        <w:rPr>
          <w:rFonts w:ascii="Palatino Linotype" w:hAnsi="Palatino Linotype"/>
          <w:b/>
          <w:sz w:val="26"/>
          <w:szCs w:val="26"/>
        </w:rPr>
        <w:t>a</w:t>
      </w:r>
      <w:r w:rsidR="000E0C09" w:rsidRPr="003813E0">
        <w:rPr>
          <w:rFonts w:ascii="Palatino Linotype" w:hAnsi="Palatino Linotype"/>
          <w:b/>
          <w:sz w:val="26"/>
          <w:szCs w:val="26"/>
        </w:rPr>
        <w:t>s já identificad</w:t>
      </w:r>
      <w:r w:rsidR="002E1417">
        <w:rPr>
          <w:rFonts w:ascii="Palatino Linotype" w:hAnsi="Palatino Linotype"/>
          <w:b/>
          <w:sz w:val="26"/>
          <w:szCs w:val="26"/>
        </w:rPr>
        <w:t>a</w:t>
      </w:r>
      <w:r w:rsidR="000E0C09" w:rsidRPr="003813E0">
        <w:rPr>
          <w:rFonts w:ascii="Palatino Linotype" w:hAnsi="Palatino Linotype"/>
          <w:b/>
          <w:sz w:val="26"/>
          <w:szCs w:val="26"/>
        </w:rPr>
        <w:t>s na documentação anexada</w:t>
      </w:r>
      <w:r w:rsidR="001D56BF" w:rsidRPr="003813E0">
        <w:rPr>
          <w:rFonts w:ascii="Palatino Linotype" w:hAnsi="Palatino Linotype"/>
          <w:b/>
          <w:sz w:val="26"/>
          <w:szCs w:val="26"/>
        </w:rPr>
        <w:t>.</w:t>
      </w:r>
    </w:p>
    <w:p w14:paraId="19D9FD1A" w14:textId="77777777" w:rsidR="000E0C09" w:rsidRDefault="000E0C09" w:rsidP="000E0C09">
      <w:pPr>
        <w:spacing w:line="360" w:lineRule="auto"/>
        <w:jc w:val="both"/>
        <w:rPr>
          <w:rFonts w:ascii="Palatino Linotype" w:hAnsi="Palatino Linotype"/>
          <w:sz w:val="2"/>
          <w:szCs w:val="2"/>
        </w:rPr>
      </w:pPr>
    </w:p>
    <w:p w14:paraId="3CDF1C00" w14:textId="77777777" w:rsidR="009702CB" w:rsidRDefault="009702CB" w:rsidP="000E0C09">
      <w:pPr>
        <w:spacing w:line="360" w:lineRule="auto"/>
        <w:jc w:val="both"/>
        <w:rPr>
          <w:rFonts w:ascii="Palatino Linotype" w:hAnsi="Palatino Linotype"/>
          <w:sz w:val="2"/>
          <w:szCs w:val="2"/>
        </w:rPr>
      </w:pPr>
    </w:p>
    <w:p w14:paraId="5641F5E1" w14:textId="77777777" w:rsidR="009702CB" w:rsidRDefault="009702CB" w:rsidP="000E0C09">
      <w:pPr>
        <w:spacing w:line="360" w:lineRule="auto"/>
        <w:jc w:val="both"/>
        <w:rPr>
          <w:rFonts w:ascii="Palatino Linotype" w:hAnsi="Palatino Linotype"/>
          <w:sz w:val="2"/>
          <w:szCs w:val="2"/>
        </w:rPr>
      </w:pPr>
    </w:p>
    <w:p w14:paraId="3B829653" w14:textId="77777777" w:rsidR="009702CB" w:rsidRDefault="009702CB" w:rsidP="000E0C09">
      <w:pPr>
        <w:spacing w:line="360" w:lineRule="auto"/>
        <w:jc w:val="both"/>
        <w:rPr>
          <w:rFonts w:ascii="Palatino Linotype" w:hAnsi="Palatino Linotype"/>
          <w:sz w:val="2"/>
          <w:szCs w:val="2"/>
        </w:rPr>
      </w:pPr>
    </w:p>
    <w:p w14:paraId="1BCDC2F9" w14:textId="77777777" w:rsidR="009702CB" w:rsidRDefault="009702CB" w:rsidP="000E0C09">
      <w:pPr>
        <w:spacing w:line="360" w:lineRule="auto"/>
        <w:jc w:val="both"/>
        <w:rPr>
          <w:rFonts w:ascii="Palatino Linotype" w:hAnsi="Palatino Linotype"/>
          <w:sz w:val="2"/>
          <w:szCs w:val="2"/>
        </w:rPr>
      </w:pPr>
    </w:p>
    <w:p w14:paraId="3FBD959C" w14:textId="77777777" w:rsidR="009702CB" w:rsidRDefault="009702CB" w:rsidP="000E0C09">
      <w:pPr>
        <w:spacing w:line="360" w:lineRule="auto"/>
        <w:jc w:val="both"/>
        <w:rPr>
          <w:rFonts w:ascii="Palatino Linotype" w:hAnsi="Palatino Linotype"/>
          <w:sz w:val="2"/>
          <w:szCs w:val="2"/>
        </w:rPr>
      </w:pPr>
    </w:p>
    <w:p w14:paraId="672162A1" w14:textId="77777777" w:rsidR="009702CB" w:rsidRDefault="009702CB" w:rsidP="000E0C09">
      <w:pPr>
        <w:spacing w:line="360" w:lineRule="auto"/>
        <w:jc w:val="both"/>
        <w:rPr>
          <w:rFonts w:ascii="Palatino Linotype" w:hAnsi="Palatino Linotype"/>
          <w:sz w:val="2"/>
          <w:szCs w:val="2"/>
        </w:rPr>
      </w:pPr>
    </w:p>
    <w:p w14:paraId="06D195FB" w14:textId="77777777" w:rsidR="009702CB" w:rsidRPr="00042FF4" w:rsidRDefault="009702CB" w:rsidP="000E0C09">
      <w:pPr>
        <w:spacing w:line="360" w:lineRule="auto"/>
        <w:jc w:val="both"/>
        <w:rPr>
          <w:rFonts w:ascii="Palatino Linotype" w:hAnsi="Palatino Linotype"/>
          <w:sz w:val="2"/>
          <w:szCs w:val="2"/>
        </w:rPr>
      </w:pPr>
    </w:p>
    <w:p w14:paraId="5ACF9F84" w14:textId="77777777" w:rsidR="000E0C09" w:rsidRPr="003813E0" w:rsidRDefault="000E0C09" w:rsidP="00042FF4">
      <w:pPr>
        <w:ind w:left="2124" w:firstLine="708"/>
        <w:rPr>
          <w:rFonts w:ascii="Palatino Linotype" w:hAnsi="Palatino Linotype"/>
          <w:sz w:val="26"/>
          <w:szCs w:val="26"/>
        </w:rPr>
      </w:pPr>
      <w:r w:rsidRPr="003813E0">
        <w:rPr>
          <w:rFonts w:ascii="Palatino Linotype" w:hAnsi="Palatino Linotype"/>
          <w:sz w:val="26"/>
          <w:szCs w:val="26"/>
        </w:rPr>
        <w:t xml:space="preserve">Nestes termos.                                         </w:t>
      </w:r>
    </w:p>
    <w:p w14:paraId="6A277952" w14:textId="77777777" w:rsidR="000E0C09" w:rsidRDefault="000E0C09" w:rsidP="00042FF4">
      <w:pPr>
        <w:ind w:left="2124" w:firstLine="708"/>
        <w:rPr>
          <w:rFonts w:ascii="Palatino Linotype" w:hAnsi="Palatino Linotype"/>
          <w:sz w:val="26"/>
          <w:szCs w:val="26"/>
        </w:rPr>
      </w:pPr>
      <w:r w:rsidRPr="003813E0">
        <w:rPr>
          <w:rFonts w:ascii="Palatino Linotype" w:hAnsi="Palatino Linotype"/>
          <w:sz w:val="26"/>
          <w:szCs w:val="26"/>
        </w:rPr>
        <w:t>É o que se espera e requer.</w:t>
      </w:r>
    </w:p>
    <w:p w14:paraId="1F054EF1" w14:textId="77777777" w:rsidR="00042FF4" w:rsidRPr="003813E0" w:rsidRDefault="00042FF4" w:rsidP="00042FF4">
      <w:pPr>
        <w:ind w:left="2124" w:firstLine="708"/>
        <w:rPr>
          <w:rFonts w:ascii="Palatino Linotype" w:hAnsi="Palatino Linotype"/>
          <w:sz w:val="26"/>
          <w:szCs w:val="26"/>
        </w:rPr>
      </w:pPr>
    </w:p>
    <w:p w14:paraId="75FEE54D" w14:textId="1C0F8AE9" w:rsidR="000E0C09" w:rsidRDefault="000E0C09" w:rsidP="00042FF4">
      <w:pPr>
        <w:rPr>
          <w:rFonts w:ascii="Palatino Linotype" w:hAnsi="Palatino Linotype"/>
          <w:sz w:val="26"/>
          <w:szCs w:val="26"/>
        </w:rPr>
      </w:pPr>
      <w:r w:rsidRPr="003813E0">
        <w:rPr>
          <w:rFonts w:ascii="Palatino Linotype" w:hAnsi="Palatino Linotype"/>
          <w:sz w:val="26"/>
          <w:szCs w:val="26"/>
        </w:rPr>
        <w:t xml:space="preserve">                                         </w:t>
      </w:r>
      <w:r w:rsidRPr="003813E0">
        <w:rPr>
          <w:rFonts w:ascii="Palatino Linotype" w:hAnsi="Palatino Linotype"/>
          <w:sz w:val="26"/>
          <w:szCs w:val="26"/>
        </w:rPr>
        <w:tab/>
        <w:t xml:space="preserve">Rio de Janeiro, </w:t>
      </w:r>
      <w:r w:rsidR="00997320">
        <w:rPr>
          <w:rFonts w:ascii="Palatino Linotype" w:hAnsi="Palatino Linotype"/>
          <w:sz w:val="26"/>
          <w:szCs w:val="26"/>
        </w:rPr>
        <w:t>20</w:t>
      </w:r>
      <w:r w:rsidRPr="003813E0">
        <w:rPr>
          <w:rFonts w:ascii="Palatino Linotype" w:hAnsi="Palatino Linotype"/>
          <w:sz w:val="26"/>
          <w:szCs w:val="26"/>
        </w:rPr>
        <w:t xml:space="preserve"> de março de 2020.</w:t>
      </w:r>
    </w:p>
    <w:p w14:paraId="53ADBEDB" w14:textId="77777777" w:rsidR="00EB5369" w:rsidRDefault="00EB5369" w:rsidP="000E0C09">
      <w:pPr>
        <w:spacing w:line="360" w:lineRule="auto"/>
        <w:rPr>
          <w:rFonts w:ascii="Palatino Linotype" w:hAnsi="Palatino Linotype"/>
          <w:sz w:val="26"/>
          <w:szCs w:val="26"/>
        </w:rPr>
      </w:pPr>
    </w:p>
    <w:p w14:paraId="778FC4E7" w14:textId="77777777" w:rsidR="00042FF4" w:rsidRDefault="00042FF4" w:rsidP="00EB5369">
      <w:pPr>
        <w:spacing w:line="360" w:lineRule="auto"/>
        <w:jc w:val="center"/>
        <w:rPr>
          <w:rFonts w:ascii="Palatino Linotype" w:hAnsi="Palatino Linotype"/>
          <w:sz w:val="26"/>
          <w:szCs w:val="26"/>
        </w:rPr>
        <w:sectPr w:rsidR="00042FF4" w:rsidSect="00C030D9">
          <w:headerReference w:type="default" r:id="rId12"/>
          <w:pgSz w:w="11906" w:h="16838" w:code="9"/>
          <w:pgMar w:top="1843" w:right="707" w:bottom="568" w:left="1843" w:header="426" w:footer="709" w:gutter="0"/>
          <w:cols w:space="708"/>
          <w:docGrid w:linePitch="360"/>
        </w:sectPr>
      </w:pPr>
    </w:p>
    <w:p w14:paraId="4B7FAA47" w14:textId="6667FF8F" w:rsidR="00EB5369" w:rsidRPr="009E0C71" w:rsidRDefault="00EB5369" w:rsidP="00042FF4">
      <w:pPr>
        <w:ind w:left="-709" w:right="-189"/>
        <w:jc w:val="center"/>
        <w:rPr>
          <w:rFonts w:ascii="Palatino Linotype" w:hAnsi="Palatino Linotype"/>
          <w:b/>
          <w:sz w:val="26"/>
          <w:szCs w:val="26"/>
        </w:rPr>
      </w:pPr>
      <w:proofErr w:type="spellStart"/>
      <w:r w:rsidRPr="009E0C71">
        <w:rPr>
          <w:rFonts w:ascii="Palatino Linotype" w:hAnsi="Palatino Linotype"/>
          <w:b/>
          <w:sz w:val="26"/>
          <w:szCs w:val="26"/>
        </w:rPr>
        <w:lastRenderedPageBreak/>
        <w:t>Thaísa</w:t>
      </w:r>
      <w:proofErr w:type="spellEnd"/>
      <w:r w:rsidRPr="009E0C71">
        <w:rPr>
          <w:rFonts w:ascii="Palatino Linotype" w:hAnsi="Palatino Linotype"/>
          <w:b/>
          <w:sz w:val="26"/>
          <w:szCs w:val="26"/>
        </w:rPr>
        <w:t xml:space="preserve"> Guerreiro</w:t>
      </w:r>
    </w:p>
    <w:p w14:paraId="59B29EA2" w14:textId="73C6F894" w:rsidR="00EB5369" w:rsidRPr="00D14CFF" w:rsidRDefault="00EB5369" w:rsidP="00042FF4">
      <w:pPr>
        <w:ind w:left="-709" w:right="-189"/>
        <w:jc w:val="center"/>
        <w:rPr>
          <w:rFonts w:ascii="Palatino Linotype" w:hAnsi="Palatino Linotype"/>
          <w:sz w:val="26"/>
          <w:szCs w:val="26"/>
        </w:rPr>
      </w:pPr>
      <w:r w:rsidRPr="00D14CFF">
        <w:rPr>
          <w:rFonts w:ascii="Palatino Linotype" w:hAnsi="Palatino Linotype"/>
          <w:sz w:val="26"/>
          <w:szCs w:val="26"/>
        </w:rPr>
        <w:t>Coord</w:t>
      </w:r>
      <w:r w:rsidR="009702CB">
        <w:rPr>
          <w:rFonts w:ascii="Palatino Linotype" w:hAnsi="Palatino Linotype"/>
          <w:sz w:val="26"/>
          <w:szCs w:val="26"/>
        </w:rPr>
        <w:t>enadora</w:t>
      </w:r>
      <w:r w:rsidRPr="00D14CFF">
        <w:rPr>
          <w:rFonts w:ascii="Palatino Linotype" w:hAnsi="Palatino Linotype"/>
          <w:sz w:val="26"/>
          <w:szCs w:val="26"/>
        </w:rPr>
        <w:t xml:space="preserve"> de Saúde e Tutela Coletiva </w:t>
      </w:r>
    </w:p>
    <w:p w14:paraId="618A79A6" w14:textId="77777777" w:rsidR="00EB5369" w:rsidRDefault="00EB5369" w:rsidP="00042FF4">
      <w:pPr>
        <w:ind w:left="-709" w:right="-189"/>
        <w:jc w:val="center"/>
        <w:rPr>
          <w:rFonts w:ascii="Palatino Linotype" w:hAnsi="Palatino Linotype"/>
          <w:b/>
          <w:sz w:val="26"/>
          <w:szCs w:val="26"/>
        </w:rPr>
      </w:pPr>
    </w:p>
    <w:p w14:paraId="074E892C" w14:textId="77777777" w:rsidR="00042FF4" w:rsidRDefault="00042FF4" w:rsidP="00042FF4">
      <w:pPr>
        <w:ind w:left="-709" w:right="-189"/>
        <w:jc w:val="center"/>
        <w:rPr>
          <w:rFonts w:ascii="Palatino Linotype" w:hAnsi="Palatino Linotype"/>
          <w:b/>
          <w:sz w:val="26"/>
          <w:szCs w:val="26"/>
        </w:rPr>
      </w:pPr>
    </w:p>
    <w:p w14:paraId="42A3A9FB" w14:textId="77777777" w:rsidR="009702CB" w:rsidRDefault="009702CB" w:rsidP="00042FF4">
      <w:pPr>
        <w:ind w:left="-709" w:right="-189"/>
        <w:jc w:val="center"/>
        <w:rPr>
          <w:rFonts w:ascii="Palatino Linotype" w:hAnsi="Palatino Linotype"/>
          <w:b/>
          <w:sz w:val="26"/>
          <w:szCs w:val="26"/>
        </w:rPr>
      </w:pPr>
    </w:p>
    <w:p w14:paraId="2A07D6AA" w14:textId="19A15621" w:rsidR="00EB5369" w:rsidRPr="009E0C71" w:rsidRDefault="00EB5369" w:rsidP="00042FF4">
      <w:pPr>
        <w:ind w:left="-709" w:right="-189"/>
        <w:jc w:val="center"/>
        <w:rPr>
          <w:rFonts w:ascii="Palatino Linotype" w:hAnsi="Palatino Linotype"/>
          <w:b/>
          <w:sz w:val="26"/>
          <w:szCs w:val="26"/>
        </w:rPr>
      </w:pPr>
      <w:r w:rsidRPr="009E0C71">
        <w:rPr>
          <w:rFonts w:ascii="Palatino Linotype" w:hAnsi="Palatino Linotype"/>
          <w:b/>
          <w:sz w:val="26"/>
          <w:szCs w:val="26"/>
        </w:rPr>
        <w:t>Emanuel Queiroz Rangel</w:t>
      </w:r>
    </w:p>
    <w:p w14:paraId="165CA7BF" w14:textId="0057968B" w:rsidR="00EB5369" w:rsidRPr="00D14CFF" w:rsidRDefault="00EB5369" w:rsidP="00042FF4">
      <w:pPr>
        <w:ind w:left="-709" w:right="-189"/>
        <w:jc w:val="center"/>
        <w:rPr>
          <w:rFonts w:ascii="Palatino Linotype" w:hAnsi="Palatino Linotype"/>
          <w:sz w:val="26"/>
          <w:szCs w:val="26"/>
        </w:rPr>
      </w:pPr>
      <w:r w:rsidRPr="00D14CFF">
        <w:rPr>
          <w:rFonts w:ascii="Palatino Linotype" w:hAnsi="Palatino Linotype"/>
          <w:sz w:val="26"/>
          <w:szCs w:val="26"/>
        </w:rPr>
        <w:t>Coord</w:t>
      </w:r>
      <w:r w:rsidR="009702CB">
        <w:rPr>
          <w:rFonts w:ascii="Palatino Linotype" w:hAnsi="Palatino Linotype"/>
          <w:sz w:val="26"/>
          <w:szCs w:val="26"/>
        </w:rPr>
        <w:t>enador</w:t>
      </w:r>
      <w:r w:rsidRPr="00D14CFF">
        <w:rPr>
          <w:rFonts w:ascii="Palatino Linotype" w:hAnsi="Palatino Linotype"/>
          <w:sz w:val="26"/>
          <w:szCs w:val="26"/>
        </w:rPr>
        <w:t xml:space="preserve"> de Defesa Criminal</w:t>
      </w:r>
    </w:p>
    <w:p w14:paraId="11754DE1" w14:textId="77777777" w:rsidR="00042FF4" w:rsidRDefault="00042FF4" w:rsidP="00042FF4">
      <w:pPr>
        <w:ind w:left="-709" w:right="-189"/>
        <w:jc w:val="center"/>
        <w:rPr>
          <w:rFonts w:ascii="Palatino Linotype" w:hAnsi="Palatino Linotype"/>
          <w:b/>
          <w:sz w:val="26"/>
          <w:szCs w:val="26"/>
        </w:rPr>
      </w:pPr>
    </w:p>
    <w:p w14:paraId="6AF1187A" w14:textId="77777777" w:rsidR="00042FF4" w:rsidRDefault="00042FF4" w:rsidP="00042FF4">
      <w:pPr>
        <w:ind w:left="-709" w:right="-189"/>
        <w:jc w:val="center"/>
        <w:rPr>
          <w:rFonts w:ascii="Palatino Linotype" w:hAnsi="Palatino Linotype"/>
          <w:b/>
          <w:sz w:val="26"/>
          <w:szCs w:val="26"/>
        </w:rPr>
      </w:pPr>
    </w:p>
    <w:p w14:paraId="1BBCE804" w14:textId="77777777" w:rsidR="009702CB" w:rsidRDefault="009702CB" w:rsidP="00042FF4">
      <w:pPr>
        <w:ind w:left="-709" w:right="-189"/>
        <w:jc w:val="center"/>
        <w:rPr>
          <w:rFonts w:ascii="Palatino Linotype" w:hAnsi="Palatino Linotype"/>
          <w:b/>
          <w:sz w:val="26"/>
          <w:szCs w:val="26"/>
        </w:rPr>
      </w:pPr>
    </w:p>
    <w:p w14:paraId="0439DB69" w14:textId="5A71BF45" w:rsidR="00EB5369" w:rsidRPr="009E0C71" w:rsidRDefault="00EB5369" w:rsidP="00042FF4">
      <w:pPr>
        <w:ind w:left="-709" w:right="-189"/>
        <w:jc w:val="center"/>
        <w:rPr>
          <w:rFonts w:ascii="Palatino Linotype" w:hAnsi="Palatino Linotype"/>
          <w:b/>
          <w:sz w:val="26"/>
          <w:szCs w:val="26"/>
        </w:rPr>
      </w:pPr>
      <w:r w:rsidRPr="009E0C71">
        <w:rPr>
          <w:rFonts w:ascii="Palatino Linotype" w:hAnsi="Palatino Linotype"/>
          <w:b/>
          <w:sz w:val="26"/>
          <w:szCs w:val="26"/>
        </w:rPr>
        <w:t>Ricardo André de Souza</w:t>
      </w:r>
    </w:p>
    <w:p w14:paraId="1D3D9061" w14:textId="471E27F4" w:rsidR="00EB5369" w:rsidRPr="00D14CFF" w:rsidRDefault="00077A8C" w:rsidP="00042FF4">
      <w:pPr>
        <w:ind w:left="-709" w:right="-189"/>
        <w:jc w:val="center"/>
        <w:rPr>
          <w:rFonts w:ascii="Palatino Linotype" w:hAnsi="Palatino Linotype"/>
          <w:sz w:val="26"/>
          <w:szCs w:val="26"/>
        </w:rPr>
      </w:pPr>
      <w:r w:rsidRPr="00D14CFF">
        <w:rPr>
          <w:rFonts w:ascii="Palatino Linotype" w:hAnsi="Palatino Linotype"/>
          <w:sz w:val="26"/>
          <w:szCs w:val="26"/>
        </w:rPr>
        <w:t>Subc</w:t>
      </w:r>
      <w:r w:rsidR="00EB5369" w:rsidRPr="00D14CFF">
        <w:rPr>
          <w:rFonts w:ascii="Palatino Linotype" w:hAnsi="Palatino Linotype"/>
          <w:sz w:val="26"/>
          <w:szCs w:val="26"/>
        </w:rPr>
        <w:t>oord</w:t>
      </w:r>
      <w:r w:rsidR="009702CB">
        <w:rPr>
          <w:rFonts w:ascii="Palatino Linotype" w:hAnsi="Palatino Linotype"/>
          <w:sz w:val="26"/>
          <w:szCs w:val="26"/>
        </w:rPr>
        <w:t>enador</w:t>
      </w:r>
      <w:r w:rsidR="00EB5369" w:rsidRPr="00D14CFF">
        <w:rPr>
          <w:rFonts w:ascii="Palatino Linotype" w:hAnsi="Palatino Linotype"/>
          <w:sz w:val="26"/>
          <w:szCs w:val="26"/>
        </w:rPr>
        <w:t xml:space="preserve"> de Defesa Criminal</w:t>
      </w:r>
    </w:p>
    <w:p w14:paraId="54DE0B2B" w14:textId="77777777" w:rsidR="00B5229F" w:rsidRDefault="00B5229F" w:rsidP="00042FF4">
      <w:pPr>
        <w:ind w:left="-709" w:right="-1"/>
        <w:jc w:val="center"/>
        <w:rPr>
          <w:rFonts w:ascii="Palatino Linotype" w:hAnsi="Palatino Linotype"/>
          <w:b/>
          <w:sz w:val="26"/>
          <w:szCs w:val="26"/>
        </w:rPr>
      </w:pPr>
    </w:p>
    <w:p w14:paraId="391D8F29" w14:textId="77777777" w:rsidR="009702CB" w:rsidRDefault="009702CB" w:rsidP="00042FF4">
      <w:pPr>
        <w:ind w:left="-709" w:right="-1"/>
        <w:jc w:val="center"/>
        <w:rPr>
          <w:rFonts w:ascii="Palatino Linotype" w:hAnsi="Palatino Linotype"/>
          <w:b/>
          <w:sz w:val="26"/>
          <w:szCs w:val="26"/>
        </w:rPr>
      </w:pPr>
    </w:p>
    <w:p w14:paraId="3E09EA17" w14:textId="77777777" w:rsidR="009702CB" w:rsidRDefault="009702CB" w:rsidP="00042FF4">
      <w:pPr>
        <w:ind w:left="-709" w:right="-1"/>
        <w:jc w:val="center"/>
        <w:rPr>
          <w:rFonts w:ascii="Palatino Linotype" w:hAnsi="Palatino Linotype"/>
          <w:b/>
          <w:sz w:val="26"/>
          <w:szCs w:val="26"/>
        </w:rPr>
      </w:pPr>
    </w:p>
    <w:p w14:paraId="1248B672" w14:textId="2DA35DAB" w:rsidR="00077A8C" w:rsidRDefault="00B5229F" w:rsidP="00042FF4">
      <w:pPr>
        <w:ind w:left="-709" w:right="-1"/>
        <w:jc w:val="center"/>
        <w:rPr>
          <w:rFonts w:ascii="Palatino Linotype" w:hAnsi="Palatino Linotype"/>
          <w:b/>
          <w:sz w:val="26"/>
          <w:szCs w:val="26"/>
        </w:rPr>
      </w:pPr>
      <w:r>
        <w:rPr>
          <w:rFonts w:ascii="Palatino Linotype" w:hAnsi="Palatino Linotype"/>
          <w:b/>
          <w:sz w:val="26"/>
          <w:szCs w:val="26"/>
        </w:rPr>
        <w:t xml:space="preserve"> </w:t>
      </w:r>
      <w:r w:rsidR="00077A8C">
        <w:rPr>
          <w:rFonts w:ascii="Palatino Linotype" w:hAnsi="Palatino Linotype"/>
          <w:b/>
          <w:sz w:val="26"/>
          <w:szCs w:val="26"/>
        </w:rPr>
        <w:t xml:space="preserve">Caroline Xavier </w:t>
      </w:r>
      <w:proofErr w:type="spellStart"/>
      <w:r w:rsidR="00077A8C">
        <w:rPr>
          <w:rFonts w:ascii="Palatino Linotype" w:hAnsi="Palatino Linotype"/>
          <w:b/>
          <w:sz w:val="26"/>
          <w:szCs w:val="26"/>
        </w:rPr>
        <w:t>Tassara</w:t>
      </w:r>
      <w:proofErr w:type="spellEnd"/>
    </w:p>
    <w:p w14:paraId="0A8BE83E" w14:textId="38EF56A8" w:rsidR="00077A8C" w:rsidRPr="00D14CFF" w:rsidRDefault="00077A8C" w:rsidP="00042FF4">
      <w:pPr>
        <w:ind w:left="-709" w:right="-189"/>
        <w:jc w:val="center"/>
        <w:rPr>
          <w:rFonts w:ascii="Palatino Linotype" w:hAnsi="Palatino Linotype"/>
          <w:sz w:val="26"/>
          <w:szCs w:val="26"/>
        </w:rPr>
      </w:pPr>
      <w:proofErr w:type="spellStart"/>
      <w:r w:rsidRPr="00D14CFF">
        <w:rPr>
          <w:rFonts w:ascii="Palatino Linotype" w:hAnsi="Palatino Linotype"/>
          <w:sz w:val="26"/>
          <w:szCs w:val="26"/>
        </w:rPr>
        <w:t>Coordenad</w:t>
      </w:r>
      <w:r w:rsidR="009702CB">
        <w:rPr>
          <w:rFonts w:ascii="Palatino Linotype" w:hAnsi="Palatino Linotype"/>
          <w:sz w:val="26"/>
          <w:szCs w:val="26"/>
        </w:rPr>
        <w:t>enadora</w:t>
      </w:r>
      <w:proofErr w:type="spellEnd"/>
      <w:r w:rsidR="00042FF4">
        <w:rPr>
          <w:rFonts w:ascii="Palatino Linotype" w:hAnsi="Palatino Linotype"/>
          <w:sz w:val="26"/>
          <w:szCs w:val="26"/>
        </w:rPr>
        <w:t xml:space="preserve"> </w:t>
      </w:r>
      <w:r w:rsidRPr="00D14CFF">
        <w:rPr>
          <w:rFonts w:ascii="Palatino Linotype" w:hAnsi="Palatino Linotype"/>
          <w:sz w:val="26"/>
          <w:szCs w:val="26"/>
        </w:rPr>
        <w:t>do NUDAC</w:t>
      </w:r>
    </w:p>
    <w:p w14:paraId="3E44E2B4" w14:textId="77777777" w:rsidR="00042FF4" w:rsidRDefault="00042FF4" w:rsidP="00042FF4">
      <w:pPr>
        <w:ind w:left="-709" w:right="-189"/>
        <w:jc w:val="center"/>
        <w:rPr>
          <w:rFonts w:ascii="Palatino Linotype" w:hAnsi="Palatino Linotype"/>
          <w:b/>
          <w:sz w:val="26"/>
          <w:szCs w:val="26"/>
        </w:rPr>
      </w:pPr>
    </w:p>
    <w:p w14:paraId="1D66582A" w14:textId="77777777" w:rsidR="009702CB" w:rsidRDefault="009702CB" w:rsidP="00042FF4">
      <w:pPr>
        <w:ind w:left="-709" w:right="-189"/>
        <w:jc w:val="center"/>
        <w:rPr>
          <w:rFonts w:ascii="Palatino Linotype" w:hAnsi="Palatino Linotype"/>
          <w:b/>
          <w:sz w:val="26"/>
          <w:szCs w:val="26"/>
        </w:rPr>
      </w:pPr>
    </w:p>
    <w:p w14:paraId="7A50F4A2" w14:textId="77777777" w:rsidR="009702CB" w:rsidRDefault="009702CB" w:rsidP="00042FF4">
      <w:pPr>
        <w:ind w:left="-709" w:right="-189"/>
        <w:jc w:val="center"/>
        <w:rPr>
          <w:rFonts w:ascii="Palatino Linotype" w:hAnsi="Palatino Linotype"/>
          <w:b/>
          <w:sz w:val="26"/>
          <w:szCs w:val="26"/>
        </w:rPr>
      </w:pPr>
    </w:p>
    <w:p w14:paraId="2C7DC537" w14:textId="3A8FC936" w:rsidR="00D14CFF" w:rsidRDefault="00D14CFF" w:rsidP="00042FF4">
      <w:pPr>
        <w:ind w:left="-709" w:right="-189"/>
        <w:jc w:val="center"/>
        <w:rPr>
          <w:rFonts w:ascii="Palatino Linotype" w:hAnsi="Palatino Linotype"/>
          <w:b/>
          <w:sz w:val="26"/>
          <w:szCs w:val="26"/>
        </w:rPr>
      </w:pPr>
      <w:r>
        <w:rPr>
          <w:rFonts w:ascii="Palatino Linotype" w:hAnsi="Palatino Linotype"/>
          <w:b/>
          <w:sz w:val="26"/>
          <w:szCs w:val="26"/>
        </w:rPr>
        <w:t>Mariana Castro de Matos</w:t>
      </w:r>
    </w:p>
    <w:p w14:paraId="3459482C" w14:textId="2C60B7C0" w:rsidR="00077A8C" w:rsidRPr="00D14CFF" w:rsidRDefault="00D14CFF" w:rsidP="00042FF4">
      <w:pPr>
        <w:ind w:left="-709" w:right="-189"/>
        <w:jc w:val="center"/>
        <w:rPr>
          <w:rFonts w:ascii="Palatino Linotype" w:hAnsi="Palatino Linotype"/>
          <w:sz w:val="26"/>
          <w:szCs w:val="26"/>
        </w:rPr>
      </w:pPr>
      <w:r w:rsidRPr="00D14CFF">
        <w:rPr>
          <w:rFonts w:ascii="Palatino Linotype" w:hAnsi="Palatino Linotype"/>
          <w:sz w:val="26"/>
          <w:szCs w:val="26"/>
        </w:rPr>
        <w:t>Subcoord</w:t>
      </w:r>
      <w:r w:rsidR="009702CB">
        <w:rPr>
          <w:rFonts w:ascii="Palatino Linotype" w:hAnsi="Palatino Linotype"/>
          <w:sz w:val="26"/>
          <w:szCs w:val="26"/>
        </w:rPr>
        <w:t>enadora</w:t>
      </w:r>
      <w:r w:rsidRPr="00D14CFF">
        <w:rPr>
          <w:rFonts w:ascii="Palatino Linotype" w:hAnsi="Palatino Linotype"/>
          <w:sz w:val="26"/>
          <w:szCs w:val="26"/>
        </w:rPr>
        <w:t xml:space="preserve"> do NUDAC</w:t>
      </w:r>
    </w:p>
    <w:p w14:paraId="2AA6C182" w14:textId="77777777" w:rsidR="00C030D9" w:rsidRDefault="00C030D9" w:rsidP="00042FF4">
      <w:pPr>
        <w:ind w:left="-709" w:right="-189"/>
        <w:jc w:val="center"/>
        <w:rPr>
          <w:rFonts w:ascii="Palatino Linotype" w:hAnsi="Palatino Linotype"/>
          <w:b/>
          <w:sz w:val="26"/>
          <w:szCs w:val="26"/>
        </w:rPr>
      </w:pPr>
    </w:p>
    <w:p w14:paraId="792E478D" w14:textId="416A3EA2" w:rsidR="00EB5369" w:rsidRPr="009E0C71" w:rsidRDefault="00EB5369" w:rsidP="00042FF4">
      <w:pPr>
        <w:ind w:left="-709" w:right="-189"/>
        <w:jc w:val="center"/>
        <w:rPr>
          <w:rFonts w:ascii="Palatino Linotype" w:hAnsi="Palatino Linotype"/>
          <w:b/>
          <w:sz w:val="26"/>
          <w:szCs w:val="26"/>
        </w:rPr>
      </w:pPr>
      <w:r w:rsidRPr="009E0C71">
        <w:rPr>
          <w:rFonts w:ascii="Palatino Linotype" w:hAnsi="Palatino Linotype"/>
          <w:b/>
          <w:sz w:val="26"/>
          <w:szCs w:val="26"/>
        </w:rPr>
        <w:lastRenderedPageBreak/>
        <w:t>Pedro González</w:t>
      </w:r>
    </w:p>
    <w:p w14:paraId="7F7BF81C" w14:textId="0188FA8F" w:rsidR="00EB5369" w:rsidRPr="00D14CFF" w:rsidRDefault="00EB5369" w:rsidP="00042FF4">
      <w:pPr>
        <w:ind w:left="-709" w:right="-189"/>
        <w:jc w:val="center"/>
        <w:rPr>
          <w:rFonts w:ascii="Palatino Linotype" w:hAnsi="Palatino Linotype"/>
          <w:sz w:val="26"/>
          <w:szCs w:val="26"/>
        </w:rPr>
      </w:pPr>
      <w:r w:rsidRPr="00D14CFF">
        <w:rPr>
          <w:rFonts w:ascii="Palatino Linotype" w:hAnsi="Palatino Linotype"/>
          <w:sz w:val="26"/>
          <w:szCs w:val="26"/>
        </w:rPr>
        <w:t>Coordenador do NEAPI</w:t>
      </w:r>
    </w:p>
    <w:p w14:paraId="7A02A767" w14:textId="77777777" w:rsidR="00042FF4" w:rsidRDefault="00042FF4" w:rsidP="00042FF4">
      <w:pPr>
        <w:ind w:left="-709" w:right="-189"/>
        <w:jc w:val="center"/>
        <w:rPr>
          <w:rFonts w:ascii="Palatino Linotype" w:hAnsi="Palatino Linotype"/>
          <w:b/>
          <w:sz w:val="26"/>
          <w:szCs w:val="26"/>
        </w:rPr>
      </w:pPr>
    </w:p>
    <w:p w14:paraId="0EC5DF98" w14:textId="77777777" w:rsidR="009702CB" w:rsidRDefault="009702CB" w:rsidP="00042FF4">
      <w:pPr>
        <w:ind w:left="-709" w:right="-189"/>
        <w:jc w:val="center"/>
        <w:rPr>
          <w:rFonts w:ascii="Palatino Linotype" w:hAnsi="Palatino Linotype"/>
          <w:b/>
          <w:sz w:val="26"/>
          <w:szCs w:val="26"/>
        </w:rPr>
      </w:pPr>
    </w:p>
    <w:p w14:paraId="581F7DB1" w14:textId="77777777" w:rsidR="009702CB" w:rsidRDefault="009702CB" w:rsidP="00042FF4">
      <w:pPr>
        <w:ind w:left="-709" w:right="-189"/>
        <w:jc w:val="center"/>
        <w:rPr>
          <w:rFonts w:ascii="Palatino Linotype" w:hAnsi="Palatino Linotype"/>
          <w:b/>
          <w:sz w:val="26"/>
          <w:szCs w:val="26"/>
        </w:rPr>
      </w:pPr>
    </w:p>
    <w:p w14:paraId="5AFAB3DE" w14:textId="77777777" w:rsidR="00042FF4" w:rsidRPr="009E0C71" w:rsidRDefault="00042FF4" w:rsidP="00042FF4">
      <w:pPr>
        <w:ind w:left="-709" w:right="-189"/>
        <w:jc w:val="center"/>
        <w:rPr>
          <w:rFonts w:ascii="Palatino Linotype" w:hAnsi="Palatino Linotype"/>
          <w:b/>
          <w:sz w:val="26"/>
          <w:szCs w:val="26"/>
        </w:rPr>
      </w:pPr>
      <w:r w:rsidRPr="009E0C71">
        <w:rPr>
          <w:rFonts w:ascii="Palatino Linotype" w:hAnsi="Palatino Linotype"/>
          <w:b/>
          <w:sz w:val="26"/>
          <w:szCs w:val="26"/>
        </w:rPr>
        <w:t>Fábio Amado</w:t>
      </w:r>
    </w:p>
    <w:p w14:paraId="5ED3372B" w14:textId="6C6BA11B" w:rsidR="00042FF4" w:rsidRPr="00D14CFF" w:rsidRDefault="00042FF4" w:rsidP="00042FF4">
      <w:pPr>
        <w:ind w:left="-709" w:right="-189"/>
        <w:jc w:val="center"/>
        <w:rPr>
          <w:rFonts w:ascii="Palatino Linotype" w:hAnsi="Palatino Linotype"/>
          <w:sz w:val="26"/>
          <w:szCs w:val="26"/>
        </w:rPr>
      </w:pPr>
      <w:r w:rsidRPr="00D14CFF">
        <w:rPr>
          <w:rFonts w:ascii="Palatino Linotype" w:hAnsi="Palatino Linotype"/>
          <w:sz w:val="26"/>
          <w:szCs w:val="26"/>
        </w:rPr>
        <w:t>Coord</w:t>
      </w:r>
      <w:r w:rsidR="009702CB">
        <w:rPr>
          <w:rFonts w:ascii="Palatino Linotype" w:hAnsi="Palatino Linotype"/>
          <w:sz w:val="26"/>
          <w:szCs w:val="26"/>
        </w:rPr>
        <w:t>enador</w:t>
      </w:r>
      <w:r w:rsidRPr="00D14CFF">
        <w:rPr>
          <w:rFonts w:ascii="Palatino Linotype" w:hAnsi="Palatino Linotype"/>
          <w:sz w:val="26"/>
          <w:szCs w:val="26"/>
        </w:rPr>
        <w:t xml:space="preserve"> do NUDEDH</w:t>
      </w:r>
    </w:p>
    <w:p w14:paraId="67F85F8F" w14:textId="77777777" w:rsidR="00042FF4" w:rsidRDefault="00042FF4" w:rsidP="00042FF4">
      <w:pPr>
        <w:ind w:left="-709" w:right="-189"/>
        <w:jc w:val="center"/>
        <w:rPr>
          <w:rFonts w:ascii="Palatino Linotype" w:hAnsi="Palatino Linotype"/>
          <w:b/>
          <w:sz w:val="26"/>
          <w:szCs w:val="26"/>
        </w:rPr>
      </w:pPr>
    </w:p>
    <w:p w14:paraId="4B25E756" w14:textId="77777777" w:rsidR="009702CB" w:rsidRDefault="009702CB" w:rsidP="00042FF4">
      <w:pPr>
        <w:ind w:left="-709" w:right="-189"/>
        <w:jc w:val="center"/>
        <w:rPr>
          <w:rFonts w:ascii="Palatino Linotype" w:hAnsi="Palatino Linotype"/>
          <w:b/>
          <w:sz w:val="26"/>
          <w:szCs w:val="26"/>
        </w:rPr>
      </w:pPr>
    </w:p>
    <w:p w14:paraId="0828A7A3" w14:textId="77777777" w:rsidR="009702CB" w:rsidRDefault="009702CB" w:rsidP="00042FF4">
      <w:pPr>
        <w:ind w:left="-709" w:right="-189"/>
        <w:jc w:val="center"/>
        <w:rPr>
          <w:rFonts w:ascii="Palatino Linotype" w:hAnsi="Palatino Linotype"/>
          <w:b/>
          <w:sz w:val="26"/>
          <w:szCs w:val="26"/>
        </w:rPr>
      </w:pPr>
    </w:p>
    <w:p w14:paraId="045E48EB" w14:textId="77777777" w:rsidR="00EB5369" w:rsidRPr="009E0C71" w:rsidRDefault="00EB5369" w:rsidP="00042FF4">
      <w:pPr>
        <w:ind w:left="-709" w:right="-189"/>
        <w:jc w:val="center"/>
        <w:rPr>
          <w:rFonts w:ascii="Palatino Linotype" w:hAnsi="Palatino Linotype"/>
          <w:b/>
          <w:sz w:val="26"/>
          <w:szCs w:val="26"/>
        </w:rPr>
      </w:pPr>
      <w:r w:rsidRPr="009E0C71">
        <w:rPr>
          <w:rFonts w:ascii="Palatino Linotype" w:hAnsi="Palatino Linotype"/>
          <w:b/>
          <w:sz w:val="26"/>
          <w:szCs w:val="26"/>
        </w:rPr>
        <w:t xml:space="preserve">Daniel </w:t>
      </w:r>
      <w:proofErr w:type="spellStart"/>
      <w:r w:rsidRPr="009E0C71">
        <w:rPr>
          <w:rFonts w:ascii="Palatino Linotype" w:hAnsi="Palatino Linotype"/>
          <w:b/>
          <w:sz w:val="26"/>
          <w:szCs w:val="26"/>
        </w:rPr>
        <w:t>Lozoya</w:t>
      </w:r>
      <w:proofErr w:type="spellEnd"/>
      <w:r w:rsidRPr="009E0C71">
        <w:rPr>
          <w:rFonts w:ascii="Palatino Linotype" w:hAnsi="Palatino Linotype"/>
          <w:b/>
          <w:sz w:val="26"/>
          <w:szCs w:val="26"/>
        </w:rPr>
        <w:t xml:space="preserve"> </w:t>
      </w:r>
    </w:p>
    <w:p w14:paraId="56C83FCD" w14:textId="08020C92" w:rsidR="00EB5369" w:rsidRPr="00D14CFF" w:rsidRDefault="00EB5369" w:rsidP="00042FF4">
      <w:pPr>
        <w:ind w:left="-709" w:right="-189"/>
        <w:jc w:val="center"/>
        <w:rPr>
          <w:rFonts w:ascii="Palatino Linotype" w:hAnsi="Palatino Linotype"/>
          <w:sz w:val="26"/>
          <w:szCs w:val="26"/>
        </w:rPr>
      </w:pPr>
      <w:proofErr w:type="spellStart"/>
      <w:r w:rsidRPr="00D14CFF">
        <w:rPr>
          <w:rFonts w:ascii="Palatino Linotype" w:hAnsi="Palatino Linotype"/>
          <w:sz w:val="26"/>
          <w:szCs w:val="26"/>
        </w:rPr>
        <w:t>Subcoord</w:t>
      </w:r>
      <w:proofErr w:type="spellEnd"/>
      <w:r w:rsidR="00042FF4">
        <w:rPr>
          <w:rFonts w:ascii="Palatino Linotype" w:hAnsi="Palatino Linotype"/>
          <w:sz w:val="26"/>
          <w:szCs w:val="26"/>
        </w:rPr>
        <w:t>.</w:t>
      </w:r>
      <w:r w:rsidRPr="00D14CFF">
        <w:rPr>
          <w:rFonts w:ascii="Palatino Linotype" w:hAnsi="Palatino Linotype"/>
          <w:sz w:val="26"/>
          <w:szCs w:val="26"/>
        </w:rPr>
        <w:t xml:space="preserve"> do NUDEDH</w:t>
      </w:r>
    </w:p>
    <w:p w14:paraId="0DA2058C" w14:textId="77777777" w:rsidR="00EB5369" w:rsidRDefault="00EB5369" w:rsidP="00042FF4">
      <w:pPr>
        <w:ind w:left="-709" w:right="-189"/>
        <w:jc w:val="center"/>
        <w:rPr>
          <w:rFonts w:ascii="Palatino Linotype" w:hAnsi="Palatino Linotype"/>
          <w:b/>
          <w:sz w:val="26"/>
          <w:szCs w:val="26"/>
        </w:rPr>
      </w:pPr>
    </w:p>
    <w:p w14:paraId="1AB3C014" w14:textId="77777777" w:rsidR="009702CB" w:rsidRDefault="009702CB" w:rsidP="00042FF4">
      <w:pPr>
        <w:ind w:left="-709" w:right="-189"/>
        <w:jc w:val="center"/>
        <w:rPr>
          <w:rFonts w:ascii="Palatino Linotype" w:hAnsi="Palatino Linotype"/>
          <w:b/>
          <w:sz w:val="26"/>
          <w:szCs w:val="26"/>
        </w:rPr>
      </w:pPr>
    </w:p>
    <w:p w14:paraId="7CDC8B04" w14:textId="77777777" w:rsidR="009702CB" w:rsidRDefault="009702CB" w:rsidP="00042FF4">
      <w:pPr>
        <w:ind w:left="-709" w:right="-189"/>
        <w:jc w:val="center"/>
        <w:rPr>
          <w:rFonts w:ascii="Palatino Linotype" w:hAnsi="Palatino Linotype"/>
          <w:b/>
          <w:sz w:val="26"/>
          <w:szCs w:val="26"/>
        </w:rPr>
      </w:pPr>
    </w:p>
    <w:p w14:paraId="2F47BC24" w14:textId="20D0132D" w:rsidR="00EB5369" w:rsidRPr="009E0C71" w:rsidRDefault="00EB5369" w:rsidP="00042FF4">
      <w:pPr>
        <w:ind w:left="-709" w:right="-189"/>
        <w:jc w:val="center"/>
        <w:rPr>
          <w:rFonts w:ascii="Palatino Linotype" w:hAnsi="Palatino Linotype"/>
          <w:b/>
          <w:sz w:val="26"/>
          <w:szCs w:val="26"/>
        </w:rPr>
      </w:pPr>
      <w:r w:rsidRPr="009E0C71">
        <w:rPr>
          <w:rFonts w:ascii="Palatino Linotype" w:hAnsi="Palatino Linotype"/>
          <w:b/>
          <w:sz w:val="26"/>
          <w:szCs w:val="26"/>
        </w:rPr>
        <w:t>Carla Vianna</w:t>
      </w:r>
    </w:p>
    <w:p w14:paraId="3D0B1FED" w14:textId="2BD57BBD" w:rsidR="00077A8C" w:rsidRDefault="009702CB" w:rsidP="00042FF4">
      <w:pPr>
        <w:ind w:left="-709" w:right="-189"/>
        <w:jc w:val="center"/>
        <w:rPr>
          <w:rFonts w:ascii="Palatino Linotype" w:hAnsi="Palatino Linotype"/>
          <w:sz w:val="26"/>
          <w:szCs w:val="26"/>
        </w:rPr>
      </w:pPr>
      <w:r>
        <w:rPr>
          <w:rFonts w:ascii="Palatino Linotype" w:hAnsi="Palatino Linotype"/>
          <w:sz w:val="26"/>
          <w:szCs w:val="26"/>
        </w:rPr>
        <w:t xml:space="preserve">Defensora Pública do </w:t>
      </w:r>
      <w:r w:rsidR="00EB5369" w:rsidRPr="00D14CFF">
        <w:rPr>
          <w:rFonts w:ascii="Palatino Linotype" w:hAnsi="Palatino Linotype"/>
          <w:sz w:val="26"/>
          <w:szCs w:val="26"/>
        </w:rPr>
        <w:t>NUDEDH</w:t>
      </w:r>
    </w:p>
    <w:p w14:paraId="4C5B4186" w14:textId="77777777" w:rsidR="00042FF4" w:rsidRDefault="00042FF4" w:rsidP="00042FF4">
      <w:pPr>
        <w:ind w:left="-709" w:right="-189"/>
        <w:jc w:val="center"/>
        <w:rPr>
          <w:rFonts w:ascii="Palatino Linotype" w:hAnsi="Palatino Linotype"/>
          <w:sz w:val="26"/>
          <w:szCs w:val="26"/>
        </w:rPr>
      </w:pPr>
    </w:p>
    <w:p w14:paraId="33CE0ACB" w14:textId="77777777" w:rsidR="009702CB" w:rsidRDefault="009702CB" w:rsidP="00042FF4">
      <w:pPr>
        <w:ind w:left="-709" w:right="-189"/>
        <w:jc w:val="center"/>
        <w:rPr>
          <w:rFonts w:ascii="Palatino Linotype" w:hAnsi="Palatino Linotype"/>
          <w:sz w:val="26"/>
          <w:szCs w:val="26"/>
        </w:rPr>
      </w:pPr>
    </w:p>
    <w:p w14:paraId="27552AC0" w14:textId="77777777" w:rsidR="009702CB" w:rsidRDefault="009702CB" w:rsidP="00042FF4">
      <w:pPr>
        <w:ind w:left="-709" w:right="-189"/>
        <w:jc w:val="center"/>
        <w:rPr>
          <w:rFonts w:ascii="Palatino Linotype" w:hAnsi="Palatino Linotype"/>
          <w:sz w:val="26"/>
          <w:szCs w:val="26"/>
        </w:rPr>
      </w:pPr>
    </w:p>
    <w:p w14:paraId="357905D8" w14:textId="0858ABD2" w:rsidR="00D14CFF" w:rsidRPr="009E0C71" w:rsidRDefault="00D14CFF" w:rsidP="00042FF4">
      <w:pPr>
        <w:ind w:left="-709" w:right="-189"/>
        <w:jc w:val="center"/>
        <w:rPr>
          <w:rFonts w:ascii="Palatino Linotype" w:hAnsi="Palatino Linotype"/>
          <w:b/>
          <w:sz w:val="26"/>
          <w:szCs w:val="26"/>
        </w:rPr>
      </w:pPr>
      <w:r>
        <w:rPr>
          <w:rFonts w:ascii="Palatino Linotype" w:hAnsi="Palatino Linotype"/>
          <w:b/>
          <w:sz w:val="26"/>
          <w:szCs w:val="26"/>
        </w:rPr>
        <w:t xml:space="preserve">Lívia </w:t>
      </w:r>
      <w:proofErr w:type="spellStart"/>
      <w:r>
        <w:rPr>
          <w:rFonts w:ascii="Palatino Linotype" w:hAnsi="Palatino Linotype"/>
          <w:b/>
          <w:sz w:val="26"/>
          <w:szCs w:val="26"/>
        </w:rPr>
        <w:t>Casseres</w:t>
      </w:r>
      <w:proofErr w:type="spellEnd"/>
    </w:p>
    <w:p w14:paraId="1C5B4BF9" w14:textId="60969458" w:rsidR="00BB4EAD" w:rsidRPr="00832605" w:rsidRDefault="009702CB" w:rsidP="00B5229F">
      <w:pPr>
        <w:ind w:left="-709" w:right="-189"/>
        <w:jc w:val="center"/>
        <w:rPr>
          <w:rFonts w:ascii="Palatino Linotype" w:hAnsi="Palatino Linotype"/>
          <w:sz w:val="26"/>
          <w:szCs w:val="26"/>
        </w:rPr>
      </w:pPr>
      <w:r>
        <w:rPr>
          <w:rFonts w:ascii="Palatino Linotype" w:hAnsi="Palatino Linotype"/>
          <w:sz w:val="26"/>
          <w:szCs w:val="26"/>
        </w:rPr>
        <w:t xml:space="preserve">Defensora Pública do </w:t>
      </w:r>
      <w:r w:rsidR="00B5229F">
        <w:rPr>
          <w:rFonts w:ascii="Palatino Linotype" w:hAnsi="Palatino Linotype"/>
          <w:sz w:val="26"/>
          <w:szCs w:val="26"/>
        </w:rPr>
        <w:t>NUDEDH</w:t>
      </w:r>
    </w:p>
    <w:sectPr w:rsidR="00BB4EAD" w:rsidRPr="00832605" w:rsidSect="009702CB">
      <w:type w:val="continuous"/>
      <w:pgSz w:w="11906" w:h="16838" w:code="9"/>
      <w:pgMar w:top="2127" w:right="707" w:bottom="426" w:left="1843" w:header="709" w:footer="709" w:gutter="0"/>
      <w:cols w:num="2" w:space="106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8DF89" w14:textId="77777777" w:rsidR="00E836EB" w:rsidRDefault="00E836EB" w:rsidP="00B1188A">
      <w:r>
        <w:separator/>
      </w:r>
    </w:p>
  </w:endnote>
  <w:endnote w:type="continuationSeparator" w:id="0">
    <w:p w14:paraId="1DD791BA" w14:textId="77777777" w:rsidR="00E836EB" w:rsidRDefault="00E836EB" w:rsidP="00B1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68FD9" w14:textId="77777777" w:rsidR="00E836EB" w:rsidRDefault="00E836EB" w:rsidP="00B1188A">
      <w:r>
        <w:separator/>
      </w:r>
    </w:p>
  </w:footnote>
  <w:footnote w:type="continuationSeparator" w:id="0">
    <w:p w14:paraId="0FB6E3D3" w14:textId="77777777" w:rsidR="00E836EB" w:rsidRDefault="00E836EB" w:rsidP="00B1188A">
      <w:r>
        <w:continuationSeparator/>
      </w:r>
    </w:p>
  </w:footnote>
  <w:footnote w:id="1">
    <w:p w14:paraId="3DAAD4D9" w14:textId="77777777" w:rsidR="00E41100" w:rsidRPr="008C62C2" w:rsidRDefault="00E41100" w:rsidP="00B5260A">
      <w:pPr>
        <w:pStyle w:val="Textodenotaderodap"/>
        <w:jc w:val="both"/>
        <w:rPr>
          <w:rFonts w:asciiTheme="minorHAnsi" w:hAnsiTheme="minorHAnsi" w:cstheme="minorHAnsi"/>
          <w:sz w:val="16"/>
          <w:szCs w:val="16"/>
        </w:rPr>
      </w:pPr>
      <w:r w:rsidRPr="008C62C2">
        <w:rPr>
          <w:rStyle w:val="Refdenotaderodap"/>
          <w:rFonts w:asciiTheme="minorHAnsi" w:hAnsiTheme="minorHAnsi" w:cstheme="minorHAnsi"/>
          <w:sz w:val="16"/>
          <w:szCs w:val="16"/>
        </w:rPr>
        <w:footnoteRef/>
      </w:r>
      <w:r w:rsidRPr="008C62C2">
        <w:rPr>
          <w:rFonts w:asciiTheme="minorHAnsi" w:hAnsiTheme="minorHAnsi" w:cstheme="minorHAnsi"/>
          <w:sz w:val="16"/>
          <w:szCs w:val="16"/>
        </w:rPr>
        <w:t xml:space="preserve"> “100 Regras de Brasília sobre Acesso </w:t>
      </w:r>
      <w:proofErr w:type="spellStart"/>
      <w:r w:rsidRPr="008C62C2">
        <w:rPr>
          <w:rFonts w:asciiTheme="minorHAnsi" w:hAnsiTheme="minorHAnsi" w:cstheme="minorHAnsi"/>
          <w:sz w:val="16"/>
          <w:szCs w:val="16"/>
        </w:rPr>
        <w:t>a</w:t>
      </w:r>
      <w:proofErr w:type="spellEnd"/>
      <w:r w:rsidRPr="008C62C2">
        <w:rPr>
          <w:rFonts w:asciiTheme="minorHAnsi" w:hAnsiTheme="minorHAnsi" w:cstheme="minorHAnsi"/>
          <w:sz w:val="16"/>
          <w:szCs w:val="16"/>
        </w:rPr>
        <w:t xml:space="preserve"> Justiça de Pessoas em Condição de Vulnerabilidade”, disponível em (https://www.anadep.org.br/wtksite/100-Regras-de-Brasilia-versao-reduzida.pdf)</w:t>
      </w:r>
    </w:p>
  </w:footnote>
  <w:footnote w:id="2">
    <w:p w14:paraId="5DB45B1A" w14:textId="1799D8F7" w:rsidR="00E41100" w:rsidRDefault="00E41100" w:rsidP="00AC78E0">
      <w:pPr>
        <w:pStyle w:val="Textodenotaderodap"/>
        <w:jc w:val="both"/>
        <w:rPr>
          <w:rFonts w:asciiTheme="minorHAnsi" w:hAnsiTheme="minorHAnsi" w:cstheme="minorHAnsi"/>
        </w:rPr>
      </w:pPr>
      <w:r w:rsidRPr="0002446F">
        <w:rPr>
          <w:rStyle w:val="Refdenotaderodap"/>
          <w:rFonts w:asciiTheme="minorHAnsi" w:hAnsiTheme="minorHAnsi" w:cstheme="minorHAnsi"/>
        </w:rPr>
        <w:footnoteRef/>
      </w:r>
      <w:r>
        <w:rPr>
          <w:rFonts w:asciiTheme="minorHAnsi" w:hAnsiTheme="minorHAnsi" w:cstheme="minorHAnsi"/>
        </w:rPr>
        <w:t xml:space="preserve"> Assim consideradas todas aquela</w:t>
      </w:r>
      <w:r w:rsidRPr="0002446F">
        <w:rPr>
          <w:rFonts w:asciiTheme="minorHAnsi" w:hAnsiTheme="minorHAnsi" w:cstheme="minorHAnsi"/>
        </w:rPr>
        <w:t>s com idade igual ou superior a sessenta anos, na forma do art. 1º da Lei 10.471/03</w:t>
      </w:r>
      <w:r>
        <w:rPr>
          <w:rFonts w:asciiTheme="minorHAnsi" w:hAnsiTheme="minorHAnsi" w:cstheme="minorHAnsi"/>
        </w:rPr>
        <w:t xml:space="preserve"> – Estatuto do Idoso</w:t>
      </w:r>
      <w:r w:rsidRPr="0002446F">
        <w:rPr>
          <w:rFonts w:asciiTheme="minorHAnsi" w:hAnsiTheme="minorHAnsi" w:cstheme="minorHAnsi"/>
        </w:rPr>
        <w:t>.</w:t>
      </w:r>
    </w:p>
    <w:p w14:paraId="6B17DF37" w14:textId="77777777" w:rsidR="00E41100" w:rsidRPr="0002446F" w:rsidRDefault="00E41100" w:rsidP="0002446F">
      <w:pPr>
        <w:pStyle w:val="Textodenotaderodap"/>
        <w:rPr>
          <w:rFonts w:asciiTheme="minorHAnsi" w:hAnsiTheme="minorHAnsi" w:cstheme="minorHAnsi"/>
        </w:rPr>
      </w:pPr>
    </w:p>
  </w:footnote>
  <w:footnote w:id="3">
    <w:p w14:paraId="5FE0F37B" w14:textId="77777777" w:rsidR="00E41100" w:rsidRDefault="00E41100" w:rsidP="00AC78E0">
      <w:pPr>
        <w:pStyle w:val="Textodenotaderodap"/>
        <w:jc w:val="both"/>
        <w:rPr>
          <w:rFonts w:asciiTheme="minorHAnsi" w:hAnsiTheme="minorHAnsi" w:cstheme="minorHAnsi"/>
        </w:rPr>
      </w:pPr>
      <w:r w:rsidRPr="004455F0">
        <w:rPr>
          <w:rStyle w:val="Refdenotaderodap"/>
          <w:rFonts w:asciiTheme="minorHAnsi" w:hAnsiTheme="minorHAnsi" w:cstheme="minorHAnsi"/>
        </w:rPr>
        <w:footnoteRef/>
      </w:r>
      <w:r w:rsidRPr="004455F0">
        <w:rPr>
          <w:rFonts w:asciiTheme="minorHAnsi" w:hAnsiTheme="minorHAnsi" w:cstheme="minorHAnsi"/>
        </w:rPr>
        <w:t xml:space="preserve"> Aqui listadas acompanhada do excedente ocupacional, tendo em vista que se trata de superposição dos critérios </w:t>
      </w:r>
      <w:proofErr w:type="spellStart"/>
      <w:r w:rsidRPr="004455F0">
        <w:rPr>
          <w:rFonts w:asciiTheme="minorHAnsi" w:hAnsiTheme="minorHAnsi" w:cstheme="minorHAnsi"/>
        </w:rPr>
        <w:t>iv</w:t>
      </w:r>
      <w:proofErr w:type="spellEnd"/>
      <w:r w:rsidRPr="004455F0">
        <w:rPr>
          <w:rFonts w:asciiTheme="minorHAnsi" w:hAnsiTheme="minorHAnsi" w:cstheme="minorHAnsi"/>
        </w:rPr>
        <w:t xml:space="preserve"> (idoso); </w:t>
      </w:r>
      <w:proofErr w:type="spellStart"/>
      <w:r w:rsidRPr="004455F0">
        <w:rPr>
          <w:rFonts w:asciiTheme="minorHAnsi" w:hAnsiTheme="minorHAnsi" w:cstheme="minorHAnsi"/>
        </w:rPr>
        <w:t>viii</w:t>
      </w:r>
      <w:proofErr w:type="spellEnd"/>
      <w:r w:rsidRPr="004455F0">
        <w:rPr>
          <w:rFonts w:asciiTheme="minorHAnsi" w:hAnsiTheme="minorHAnsi" w:cstheme="minorHAnsi"/>
        </w:rPr>
        <w:t xml:space="preserve"> (relativos à unidade prisional em que se encontram), </w:t>
      </w:r>
      <w:r w:rsidRPr="004455F0">
        <w:rPr>
          <w:rFonts w:asciiTheme="minorHAnsi" w:hAnsiTheme="minorHAnsi" w:cstheme="minorHAnsi"/>
          <w:i/>
        </w:rPr>
        <w:t xml:space="preserve">a </w:t>
      </w:r>
      <w:r w:rsidRPr="004455F0">
        <w:rPr>
          <w:rFonts w:asciiTheme="minorHAnsi" w:hAnsiTheme="minorHAnsi" w:cstheme="minorHAnsi"/>
        </w:rPr>
        <w:t xml:space="preserve">(superlotados) e </w:t>
      </w:r>
      <w:r w:rsidRPr="004455F0">
        <w:rPr>
          <w:rFonts w:asciiTheme="minorHAnsi" w:hAnsiTheme="minorHAnsi" w:cstheme="minorHAnsi"/>
          <w:i/>
        </w:rPr>
        <w:t>d</w:t>
      </w:r>
      <w:r w:rsidRPr="004455F0">
        <w:rPr>
          <w:rFonts w:asciiTheme="minorHAnsi" w:hAnsiTheme="minorHAnsi" w:cstheme="minorHAnsi"/>
        </w:rPr>
        <w:t xml:space="preserve"> (sujeitos a medidas cautelares determinadas por órgão de jurisdição internacional), conforme </w:t>
      </w:r>
      <w:r>
        <w:rPr>
          <w:rFonts w:asciiTheme="minorHAnsi" w:hAnsiTheme="minorHAnsi" w:cstheme="minorHAnsi"/>
        </w:rPr>
        <w:t>rol</w:t>
      </w:r>
      <w:r w:rsidRPr="004455F0">
        <w:rPr>
          <w:rFonts w:asciiTheme="minorHAnsi" w:hAnsiTheme="minorHAnsi" w:cstheme="minorHAnsi"/>
        </w:rPr>
        <w:t xml:space="preserve"> </w:t>
      </w:r>
      <w:r>
        <w:rPr>
          <w:rFonts w:asciiTheme="minorHAnsi" w:hAnsiTheme="minorHAnsi" w:cstheme="minorHAnsi"/>
        </w:rPr>
        <w:t xml:space="preserve">constante do corpo do </w:t>
      </w:r>
      <w:r>
        <w:rPr>
          <w:rFonts w:asciiTheme="minorHAnsi" w:hAnsiTheme="minorHAnsi" w:cstheme="minorHAnsi"/>
          <w:i/>
        </w:rPr>
        <w:t>writ</w:t>
      </w:r>
      <w:r>
        <w:rPr>
          <w:rFonts w:asciiTheme="minorHAnsi" w:hAnsiTheme="minorHAnsi" w:cstheme="minorHAnsi"/>
        </w:rPr>
        <w:t>.</w:t>
      </w:r>
    </w:p>
    <w:p w14:paraId="53E9A8FF" w14:textId="77777777" w:rsidR="00E41100" w:rsidRDefault="00E41100" w:rsidP="00AC78E0">
      <w:pPr>
        <w:pStyle w:val="Textodenotaderodap"/>
        <w:jc w:val="both"/>
      </w:pPr>
    </w:p>
  </w:footnote>
  <w:footnote w:id="4">
    <w:p w14:paraId="1CBEAFD6" w14:textId="77777777" w:rsidR="00E41100" w:rsidRPr="003E15A0" w:rsidRDefault="00E41100" w:rsidP="002F032D">
      <w:pPr>
        <w:pStyle w:val="Textodenotaderodap"/>
        <w:jc w:val="both"/>
        <w:rPr>
          <w:rFonts w:asciiTheme="minorHAnsi" w:hAnsiTheme="minorHAnsi" w:cstheme="minorHAnsi"/>
        </w:rPr>
      </w:pPr>
      <w:r w:rsidRPr="003E15A0">
        <w:rPr>
          <w:rStyle w:val="Refdenotaderodap"/>
          <w:rFonts w:asciiTheme="minorHAnsi" w:hAnsiTheme="minorHAnsi" w:cstheme="minorHAnsi"/>
        </w:rPr>
        <w:footnoteRef/>
      </w:r>
      <w:r w:rsidRPr="003E15A0">
        <w:rPr>
          <w:rFonts w:asciiTheme="minorHAnsi" w:hAnsiTheme="minorHAnsi" w:cstheme="minorHAnsi"/>
        </w:rPr>
        <w:t xml:space="preserve"> Nota técnica de cientistas da Fiocruz, Instituto D’</w:t>
      </w:r>
      <w:proofErr w:type="spellStart"/>
      <w:r w:rsidRPr="003E15A0">
        <w:rPr>
          <w:rFonts w:asciiTheme="minorHAnsi" w:hAnsiTheme="minorHAnsi" w:cstheme="minorHAnsi"/>
        </w:rPr>
        <w:t>Or</w:t>
      </w:r>
      <w:proofErr w:type="spellEnd"/>
      <w:r w:rsidRPr="003E15A0">
        <w:rPr>
          <w:rFonts w:asciiTheme="minorHAnsi" w:hAnsiTheme="minorHAnsi" w:cstheme="minorHAnsi"/>
        </w:rPr>
        <w:t xml:space="preserve"> e PUC-Rio que monitoram a situação do coronavírus no Brasil indica que o número de casos </w:t>
      </w:r>
      <w:r w:rsidRPr="003E15A0">
        <w:rPr>
          <w:rFonts w:asciiTheme="minorHAnsi" w:hAnsiTheme="minorHAnsi" w:cstheme="minorHAnsi"/>
          <w:b/>
          <w:u w:val="single"/>
        </w:rPr>
        <w:t>pode subir até 2.400%.</w:t>
      </w:r>
      <w:r w:rsidRPr="003E15A0">
        <w:rPr>
          <w:rFonts w:asciiTheme="minorHAnsi" w:hAnsiTheme="minorHAnsi" w:cstheme="minorHAnsi"/>
        </w:rPr>
        <w:t xml:space="preserve"> Estima-se que no dia 26/03/2020, isto é, dentro de seis dias, pode haver até </w:t>
      </w:r>
      <w:r w:rsidRPr="003E15A0">
        <w:rPr>
          <w:rFonts w:asciiTheme="minorHAnsi" w:hAnsiTheme="minorHAnsi" w:cstheme="minorHAnsi"/>
          <w:b/>
          <w:u w:val="single"/>
        </w:rPr>
        <w:t>596 casos registrados somente no Estado do Rio de Janeiro</w:t>
      </w:r>
      <w:r w:rsidRPr="003E15A0">
        <w:rPr>
          <w:rFonts w:asciiTheme="minorHAnsi" w:hAnsiTheme="minorHAnsi" w:cstheme="minorHAnsi"/>
        </w:rPr>
        <w:t>. O grupo de pesquisadores monitora a curva de crescimento para municiar as autoridades de dados para a adoção de medidas de enfrentamento da epidemia.</w:t>
      </w:r>
    </w:p>
    <w:p w14:paraId="48F455E0" w14:textId="64CB2105" w:rsidR="00E41100" w:rsidRPr="005C48AD" w:rsidRDefault="00E41100" w:rsidP="002F032D">
      <w:pPr>
        <w:pStyle w:val="Textodenotaderodap"/>
        <w:jc w:val="both"/>
        <w:rPr>
          <w:rFonts w:asciiTheme="minorHAnsi" w:hAnsiTheme="minorHAnsi" w:cstheme="minorHAnsi"/>
          <w:sz w:val="18"/>
          <w:szCs w:val="18"/>
          <w:lang w:val="it-IT"/>
        </w:rPr>
      </w:pPr>
      <w:r>
        <w:rPr>
          <w:rFonts w:asciiTheme="minorHAnsi" w:hAnsiTheme="minorHAnsi" w:cstheme="minorHAnsi"/>
        </w:rPr>
        <w:t>Fonte:</w:t>
      </w:r>
      <w:r w:rsidRPr="003E15A0">
        <w:rPr>
          <w:rFonts w:asciiTheme="minorHAnsi" w:hAnsiTheme="minorHAnsi" w:cstheme="minorHAnsi"/>
        </w:rPr>
        <w:t xml:space="preserve"> </w:t>
      </w:r>
      <w:hyperlink r:id="rId1" w:history="1">
        <w:r w:rsidRPr="005C48AD">
          <w:rPr>
            <w:rStyle w:val="Hyperlink"/>
            <w:rFonts w:asciiTheme="minorHAnsi" w:hAnsiTheme="minorHAnsi" w:cstheme="minorHAnsi"/>
            <w:sz w:val="18"/>
            <w:szCs w:val="18"/>
            <w:lang w:val="it-IT"/>
          </w:rPr>
          <w:t>https://saude.estadao.com.br/noticias/geral,casos-de-coronavirus-podem-explodir-2400-diz-estudo,70003237089</w:t>
        </w:r>
      </w:hyperlink>
      <w:r w:rsidRPr="005C48AD">
        <w:rPr>
          <w:rFonts w:asciiTheme="minorHAnsi" w:hAnsiTheme="minorHAnsi" w:cstheme="minorHAnsi"/>
          <w:sz w:val="18"/>
          <w:szCs w:val="18"/>
        </w:rPr>
        <w:t>.</w:t>
      </w:r>
    </w:p>
    <w:p w14:paraId="379BE6F0" w14:textId="0F2DC4F1" w:rsidR="00E41100" w:rsidRPr="000F7320" w:rsidRDefault="00E41100" w:rsidP="002F032D">
      <w:pPr>
        <w:pStyle w:val="Textodenotaderodap"/>
        <w:jc w:val="both"/>
      </w:pPr>
    </w:p>
  </w:footnote>
  <w:footnote w:id="5">
    <w:p w14:paraId="5FCE8CCA" w14:textId="23F6B4D8" w:rsidR="00E41100" w:rsidRPr="005C48AD" w:rsidRDefault="00E41100" w:rsidP="002B07F2">
      <w:pPr>
        <w:pStyle w:val="Textodenotaderodap"/>
        <w:jc w:val="both"/>
        <w:rPr>
          <w:rFonts w:asciiTheme="minorHAnsi" w:hAnsiTheme="minorHAnsi" w:cstheme="minorHAnsi"/>
        </w:rPr>
      </w:pPr>
      <w:r w:rsidRPr="005C48AD">
        <w:rPr>
          <w:rStyle w:val="Refdenotaderodap"/>
          <w:rFonts w:asciiTheme="minorHAnsi" w:hAnsiTheme="minorHAnsi" w:cstheme="minorHAnsi"/>
        </w:rPr>
        <w:footnoteRef/>
      </w:r>
      <w:r w:rsidRPr="005C48AD">
        <w:rPr>
          <w:rFonts w:asciiTheme="minorHAnsi" w:hAnsiTheme="minorHAnsi" w:cstheme="minorHAnsi"/>
        </w:rPr>
        <w:t xml:space="preserve"> Até a tarde de 19/03/2020, o Estado do Rio de Janeiro </w:t>
      </w:r>
      <w:r w:rsidRPr="005C48AD">
        <w:rPr>
          <w:rFonts w:asciiTheme="minorHAnsi" w:hAnsiTheme="minorHAnsi" w:cstheme="minorHAnsi"/>
          <w:b/>
          <w:u w:val="single"/>
        </w:rPr>
        <w:t>confirma duas mortes</w:t>
      </w:r>
      <w:r w:rsidRPr="005C48AD">
        <w:rPr>
          <w:rFonts w:asciiTheme="minorHAnsi" w:hAnsiTheme="minorHAnsi" w:cstheme="minorHAnsi"/>
        </w:rPr>
        <w:t xml:space="preserve"> (as duas de </w:t>
      </w:r>
      <w:r w:rsidRPr="005C48AD">
        <w:rPr>
          <w:rFonts w:asciiTheme="minorHAnsi" w:hAnsiTheme="minorHAnsi" w:cstheme="minorHAnsi"/>
          <w:b/>
          <w:u w:val="single"/>
        </w:rPr>
        <w:t>pessoas idosas</w:t>
      </w:r>
      <w:r w:rsidRPr="005C48AD">
        <w:rPr>
          <w:rFonts w:asciiTheme="minorHAnsi" w:hAnsiTheme="minorHAnsi" w:cstheme="minorHAnsi"/>
        </w:rPr>
        <w:t>: uma mulher de 63 e um homem de 69 anos)</w:t>
      </w:r>
      <w:r w:rsidRPr="005C48AD">
        <w:rPr>
          <w:rFonts w:asciiTheme="minorHAnsi" w:hAnsiTheme="minorHAnsi" w:cstheme="minorHAnsi"/>
          <w:b/>
        </w:rPr>
        <w:t xml:space="preserve"> </w:t>
      </w:r>
      <w:r w:rsidRPr="005C48AD">
        <w:rPr>
          <w:rFonts w:asciiTheme="minorHAnsi" w:hAnsiTheme="minorHAnsi" w:cstheme="minorHAnsi"/>
        </w:rPr>
        <w:t xml:space="preserve">e </w:t>
      </w:r>
      <w:r w:rsidRPr="005C48AD">
        <w:rPr>
          <w:rFonts w:asciiTheme="minorHAnsi" w:hAnsiTheme="minorHAnsi" w:cstheme="minorHAnsi"/>
          <w:b/>
          <w:u w:val="single"/>
        </w:rPr>
        <w:t>registra 65 casos</w:t>
      </w:r>
      <w:r w:rsidRPr="005C48AD">
        <w:rPr>
          <w:rFonts w:asciiTheme="minorHAnsi" w:hAnsiTheme="minorHAnsi" w:cstheme="minorHAnsi"/>
        </w:rPr>
        <w:t xml:space="preserve"> de coronavírus, distribuídos nas seguintes cidades: Rio de Janeiro (55), Niterói (7) Barra Mansa (1), Miguel Pereira (1) e Guapimirim (1), segundo reportagem do Jornal O Globo. Disponível</w:t>
      </w:r>
      <w:r>
        <w:rPr>
          <w:rFonts w:asciiTheme="minorHAnsi" w:hAnsiTheme="minorHAnsi" w:cstheme="minorHAnsi"/>
        </w:rPr>
        <w:t xml:space="preserve"> em</w:t>
      </w:r>
      <w:r w:rsidRPr="005C48AD">
        <w:rPr>
          <w:rFonts w:asciiTheme="minorHAnsi" w:hAnsiTheme="minorHAnsi" w:cstheme="minorHAnsi"/>
        </w:rPr>
        <w:t xml:space="preserve">: </w:t>
      </w:r>
      <w:hyperlink r:id="rId2" w:history="1">
        <w:r w:rsidRPr="005C48AD">
          <w:rPr>
            <w:rStyle w:val="Hyperlink"/>
            <w:rFonts w:asciiTheme="minorHAnsi" w:hAnsiTheme="minorHAnsi" w:cstheme="minorHAnsi"/>
            <w:sz w:val="18"/>
            <w:szCs w:val="18"/>
          </w:rPr>
          <w:t>https://oglobo.globo.com/sociedade/governo-do-rio-confirma-segunda-morte-por-coronavirus-no-estado-ja-sao-seis-no-pais-24314798</w:t>
        </w:r>
      </w:hyperlink>
      <w:r w:rsidRPr="005C48AD">
        <w:rPr>
          <w:rFonts w:asciiTheme="minorHAnsi" w:hAnsiTheme="minorHAnsi" w:cstheme="minorHAnsi"/>
        </w:rPr>
        <w:t xml:space="preserve"> </w:t>
      </w:r>
    </w:p>
    <w:p w14:paraId="1D93DED6" w14:textId="28C6704A" w:rsidR="00E41100" w:rsidRPr="00EB5369" w:rsidRDefault="00E41100">
      <w:pPr>
        <w:pStyle w:val="Textodenotaderodap"/>
      </w:pPr>
    </w:p>
  </w:footnote>
  <w:footnote w:id="6">
    <w:p w14:paraId="5C0904BF" w14:textId="77777777" w:rsidR="00E41100" w:rsidRPr="005C48AD" w:rsidRDefault="00E41100" w:rsidP="005C48AD">
      <w:pPr>
        <w:pStyle w:val="Textodenotaderodap"/>
        <w:jc w:val="both"/>
        <w:rPr>
          <w:rFonts w:asciiTheme="minorHAnsi" w:hAnsiTheme="minorHAnsi" w:cstheme="minorHAnsi"/>
        </w:rPr>
      </w:pPr>
      <w:r w:rsidRPr="005C48AD">
        <w:rPr>
          <w:rStyle w:val="Refdenotaderodap"/>
          <w:rFonts w:asciiTheme="minorHAnsi" w:hAnsiTheme="minorHAnsi" w:cstheme="minorHAnsi"/>
        </w:rPr>
        <w:footnoteRef/>
      </w:r>
      <w:r w:rsidRPr="005C48AD">
        <w:rPr>
          <w:rFonts w:asciiTheme="minorHAnsi" w:hAnsiTheme="minorHAnsi" w:cstheme="minorHAnsi"/>
        </w:rPr>
        <w:t xml:space="preserve"> Observe-se que todas as quatro mortes registradas no Estado de São Paulo também vitimaram pessoas idosas (4 homens de 62, 65, 81 e 85 anos, respectivamente).</w:t>
      </w:r>
    </w:p>
    <w:p w14:paraId="1273149D" w14:textId="23EAF553" w:rsidR="00E41100" w:rsidRPr="005C48AD" w:rsidRDefault="00E41100" w:rsidP="005C48AD">
      <w:pPr>
        <w:pStyle w:val="Textodenotaderodap"/>
        <w:jc w:val="both"/>
        <w:rPr>
          <w:rFonts w:asciiTheme="minorHAnsi" w:hAnsiTheme="minorHAnsi" w:cstheme="minorHAnsi"/>
          <w:sz w:val="18"/>
          <w:szCs w:val="18"/>
        </w:rPr>
      </w:pPr>
      <w:r w:rsidRPr="005C48AD">
        <w:rPr>
          <w:rFonts w:asciiTheme="minorHAnsi" w:hAnsiTheme="minorHAnsi" w:cstheme="minorHAnsi"/>
          <w:sz w:val="18"/>
          <w:szCs w:val="18"/>
        </w:rPr>
        <w:t xml:space="preserve"> </w:t>
      </w:r>
      <w:hyperlink r:id="rId3" w:history="1">
        <w:r w:rsidRPr="005C48AD">
          <w:rPr>
            <w:rStyle w:val="Hyperlink"/>
            <w:rFonts w:asciiTheme="minorHAnsi" w:hAnsiTheme="minorHAnsi" w:cstheme="minorHAnsi"/>
            <w:sz w:val="18"/>
            <w:szCs w:val="18"/>
          </w:rPr>
          <w:t>https://g1.globo.com/sp/sao-paulo/noticia/2020/03/18/sp-tem-quatro-mortes-confirmadas-pelo-coronavirus.ghtml</w:t>
        </w:r>
      </w:hyperlink>
      <w:r w:rsidRPr="005C48AD">
        <w:rPr>
          <w:rFonts w:asciiTheme="minorHAnsi" w:hAnsiTheme="minorHAnsi" w:cstheme="minorHAnsi"/>
          <w:sz w:val="18"/>
          <w:szCs w:val="18"/>
        </w:rPr>
        <w:t xml:space="preserve"> </w:t>
      </w:r>
    </w:p>
    <w:p w14:paraId="7C889487" w14:textId="6C3D1349" w:rsidR="00E41100" w:rsidRDefault="00E41100">
      <w:pPr>
        <w:pStyle w:val="Textodenotaderodap"/>
      </w:pPr>
    </w:p>
  </w:footnote>
  <w:footnote w:id="7">
    <w:p w14:paraId="3C0492B1" w14:textId="10325DF8" w:rsidR="00E41100" w:rsidRPr="005C48AD" w:rsidRDefault="00E41100" w:rsidP="002407D2">
      <w:pPr>
        <w:pStyle w:val="Textodenotaderodap"/>
        <w:rPr>
          <w:sz w:val="18"/>
          <w:szCs w:val="18"/>
          <w:lang w:val="it-IT"/>
        </w:rPr>
      </w:pPr>
      <w:r>
        <w:rPr>
          <w:rStyle w:val="Refdenotaderodap"/>
        </w:rPr>
        <w:footnoteRef/>
      </w:r>
      <w:r>
        <w:t xml:space="preserve"> </w:t>
      </w:r>
      <w:r w:rsidRPr="005C48AD">
        <w:rPr>
          <w:rFonts w:asciiTheme="minorHAnsi" w:hAnsiTheme="minorHAnsi" w:cstheme="minorHAnsi"/>
        </w:rPr>
        <w:t xml:space="preserve">Confira-se em: </w:t>
      </w:r>
      <w:hyperlink r:id="rId4" w:history="1">
        <w:r w:rsidRPr="005C48AD">
          <w:rPr>
            <w:rStyle w:val="Hyperlink"/>
            <w:rFonts w:asciiTheme="minorHAnsi" w:hAnsiTheme="minorHAnsi" w:cstheme="minorHAnsi"/>
            <w:sz w:val="18"/>
            <w:szCs w:val="18"/>
            <w:lang w:val="it-IT"/>
          </w:rPr>
          <w:t>https://noticias.r7.com/saude/oms-registra-quase-11-mil-novos-casos-de-coronavirus-no-mundo-15032020</w:t>
        </w:r>
      </w:hyperlink>
    </w:p>
    <w:p w14:paraId="538A5D13" w14:textId="0F06D739" w:rsidR="00E41100" w:rsidRPr="00EB5369" w:rsidRDefault="00E41100">
      <w:pPr>
        <w:pStyle w:val="Textodenotaderodap"/>
      </w:pPr>
    </w:p>
  </w:footnote>
  <w:footnote w:id="8">
    <w:p w14:paraId="66F4666D" w14:textId="77777777" w:rsidR="00E41100" w:rsidRPr="005C48AD" w:rsidRDefault="00E41100" w:rsidP="008C4404">
      <w:pPr>
        <w:pStyle w:val="Textodenotaderodap"/>
        <w:rPr>
          <w:rFonts w:asciiTheme="minorHAnsi" w:hAnsiTheme="minorHAnsi" w:cstheme="minorHAnsi"/>
        </w:rPr>
      </w:pPr>
      <w:r w:rsidRPr="005C48AD">
        <w:rPr>
          <w:rStyle w:val="Refdenotaderodap"/>
          <w:rFonts w:asciiTheme="minorHAnsi" w:hAnsiTheme="minorHAnsi" w:cstheme="minorHAnsi"/>
        </w:rPr>
        <w:footnoteRef/>
      </w:r>
      <w:r w:rsidRPr="005C48AD">
        <w:rPr>
          <w:rFonts w:asciiTheme="minorHAnsi" w:hAnsiTheme="minorHAnsi" w:cstheme="minorHAnsi"/>
        </w:rPr>
        <w:t xml:space="preserve"> Fonte: </w:t>
      </w:r>
      <w:proofErr w:type="spellStart"/>
      <w:r w:rsidRPr="005C48AD">
        <w:rPr>
          <w:rFonts w:asciiTheme="minorHAnsi" w:hAnsiTheme="minorHAnsi" w:cstheme="minorHAnsi"/>
        </w:rPr>
        <w:t>Coronavírus</w:t>
      </w:r>
      <w:proofErr w:type="spellEnd"/>
      <w:r w:rsidRPr="005C48AD">
        <w:rPr>
          <w:rFonts w:asciiTheme="minorHAnsi" w:hAnsiTheme="minorHAnsi" w:cstheme="minorHAnsi"/>
        </w:rPr>
        <w:t>: 7 perguntas sobre a doença ainda sem resposta.</w:t>
      </w:r>
    </w:p>
    <w:p w14:paraId="490A59FC" w14:textId="77777777" w:rsidR="00E41100" w:rsidRPr="005C48AD" w:rsidRDefault="00E41100" w:rsidP="008C4404">
      <w:pPr>
        <w:pStyle w:val="Textodenotaderodap"/>
        <w:rPr>
          <w:sz w:val="18"/>
          <w:szCs w:val="18"/>
        </w:rPr>
      </w:pPr>
      <w:r w:rsidRPr="005C48AD">
        <w:rPr>
          <w:rFonts w:asciiTheme="minorHAnsi" w:hAnsiTheme="minorHAnsi" w:cstheme="minorHAnsi"/>
        </w:rPr>
        <w:t xml:space="preserve">Disponível em: </w:t>
      </w:r>
      <w:hyperlink r:id="rId5" w:history="1">
        <w:r w:rsidRPr="005C48AD">
          <w:rPr>
            <w:rStyle w:val="Hyperlink"/>
            <w:rFonts w:asciiTheme="minorHAnsi" w:hAnsiTheme="minorHAnsi" w:cstheme="minorHAnsi"/>
            <w:sz w:val="18"/>
            <w:szCs w:val="18"/>
          </w:rPr>
          <w:t>https://www.bbc.com/portuguese/amp/internacional-51738586</w:t>
        </w:r>
      </w:hyperlink>
    </w:p>
  </w:footnote>
  <w:footnote w:id="9">
    <w:p w14:paraId="419A1251" w14:textId="77777777" w:rsidR="00E41100" w:rsidRDefault="00E41100">
      <w:pPr>
        <w:pStyle w:val="Textodenotaderodap"/>
        <w:rPr>
          <w:rFonts w:asciiTheme="minorHAnsi" w:hAnsiTheme="minorHAnsi" w:cstheme="minorHAnsi"/>
        </w:rPr>
      </w:pPr>
      <w:r>
        <w:rPr>
          <w:rStyle w:val="Refdenotaderodap"/>
        </w:rPr>
        <w:footnoteRef/>
      </w:r>
      <w:r>
        <w:t xml:space="preserve"> </w:t>
      </w:r>
      <w:r w:rsidRPr="005C48AD">
        <w:rPr>
          <w:rFonts w:asciiTheme="minorHAnsi" w:hAnsiTheme="minorHAnsi" w:cstheme="minorHAnsi"/>
        </w:rPr>
        <w:t xml:space="preserve">Idosos são o público que mais preocupa devido ao </w:t>
      </w:r>
      <w:proofErr w:type="spellStart"/>
      <w:r w:rsidRPr="005C48AD">
        <w:rPr>
          <w:rFonts w:asciiTheme="minorHAnsi" w:hAnsiTheme="minorHAnsi" w:cstheme="minorHAnsi"/>
        </w:rPr>
        <w:t>coronavírus</w:t>
      </w:r>
      <w:proofErr w:type="spellEnd"/>
      <w:r>
        <w:rPr>
          <w:rFonts w:asciiTheme="minorHAnsi" w:hAnsiTheme="minorHAnsi" w:cstheme="minorHAnsi"/>
        </w:rPr>
        <w:t>.</w:t>
      </w:r>
    </w:p>
    <w:p w14:paraId="398E0CBF" w14:textId="58025EB5" w:rsidR="00E41100" w:rsidRPr="005C48AD" w:rsidRDefault="00E41100">
      <w:pPr>
        <w:pStyle w:val="Textodenotaderodap"/>
        <w:rPr>
          <w:rFonts w:asciiTheme="minorHAnsi" w:hAnsiTheme="minorHAnsi" w:cstheme="minorHAnsi"/>
        </w:rPr>
      </w:pPr>
      <w:r>
        <w:rPr>
          <w:rFonts w:asciiTheme="minorHAnsi" w:hAnsiTheme="minorHAnsi" w:cstheme="minorHAnsi"/>
        </w:rPr>
        <w:t>D</w:t>
      </w:r>
      <w:r w:rsidRPr="005C48AD">
        <w:rPr>
          <w:rFonts w:asciiTheme="minorHAnsi" w:hAnsiTheme="minorHAnsi" w:cstheme="minorHAnsi"/>
        </w:rPr>
        <w:t xml:space="preserve">isponível em: </w:t>
      </w:r>
      <w:hyperlink r:id="rId6" w:history="1">
        <w:r w:rsidRPr="005C48AD">
          <w:rPr>
            <w:rStyle w:val="Hyperlink"/>
            <w:rFonts w:asciiTheme="minorHAnsi" w:hAnsiTheme="minorHAnsi" w:cstheme="minorHAnsi"/>
            <w:sz w:val="18"/>
            <w:szCs w:val="18"/>
          </w:rPr>
          <w:t>https://agenciabrasil.ebc.com.br/saude/noticia/2020-03/por-que-coronavirus-preocupa-idosos</w:t>
        </w:r>
      </w:hyperlink>
    </w:p>
  </w:footnote>
  <w:footnote w:id="10">
    <w:p w14:paraId="1501E77C" w14:textId="09E55FFE" w:rsidR="00E41100" w:rsidRDefault="00E41100">
      <w:pPr>
        <w:pStyle w:val="Textodenotaderodap"/>
      </w:pPr>
      <w:r>
        <w:rPr>
          <w:rStyle w:val="Refdenotaderodap"/>
        </w:rPr>
        <w:footnoteRef/>
      </w:r>
      <w:r>
        <w:t xml:space="preserve"> </w:t>
      </w:r>
      <w:r w:rsidRPr="005C48AD">
        <w:t xml:space="preserve">Secretaria de Estado de Saúde: </w:t>
      </w:r>
      <w:hyperlink r:id="rId7" w:history="1">
        <w:r w:rsidRPr="00052437">
          <w:rPr>
            <w:rStyle w:val="Hyperlink"/>
          </w:rPr>
          <w:t>https://www.saude.rj.gov.br/noticias/2020/03/nota-tecnica-svsses-rj-n-082020</w:t>
        </w:r>
      </w:hyperlink>
    </w:p>
  </w:footnote>
  <w:footnote w:id="11">
    <w:p w14:paraId="09C43F3E" w14:textId="77777777" w:rsidR="00E41100" w:rsidRPr="00FA7D81" w:rsidRDefault="00E41100" w:rsidP="00D8227E">
      <w:pPr>
        <w:pStyle w:val="Textodenotaderodap"/>
        <w:rPr>
          <w:rFonts w:asciiTheme="minorHAnsi" w:hAnsiTheme="minorHAnsi" w:cstheme="minorHAnsi"/>
        </w:rPr>
      </w:pPr>
      <w:r w:rsidRPr="00FA7D81">
        <w:rPr>
          <w:rStyle w:val="Refdenotaderodap"/>
          <w:rFonts w:asciiTheme="minorHAnsi" w:hAnsiTheme="minorHAnsi" w:cstheme="minorHAnsi"/>
        </w:rPr>
        <w:footnoteRef/>
      </w:r>
      <w:r w:rsidRPr="00FA7D81">
        <w:rPr>
          <w:rFonts w:asciiTheme="minorHAnsi" w:hAnsiTheme="minorHAnsi" w:cstheme="minorHAnsi"/>
        </w:rPr>
        <w:t xml:space="preserve"> Resolução 06/20; MC 888/19 - Pessoas Privadas de Liberdade na Penitenciária P</w:t>
      </w:r>
      <w:r>
        <w:rPr>
          <w:rFonts w:asciiTheme="minorHAnsi" w:hAnsiTheme="minorHAnsi" w:cstheme="minorHAnsi"/>
        </w:rPr>
        <w:t>ública de Jorge Santana, Brasil.</w:t>
      </w:r>
    </w:p>
    <w:p w14:paraId="48BADE00" w14:textId="77777777" w:rsidR="00E41100" w:rsidRPr="00FA7D81" w:rsidRDefault="00E41100" w:rsidP="00D8227E">
      <w:pPr>
        <w:pStyle w:val="Textodenotaderodap"/>
        <w:rPr>
          <w:rFonts w:asciiTheme="minorHAnsi" w:hAnsiTheme="minorHAnsi" w:cstheme="minorHAnsi"/>
        </w:rPr>
      </w:pPr>
      <w:r w:rsidRPr="00FA7D81">
        <w:rPr>
          <w:rFonts w:asciiTheme="minorHAnsi" w:hAnsiTheme="minorHAnsi" w:cstheme="minorHAnsi"/>
        </w:rPr>
        <w:t>Íntegra da Resolução disponível em: https://www.oas.org/es/cidh/decisiones/cautelares.asp</w:t>
      </w:r>
    </w:p>
    <w:p w14:paraId="43E393D8" w14:textId="77777777" w:rsidR="00E41100" w:rsidRDefault="00E41100" w:rsidP="00D8227E">
      <w:pPr>
        <w:pStyle w:val="Textodenotaderodap"/>
      </w:pPr>
    </w:p>
  </w:footnote>
  <w:footnote w:id="12">
    <w:p w14:paraId="0CABAA40" w14:textId="77777777" w:rsidR="00E41100" w:rsidRPr="00DB5883" w:rsidRDefault="00E41100" w:rsidP="00D8227E">
      <w:pPr>
        <w:pStyle w:val="Textodenotaderodap"/>
        <w:jc w:val="both"/>
        <w:rPr>
          <w:rFonts w:asciiTheme="minorHAnsi" w:hAnsiTheme="minorHAnsi" w:cstheme="minorHAnsi"/>
        </w:rPr>
      </w:pPr>
      <w:r w:rsidRPr="00DB5883">
        <w:rPr>
          <w:rStyle w:val="Refdenotaderodap"/>
          <w:rFonts w:asciiTheme="minorHAnsi" w:hAnsiTheme="minorHAnsi" w:cstheme="minorHAnsi"/>
        </w:rPr>
        <w:footnoteRef/>
      </w:r>
      <w:r>
        <w:rPr>
          <w:rFonts w:asciiTheme="minorHAnsi" w:hAnsiTheme="minorHAnsi" w:cstheme="minorHAnsi"/>
        </w:rPr>
        <w:t xml:space="preserve"> </w:t>
      </w:r>
      <w:r w:rsidRPr="00DB5883">
        <w:rPr>
          <w:rFonts w:asciiTheme="minorHAnsi" w:hAnsiTheme="minorHAnsi" w:cstheme="minorHAnsi"/>
        </w:rPr>
        <w:t>Resolução 40/19; MC 379/19 - Penitenciária Evaristo de Moraes, Brasil</w:t>
      </w:r>
      <w:r>
        <w:rPr>
          <w:rFonts w:asciiTheme="minorHAnsi" w:hAnsiTheme="minorHAnsi" w:cstheme="minorHAnsi"/>
        </w:rPr>
        <w:t>.</w:t>
      </w:r>
      <w:r w:rsidRPr="00DB5883">
        <w:rPr>
          <w:rFonts w:asciiTheme="minorHAnsi" w:hAnsiTheme="minorHAnsi" w:cstheme="minorHAnsi"/>
        </w:rPr>
        <w:t xml:space="preserve"> </w:t>
      </w:r>
    </w:p>
    <w:p w14:paraId="30AF187E" w14:textId="77777777" w:rsidR="00E41100" w:rsidRPr="00DB5883" w:rsidRDefault="00E41100" w:rsidP="00D8227E">
      <w:pPr>
        <w:pStyle w:val="Textodenotaderodap"/>
        <w:jc w:val="both"/>
        <w:rPr>
          <w:rFonts w:asciiTheme="minorHAnsi" w:hAnsiTheme="minorHAnsi" w:cstheme="minorHAnsi"/>
        </w:rPr>
      </w:pPr>
      <w:r w:rsidRPr="00DB5883">
        <w:rPr>
          <w:rFonts w:asciiTheme="minorHAnsi" w:hAnsiTheme="minorHAnsi" w:cstheme="minorHAnsi"/>
        </w:rPr>
        <w:t>Íntegra da Resolução disponível em: https://www.oas.org/es/cidh/decisiones/pdf/2019/40-19MC379-19-BR-PT.pdf</w:t>
      </w:r>
    </w:p>
  </w:footnote>
  <w:footnote w:id="13">
    <w:p w14:paraId="4746147C" w14:textId="77777777" w:rsidR="00E41100" w:rsidRPr="002E3F49" w:rsidRDefault="00E41100" w:rsidP="00DA6A6E">
      <w:pPr>
        <w:pStyle w:val="Textodenotaderodap"/>
        <w:rPr>
          <w:sz w:val="18"/>
          <w:szCs w:val="18"/>
        </w:rPr>
      </w:pPr>
      <w:r>
        <w:rPr>
          <w:rStyle w:val="Refdenotaderodap"/>
        </w:rPr>
        <w:footnoteRef/>
      </w:r>
      <w:r w:rsidRPr="002E3F49">
        <w:rPr>
          <w:rFonts w:asciiTheme="minorHAnsi" w:hAnsiTheme="minorHAnsi" w:cstheme="minorHAnsi"/>
        </w:rPr>
        <w:t xml:space="preserve"> Disponível em: </w:t>
      </w:r>
      <w:hyperlink r:id="rId8" w:history="1">
        <w:r w:rsidRPr="002E3F49">
          <w:rPr>
            <w:rStyle w:val="Hyperlink"/>
            <w:rFonts w:asciiTheme="minorHAnsi" w:hAnsiTheme="minorHAnsi" w:cstheme="minorHAnsi"/>
            <w:sz w:val="18"/>
            <w:szCs w:val="18"/>
          </w:rPr>
          <w:t>https://documentcloud.adobe.com/link/track?uri=urn%3Aaaid%3Ascds%3AUS%3Ab52a8b70-4c99-40ce-b6e9-7b7c111b3b29&amp;fbclid=IwAR207egh3q0N1-CXLXVCX1eIsnxhB2C4M8d6bdhJRtqRA9__SYYCaMEAHZk</w:t>
        </w:r>
      </w:hyperlink>
    </w:p>
  </w:footnote>
  <w:footnote w:id="14">
    <w:p w14:paraId="668CB608" w14:textId="77777777" w:rsidR="00E41100" w:rsidRPr="00EB5369" w:rsidRDefault="00E41100" w:rsidP="00DA6A6E">
      <w:pPr>
        <w:pStyle w:val="Textodenotaderodap"/>
        <w:jc w:val="both"/>
        <w:rPr>
          <w:rFonts w:asciiTheme="minorHAnsi" w:hAnsiTheme="minorHAnsi" w:cstheme="minorHAnsi"/>
          <w:lang w:val="en-US"/>
        </w:rPr>
      </w:pPr>
      <w:r w:rsidRPr="00E719B2">
        <w:rPr>
          <w:rStyle w:val="Refdenotaderodap"/>
          <w:rFonts w:asciiTheme="minorHAnsi" w:hAnsiTheme="minorHAnsi" w:cstheme="minorHAnsi"/>
        </w:rPr>
        <w:footnoteRef/>
      </w:r>
      <w:r w:rsidRPr="00EB5369">
        <w:rPr>
          <w:rFonts w:asciiTheme="minorHAnsi" w:hAnsiTheme="minorHAnsi" w:cstheme="minorHAnsi"/>
          <w:lang w:val="en-US"/>
        </w:rPr>
        <w:t xml:space="preserve"> Penal Reform International. Coronavirus: Healthcare and human rights of people in prison, 16 de março</w:t>
      </w:r>
    </w:p>
    <w:p w14:paraId="3F3051B5" w14:textId="77777777" w:rsidR="00E41100" w:rsidRDefault="00E41100" w:rsidP="00DA6A6E">
      <w:pPr>
        <w:pStyle w:val="Textodenotaderodap"/>
        <w:jc w:val="both"/>
      </w:pPr>
      <w:proofErr w:type="gramStart"/>
      <w:r w:rsidRPr="00E719B2">
        <w:rPr>
          <w:rFonts w:asciiTheme="minorHAnsi" w:hAnsiTheme="minorHAnsi" w:cstheme="minorHAnsi"/>
        </w:rPr>
        <w:t>de</w:t>
      </w:r>
      <w:proofErr w:type="gramEnd"/>
      <w:r w:rsidRPr="00E719B2">
        <w:rPr>
          <w:rFonts w:asciiTheme="minorHAnsi" w:hAnsiTheme="minorHAnsi" w:cstheme="minorHAnsi"/>
        </w:rPr>
        <w:t xml:space="preserve"> 2020</w:t>
      </w:r>
      <w:r>
        <w:rPr>
          <w:rFonts w:asciiTheme="minorHAnsi" w:hAnsiTheme="minorHAnsi" w:cstheme="minorHAnsi"/>
        </w:rPr>
        <w:t>.</w:t>
      </w:r>
    </w:p>
  </w:footnote>
  <w:footnote w:id="15">
    <w:p w14:paraId="55450B27" w14:textId="77777777" w:rsidR="00E41100" w:rsidRPr="002F5557" w:rsidRDefault="00E41100" w:rsidP="002F5557">
      <w:pPr>
        <w:pStyle w:val="Textodenotaderodap"/>
        <w:jc w:val="both"/>
        <w:rPr>
          <w:rFonts w:asciiTheme="minorHAnsi" w:hAnsiTheme="minorHAnsi" w:cstheme="minorHAnsi"/>
        </w:rPr>
      </w:pPr>
      <w:r w:rsidRPr="002F5557">
        <w:rPr>
          <w:rStyle w:val="Refdenotaderodap"/>
          <w:rFonts w:asciiTheme="minorHAnsi" w:hAnsiTheme="minorHAnsi" w:cstheme="minorHAnsi"/>
        </w:rPr>
        <w:footnoteRef/>
      </w:r>
      <w:r w:rsidRPr="002F5557">
        <w:rPr>
          <w:rFonts w:asciiTheme="minorHAnsi" w:hAnsiTheme="minorHAnsi" w:cstheme="minorHAnsi"/>
        </w:rPr>
        <w:t xml:space="preserve"> Corte Interamericana de Direitos Humanos, </w:t>
      </w:r>
      <w:r w:rsidRPr="002F5557">
        <w:rPr>
          <w:rFonts w:asciiTheme="minorHAnsi" w:hAnsiTheme="minorHAnsi" w:cstheme="minorHAnsi"/>
          <w:b/>
          <w:bCs/>
        </w:rPr>
        <w:t xml:space="preserve">Caso </w:t>
      </w:r>
      <w:proofErr w:type="spellStart"/>
      <w:r w:rsidRPr="002F5557">
        <w:rPr>
          <w:rFonts w:asciiTheme="minorHAnsi" w:hAnsiTheme="minorHAnsi" w:cstheme="minorHAnsi"/>
          <w:b/>
          <w:bCs/>
        </w:rPr>
        <w:t>Gonzales</w:t>
      </w:r>
      <w:proofErr w:type="spellEnd"/>
      <w:r w:rsidRPr="002F5557">
        <w:rPr>
          <w:rFonts w:asciiTheme="minorHAnsi" w:hAnsiTheme="minorHAnsi" w:cstheme="minorHAnsi"/>
          <w:b/>
          <w:bCs/>
        </w:rPr>
        <w:t xml:space="preserve"> </w:t>
      </w:r>
      <w:proofErr w:type="spellStart"/>
      <w:r w:rsidRPr="002F5557">
        <w:rPr>
          <w:rFonts w:asciiTheme="minorHAnsi" w:hAnsiTheme="minorHAnsi" w:cstheme="minorHAnsi"/>
          <w:b/>
          <w:bCs/>
        </w:rPr>
        <w:t>Lluy</w:t>
      </w:r>
      <w:proofErr w:type="spellEnd"/>
      <w:r w:rsidRPr="002F5557">
        <w:rPr>
          <w:rFonts w:asciiTheme="minorHAnsi" w:hAnsiTheme="minorHAnsi" w:cstheme="minorHAnsi"/>
          <w:b/>
          <w:bCs/>
        </w:rPr>
        <w:t xml:space="preserve"> e outros </w:t>
      </w:r>
      <w:proofErr w:type="spellStart"/>
      <w:r w:rsidRPr="002F5557">
        <w:rPr>
          <w:rFonts w:asciiTheme="minorHAnsi" w:hAnsiTheme="minorHAnsi" w:cstheme="minorHAnsi"/>
          <w:b/>
          <w:bCs/>
        </w:rPr>
        <w:t>vs</w:t>
      </w:r>
      <w:proofErr w:type="spellEnd"/>
      <w:r w:rsidRPr="002F5557">
        <w:rPr>
          <w:rFonts w:asciiTheme="minorHAnsi" w:hAnsiTheme="minorHAnsi" w:cstheme="minorHAnsi"/>
          <w:b/>
          <w:bCs/>
        </w:rPr>
        <w:t xml:space="preserve"> Equador</w:t>
      </w:r>
      <w:r w:rsidRPr="002F5557">
        <w:rPr>
          <w:rFonts w:asciiTheme="minorHAnsi" w:hAnsiTheme="minorHAnsi" w:cstheme="minorHAnsi"/>
        </w:rPr>
        <w:t xml:space="preserve">, sentença de 01 set. 2015: exceções preliminares, mérito, reparações e custas, § 290; PAIVA, Caio; HEEMANN, </w:t>
      </w:r>
      <w:proofErr w:type="spellStart"/>
      <w:r w:rsidRPr="002F5557">
        <w:rPr>
          <w:rFonts w:asciiTheme="minorHAnsi" w:hAnsiTheme="minorHAnsi" w:cstheme="minorHAnsi"/>
        </w:rPr>
        <w:t>Thimotie</w:t>
      </w:r>
      <w:proofErr w:type="spellEnd"/>
      <w:r w:rsidRPr="002F5557">
        <w:rPr>
          <w:rFonts w:asciiTheme="minorHAnsi" w:hAnsiTheme="minorHAnsi" w:cstheme="minorHAnsi"/>
        </w:rPr>
        <w:t xml:space="preserve"> Aragon. </w:t>
      </w:r>
      <w:r w:rsidRPr="002F5557">
        <w:rPr>
          <w:rFonts w:asciiTheme="minorHAnsi" w:hAnsiTheme="minorHAnsi" w:cstheme="minorHAnsi"/>
          <w:b/>
          <w:bCs/>
        </w:rPr>
        <w:t>Jurisprudência internacional de direitos humanos</w:t>
      </w:r>
      <w:r w:rsidRPr="002F5557">
        <w:rPr>
          <w:rFonts w:asciiTheme="minorHAnsi" w:hAnsiTheme="minorHAnsi" w:cstheme="minorHAnsi"/>
        </w:rPr>
        <w:t>. 2. ed. Belo Horizonte: Editora CEI, 2017, p. 587-589.</w:t>
      </w:r>
    </w:p>
  </w:footnote>
  <w:footnote w:id="16">
    <w:p w14:paraId="54C9B86D" w14:textId="77777777" w:rsidR="00E41100" w:rsidRPr="00B63D70" w:rsidRDefault="00E41100" w:rsidP="002F5557">
      <w:pPr>
        <w:pStyle w:val="Textodenotaderodap"/>
        <w:jc w:val="both"/>
        <w:rPr>
          <w:rFonts w:ascii="Cambria" w:hAnsi="Cambria"/>
        </w:rPr>
      </w:pPr>
      <w:r w:rsidRPr="002F5557">
        <w:rPr>
          <w:rStyle w:val="Refdenotaderodap"/>
          <w:rFonts w:asciiTheme="minorHAnsi" w:hAnsiTheme="minorHAnsi" w:cstheme="minorHAnsi"/>
        </w:rPr>
        <w:footnoteRef/>
      </w:r>
      <w:r w:rsidRPr="002F5557">
        <w:rPr>
          <w:rFonts w:asciiTheme="minorHAnsi" w:hAnsiTheme="minorHAnsi" w:cstheme="minorHAnsi"/>
        </w:rPr>
        <w:t xml:space="preserve"> PINHEIRO, </w:t>
      </w:r>
      <w:proofErr w:type="spellStart"/>
      <w:r w:rsidRPr="002F5557">
        <w:rPr>
          <w:rFonts w:asciiTheme="minorHAnsi" w:hAnsiTheme="minorHAnsi" w:cstheme="minorHAnsi"/>
        </w:rPr>
        <w:t>Rosalice</w:t>
      </w:r>
      <w:proofErr w:type="spellEnd"/>
      <w:r w:rsidRPr="002F5557">
        <w:rPr>
          <w:rFonts w:asciiTheme="minorHAnsi" w:hAnsiTheme="minorHAnsi" w:cstheme="minorHAnsi"/>
        </w:rPr>
        <w:t xml:space="preserve"> Fidalgo; DETROZ, </w:t>
      </w:r>
      <w:proofErr w:type="spellStart"/>
      <w:r w:rsidRPr="002F5557">
        <w:rPr>
          <w:rFonts w:asciiTheme="minorHAnsi" w:hAnsiTheme="minorHAnsi" w:cstheme="minorHAnsi"/>
        </w:rPr>
        <w:t>Derlayne</w:t>
      </w:r>
      <w:proofErr w:type="spellEnd"/>
      <w:r w:rsidRPr="002F5557">
        <w:rPr>
          <w:rFonts w:asciiTheme="minorHAnsi" w:hAnsiTheme="minorHAnsi" w:cstheme="minorHAnsi"/>
        </w:rPr>
        <w:t xml:space="preserve">. A </w:t>
      </w:r>
      <w:proofErr w:type="spellStart"/>
      <w:r w:rsidRPr="002F5557">
        <w:rPr>
          <w:rFonts w:asciiTheme="minorHAnsi" w:hAnsiTheme="minorHAnsi" w:cstheme="minorHAnsi"/>
        </w:rPr>
        <w:t>hipervulnerabilidade</w:t>
      </w:r>
      <w:proofErr w:type="spellEnd"/>
      <w:r w:rsidRPr="002F5557">
        <w:rPr>
          <w:rFonts w:asciiTheme="minorHAnsi" w:hAnsiTheme="minorHAnsi" w:cstheme="minorHAnsi"/>
        </w:rPr>
        <w:t xml:space="preserve"> e os direitos fundamentais do consumidor idoso no direito brasileiro. </w:t>
      </w:r>
      <w:r w:rsidRPr="002F5557">
        <w:rPr>
          <w:rFonts w:asciiTheme="minorHAnsi" w:hAnsiTheme="minorHAnsi" w:cstheme="minorHAnsi"/>
          <w:b/>
          <w:bCs/>
        </w:rPr>
        <w:t>Revista Luso-Brasileira de Direito do Consumo</w:t>
      </w:r>
      <w:r w:rsidRPr="002F5557">
        <w:rPr>
          <w:rFonts w:asciiTheme="minorHAnsi" w:hAnsiTheme="minorHAnsi" w:cstheme="minorHAnsi"/>
        </w:rPr>
        <w:t>, vol. II, n. 4, dez. 2012, p. 143.</w:t>
      </w:r>
    </w:p>
  </w:footnote>
  <w:footnote w:id="17">
    <w:p w14:paraId="4D964CB2" w14:textId="0AA4CD47" w:rsidR="00E41100" w:rsidRPr="00B176E2" w:rsidRDefault="00E41100">
      <w:pPr>
        <w:pStyle w:val="Textodenotaderodap"/>
        <w:rPr>
          <w:rFonts w:asciiTheme="minorHAnsi" w:hAnsiTheme="minorHAnsi" w:cstheme="minorHAnsi"/>
        </w:rPr>
      </w:pPr>
      <w:r w:rsidRPr="00B176E2">
        <w:rPr>
          <w:rStyle w:val="Refdenotaderodap"/>
          <w:rFonts w:asciiTheme="minorHAnsi" w:hAnsiTheme="minorHAnsi" w:cstheme="minorHAnsi"/>
        </w:rPr>
        <w:footnoteRef/>
      </w:r>
      <w:r w:rsidRPr="00B176E2">
        <w:rPr>
          <w:rFonts w:asciiTheme="minorHAnsi" w:hAnsiTheme="minorHAnsi" w:cstheme="minorHAnsi"/>
        </w:rPr>
        <w:t xml:space="preserve"> Confira-se a seguinte matéria: </w:t>
      </w:r>
      <w:hyperlink r:id="rId9" w:history="1">
        <w:r w:rsidRPr="00B176E2">
          <w:rPr>
            <w:rStyle w:val="Hyperlink"/>
            <w:rFonts w:asciiTheme="minorHAnsi" w:hAnsiTheme="minorHAnsi" w:cstheme="minorHAnsi"/>
          </w:rPr>
          <w:t>https://epoca.globo.com/rio/mais-de-um-ano-depois-nenhum-dos-159-presos-em-festa-da-milicia-segue-preso-23785703</w:t>
        </w:r>
      </w:hyperlink>
    </w:p>
  </w:footnote>
  <w:footnote w:id="18">
    <w:p w14:paraId="3E243547" w14:textId="77777777" w:rsidR="00E41100" w:rsidRPr="00B176E2" w:rsidRDefault="00E41100" w:rsidP="00B176E2">
      <w:pPr>
        <w:pStyle w:val="Textodenotaderodap"/>
        <w:rPr>
          <w:rFonts w:asciiTheme="minorHAnsi" w:hAnsiTheme="minorHAnsi" w:cstheme="minorHAnsi"/>
        </w:rPr>
      </w:pPr>
      <w:r w:rsidRPr="00B176E2">
        <w:rPr>
          <w:rStyle w:val="Refdenotaderodap"/>
          <w:rFonts w:asciiTheme="minorHAnsi" w:hAnsiTheme="minorHAnsi" w:cstheme="minorHAnsi"/>
        </w:rPr>
        <w:footnoteRef/>
      </w:r>
      <w:r w:rsidRPr="00B176E2">
        <w:rPr>
          <w:rFonts w:asciiTheme="minorHAnsi" w:hAnsiTheme="minorHAnsi" w:cstheme="minorHAnsi"/>
        </w:rPr>
        <w:t xml:space="preserve"> Excerto da fundamentação e dispositivo da decisão proferida pelo Juízo de plantão da data de 8 de abril de 2018, no feito nº 0080775-67.2018.8.19.0001.</w:t>
      </w:r>
    </w:p>
    <w:p w14:paraId="0E1CC920" w14:textId="77777777" w:rsidR="00E41100" w:rsidRDefault="00E41100" w:rsidP="00B176E2">
      <w:pPr>
        <w:pStyle w:val="Textodenotaderodap"/>
      </w:pPr>
    </w:p>
  </w:footnote>
  <w:footnote w:id="19">
    <w:p w14:paraId="015C8C6C" w14:textId="77777777" w:rsidR="00E41100" w:rsidRDefault="00E41100" w:rsidP="00B176E2">
      <w:pPr>
        <w:pStyle w:val="Textodenotaderodap"/>
      </w:pPr>
      <w:r>
        <w:rPr>
          <w:rStyle w:val="Refdenotaderodap"/>
        </w:rPr>
        <w:footnoteRef/>
      </w:r>
      <w:r>
        <w:t xml:space="preserve"> Excerto de fundamentação da decisão proferida em audiência de custódia, realizada por videoconferência, decidindo-se pela manutenção da realização da apresentação das pessoas privadas de liberdade por videoconferência.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AEDF3" w14:textId="77777777" w:rsidR="00E41100" w:rsidRDefault="00E41100" w:rsidP="00542927">
    <w:pPr>
      <w:pStyle w:val="Cabealho"/>
      <w:jc w:val="center"/>
    </w:pPr>
    <w:r>
      <w:rPr>
        <w:noProof/>
      </w:rPr>
      <w:drawing>
        <wp:inline distT="0" distB="0" distL="0" distR="0" wp14:anchorId="7EC176B2" wp14:editId="5EF37A61">
          <wp:extent cx="4166821" cy="895350"/>
          <wp:effectExtent l="0" t="0" r="5715" b="0"/>
          <wp:docPr id="17" name="Imagem 17" descr="C:\Users\NCARLA~1.ROD\AppData\Local\Temp\Rar$DIa0.811\Logo DP RJ horizontal 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CARLA~1.ROD\AppData\Local\Temp\Rar$DIa0.811\Logo DP RJ horizontal c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6821" cy="895350"/>
                  </a:xfrm>
                  <a:prstGeom prst="rect">
                    <a:avLst/>
                  </a:prstGeom>
                  <a:noFill/>
                  <a:ln>
                    <a:noFill/>
                  </a:ln>
                </pic:spPr>
              </pic:pic>
            </a:graphicData>
          </a:graphic>
        </wp:inline>
      </w:drawing>
    </w:r>
  </w:p>
  <w:p w14:paraId="3B875AB8" w14:textId="77777777" w:rsidR="00E41100" w:rsidRDefault="00E41100" w:rsidP="00542927">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5062"/>
    <w:multiLevelType w:val="hybridMultilevel"/>
    <w:tmpl w:val="165C32CA"/>
    <w:lvl w:ilvl="0" w:tplc="0416001B">
      <w:start w:val="1"/>
      <w:numFmt w:val="lowerRoman"/>
      <w:lvlText w:val="%1."/>
      <w:lvlJc w:val="right"/>
      <w:pPr>
        <w:ind w:left="8866" w:hanging="360"/>
      </w:pPr>
    </w:lvl>
    <w:lvl w:ilvl="1" w:tplc="04160019">
      <w:start w:val="1"/>
      <w:numFmt w:val="lowerLetter"/>
      <w:lvlText w:val="%2."/>
      <w:lvlJc w:val="left"/>
      <w:pPr>
        <w:ind w:left="9586" w:hanging="360"/>
      </w:pPr>
    </w:lvl>
    <w:lvl w:ilvl="2" w:tplc="0416001B">
      <w:start w:val="1"/>
      <w:numFmt w:val="lowerRoman"/>
      <w:lvlText w:val="%3."/>
      <w:lvlJc w:val="right"/>
      <w:pPr>
        <w:ind w:left="10306" w:hanging="180"/>
      </w:pPr>
    </w:lvl>
    <w:lvl w:ilvl="3" w:tplc="0416000F">
      <w:start w:val="1"/>
      <w:numFmt w:val="decimal"/>
      <w:lvlText w:val="%4."/>
      <w:lvlJc w:val="left"/>
      <w:pPr>
        <w:ind w:left="11026" w:hanging="360"/>
      </w:pPr>
    </w:lvl>
    <w:lvl w:ilvl="4" w:tplc="04160019">
      <w:start w:val="1"/>
      <w:numFmt w:val="lowerLetter"/>
      <w:lvlText w:val="%5."/>
      <w:lvlJc w:val="left"/>
      <w:pPr>
        <w:ind w:left="11746" w:hanging="360"/>
      </w:pPr>
    </w:lvl>
    <w:lvl w:ilvl="5" w:tplc="0416001B">
      <w:start w:val="1"/>
      <w:numFmt w:val="lowerRoman"/>
      <w:lvlText w:val="%6."/>
      <w:lvlJc w:val="right"/>
      <w:pPr>
        <w:ind w:left="12466" w:hanging="180"/>
      </w:pPr>
    </w:lvl>
    <w:lvl w:ilvl="6" w:tplc="0416000F">
      <w:start w:val="1"/>
      <w:numFmt w:val="decimal"/>
      <w:lvlText w:val="%7."/>
      <w:lvlJc w:val="left"/>
      <w:pPr>
        <w:ind w:left="13186" w:hanging="360"/>
      </w:pPr>
    </w:lvl>
    <w:lvl w:ilvl="7" w:tplc="04160019">
      <w:start w:val="1"/>
      <w:numFmt w:val="lowerLetter"/>
      <w:lvlText w:val="%8."/>
      <w:lvlJc w:val="left"/>
      <w:pPr>
        <w:ind w:left="13906" w:hanging="360"/>
      </w:pPr>
    </w:lvl>
    <w:lvl w:ilvl="8" w:tplc="0416001B">
      <w:start w:val="1"/>
      <w:numFmt w:val="lowerRoman"/>
      <w:lvlText w:val="%9."/>
      <w:lvlJc w:val="right"/>
      <w:pPr>
        <w:ind w:left="14626" w:hanging="180"/>
      </w:pPr>
    </w:lvl>
  </w:abstractNum>
  <w:abstractNum w:abstractNumId="1">
    <w:nsid w:val="3DCE3CE6"/>
    <w:multiLevelType w:val="multilevel"/>
    <w:tmpl w:val="2E361A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C46881"/>
    <w:multiLevelType w:val="hybridMultilevel"/>
    <w:tmpl w:val="1DBAC0D0"/>
    <w:lvl w:ilvl="0" w:tplc="ECF877DE">
      <w:start w:val="1"/>
      <w:numFmt w:val="upperRoman"/>
      <w:lvlText w:val="%1."/>
      <w:lvlJc w:val="left"/>
      <w:pPr>
        <w:ind w:left="1080" w:hanging="72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C427A68"/>
    <w:multiLevelType w:val="hybridMultilevel"/>
    <w:tmpl w:val="85F4563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76573CF6"/>
    <w:multiLevelType w:val="hybridMultilevel"/>
    <w:tmpl w:val="B8202B36"/>
    <w:lvl w:ilvl="0" w:tplc="3552DB9E">
      <w:start w:val="1"/>
      <w:numFmt w:val="decimal"/>
      <w:lvlText w:val="%1."/>
      <w:lvlJc w:val="left"/>
      <w:pPr>
        <w:ind w:left="2061" w:hanging="360"/>
      </w:pPr>
      <w:rPr>
        <w:rFonts w:ascii="Cambria" w:hAnsi="Cambria" w:hint="default"/>
        <w:sz w:val="24"/>
        <w:szCs w:val="24"/>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abstractNumId w:val="0"/>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8A"/>
    <w:rsid w:val="000052C7"/>
    <w:rsid w:val="00005BC1"/>
    <w:rsid w:val="000064E4"/>
    <w:rsid w:val="00007851"/>
    <w:rsid w:val="00012C78"/>
    <w:rsid w:val="00013F74"/>
    <w:rsid w:val="0002195A"/>
    <w:rsid w:val="0002446F"/>
    <w:rsid w:val="000268CE"/>
    <w:rsid w:val="00036CC2"/>
    <w:rsid w:val="00041678"/>
    <w:rsid w:val="00042755"/>
    <w:rsid w:val="00042FF4"/>
    <w:rsid w:val="00043B5E"/>
    <w:rsid w:val="00051DE7"/>
    <w:rsid w:val="00052437"/>
    <w:rsid w:val="0005334D"/>
    <w:rsid w:val="00054CCC"/>
    <w:rsid w:val="00055EB4"/>
    <w:rsid w:val="00056100"/>
    <w:rsid w:val="00061077"/>
    <w:rsid w:val="00077A8C"/>
    <w:rsid w:val="00085376"/>
    <w:rsid w:val="0008680A"/>
    <w:rsid w:val="00087E4C"/>
    <w:rsid w:val="0009358D"/>
    <w:rsid w:val="00094229"/>
    <w:rsid w:val="000953DB"/>
    <w:rsid w:val="00095DB0"/>
    <w:rsid w:val="000B4646"/>
    <w:rsid w:val="000B5C5A"/>
    <w:rsid w:val="000C111A"/>
    <w:rsid w:val="000C4834"/>
    <w:rsid w:val="000D7523"/>
    <w:rsid w:val="000E0C09"/>
    <w:rsid w:val="000E3B90"/>
    <w:rsid w:val="000E4E0D"/>
    <w:rsid w:val="000F06F1"/>
    <w:rsid w:val="000F2CD2"/>
    <w:rsid w:val="000F3CA3"/>
    <w:rsid w:val="000F7320"/>
    <w:rsid w:val="00100740"/>
    <w:rsid w:val="001036DE"/>
    <w:rsid w:val="00112F71"/>
    <w:rsid w:val="00113EAB"/>
    <w:rsid w:val="00123D92"/>
    <w:rsid w:val="00134A86"/>
    <w:rsid w:val="00134CB6"/>
    <w:rsid w:val="00147378"/>
    <w:rsid w:val="0015111F"/>
    <w:rsid w:val="001549FC"/>
    <w:rsid w:val="00156F31"/>
    <w:rsid w:val="001604C6"/>
    <w:rsid w:val="001667F3"/>
    <w:rsid w:val="00167747"/>
    <w:rsid w:val="001677EF"/>
    <w:rsid w:val="00170D66"/>
    <w:rsid w:val="00171175"/>
    <w:rsid w:val="001771B1"/>
    <w:rsid w:val="00180341"/>
    <w:rsid w:val="00185A3D"/>
    <w:rsid w:val="001A11A4"/>
    <w:rsid w:val="001B27EF"/>
    <w:rsid w:val="001B6484"/>
    <w:rsid w:val="001C4D87"/>
    <w:rsid w:val="001D56BF"/>
    <w:rsid w:val="001D5DC8"/>
    <w:rsid w:val="001E5A1A"/>
    <w:rsid w:val="001E7938"/>
    <w:rsid w:val="001F5858"/>
    <w:rsid w:val="00201230"/>
    <w:rsid w:val="00204C11"/>
    <w:rsid w:val="00207CD7"/>
    <w:rsid w:val="00222E24"/>
    <w:rsid w:val="0022354D"/>
    <w:rsid w:val="00231EF7"/>
    <w:rsid w:val="00233C76"/>
    <w:rsid w:val="00234D99"/>
    <w:rsid w:val="00236DF9"/>
    <w:rsid w:val="00236E7B"/>
    <w:rsid w:val="002407D2"/>
    <w:rsid w:val="002412FF"/>
    <w:rsid w:val="0026085D"/>
    <w:rsid w:val="002635D7"/>
    <w:rsid w:val="00271415"/>
    <w:rsid w:val="00276AFA"/>
    <w:rsid w:val="00281A7F"/>
    <w:rsid w:val="0028694E"/>
    <w:rsid w:val="00287D9A"/>
    <w:rsid w:val="00296422"/>
    <w:rsid w:val="00296A57"/>
    <w:rsid w:val="002979CC"/>
    <w:rsid w:val="002A4874"/>
    <w:rsid w:val="002B07F2"/>
    <w:rsid w:val="002B1A61"/>
    <w:rsid w:val="002B3630"/>
    <w:rsid w:val="002B4329"/>
    <w:rsid w:val="002C3A4A"/>
    <w:rsid w:val="002C5064"/>
    <w:rsid w:val="002D1A6D"/>
    <w:rsid w:val="002D2040"/>
    <w:rsid w:val="002D2EE3"/>
    <w:rsid w:val="002D333B"/>
    <w:rsid w:val="002E1417"/>
    <w:rsid w:val="002E3F49"/>
    <w:rsid w:val="002E6DE3"/>
    <w:rsid w:val="002E79A0"/>
    <w:rsid w:val="002F032D"/>
    <w:rsid w:val="002F3FC7"/>
    <w:rsid w:val="002F5557"/>
    <w:rsid w:val="002F6212"/>
    <w:rsid w:val="002F6DED"/>
    <w:rsid w:val="00301A0E"/>
    <w:rsid w:val="00303951"/>
    <w:rsid w:val="00312430"/>
    <w:rsid w:val="003202DE"/>
    <w:rsid w:val="0032443C"/>
    <w:rsid w:val="00325C63"/>
    <w:rsid w:val="0033561D"/>
    <w:rsid w:val="003371CA"/>
    <w:rsid w:val="00342BF4"/>
    <w:rsid w:val="00343A1D"/>
    <w:rsid w:val="00346B73"/>
    <w:rsid w:val="00353366"/>
    <w:rsid w:val="003543FA"/>
    <w:rsid w:val="00356BA1"/>
    <w:rsid w:val="0036004B"/>
    <w:rsid w:val="003619F5"/>
    <w:rsid w:val="0036204A"/>
    <w:rsid w:val="00364F20"/>
    <w:rsid w:val="0036578A"/>
    <w:rsid w:val="00366217"/>
    <w:rsid w:val="0036713C"/>
    <w:rsid w:val="00373253"/>
    <w:rsid w:val="00376420"/>
    <w:rsid w:val="003813E0"/>
    <w:rsid w:val="0038147C"/>
    <w:rsid w:val="00382097"/>
    <w:rsid w:val="00382D70"/>
    <w:rsid w:val="003847A1"/>
    <w:rsid w:val="00390035"/>
    <w:rsid w:val="00394821"/>
    <w:rsid w:val="003A11D0"/>
    <w:rsid w:val="003B17CE"/>
    <w:rsid w:val="003B267C"/>
    <w:rsid w:val="003C0C69"/>
    <w:rsid w:val="003C0FCE"/>
    <w:rsid w:val="003D3E02"/>
    <w:rsid w:val="003D4DD2"/>
    <w:rsid w:val="003E15A0"/>
    <w:rsid w:val="003E3B41"/>
    <w:rsid w:val="003E5D04"/>
    <w:rsid w:val="003E6620"/>
    <w:rsid w:val="003F39DE"/>
    <w:rsid w:val="003F541B"/>
    <w:rsid w:val="003F670E"/>
    <w:rsid w:val="003F71DC"/>
    <w:rsid w:val="004006B8"/>
    <w:rsid w:val="00403A3E"/>
    <w:rsid w:val="00411FD4"/>
    <w:rsid w:val="00422BE6"/>
    <w:rsid w:val="0042301B"/>
    <w:rsid w:val="004316BB"/>
    <w:rsid w:val="00437406"/>
    <w:rsid w:val="0044344A"/>
    <w:rsid w:val="00444D27"/>
    <w:rsid w:val="004455F0"/>
    <w:rsid w:val="004528AC"/>
    <w:rsid w:val="0045604A"/>
    <w:rsid w:val="00456E9A"/>
    <w:rsid w:val="00460EC9"/>
    <w:rsid w:val="00463AD2"/>
    <w:rsid w:val="0047557B"/>
    <w:rsid w:val="00475AC5"/>
    <w:rsid w:val="00475E6C"/>
    <w:rsid w:val="00482178"/>
    <w:rsid w:val="00486AA4"/>
    <w:rsid w:val="00497F1D"/>
    <w:rsid w:val="004A2734"/>
    <w:rsid w:val="004A51B4"/>
    <w:rsid w:val="004B0334"/>
    <w:rsid w:val="004B2C11"/>
    <w:rsid w:val="004E5A01"/>
    <w:rsid w:val="004E7FA8"/>
    <w:rsid w:val="004F652A"/>
    <w:rsid w:val="004F6EA8"/>
    <w:rsid w:val="00502C5E"/>
    <w:rsid w:val="00503153"/>
    <w:rsid w:val="00503716"/>
    <w:rsid w:val="005050D7"/>
    <w:rsid w:val="00510EB1"/>
    <w:rsid w:val="00523919"/>
    <w:rsid w:val="005414F3"/>
    <w:rsid w:val="005426F4"/>
    <w:rsid w:val="00542927"/>
    <w:rsid w:val="00543B28"/>
    <w:rsid w:val="005451D7"/>
    <w:rsid w:val="00556664"/>
    <w:rsid w:val="00557396"/>
    <w:rsid w:val="00561686"/>
    <w:rsid w:val="00564122"/>
    <w:rsid w:val="00577793"/>
    <w:rsid w:val="005820F7"/>
    <w:rsid w:val="005913D1"/>
    <w:rsid w:val="005922CA"/>
    <w:rsid w:val="005949FA"/>
    <w:rsid w:val="005A1982"/>
    <w:rsid w:val="005A271C"/>
    <w:rsid w:val="005A6DFD"/>
    <w:rsid w:val="005B2D09"/>
    <w:rsid w:val="005B373D"/>
    <w:rsid w:val="005C48AD"/>
    <w:rsid w:val="005D4230"/>
    <w:rsid w:val="005E219B"/>
    <w:rsid w:val="005F1480"/>
    <w:rsid w:val="005F4688"/>
    <w:rsid w:val="005F6371"/>
    <w:rsid w:val="006011B2"/>
    <w:rsid w:val="0061305F"/>
    <w:rsid w:val="00616E6D"/>
    <w:rsid w:val="00622116"/>
    <w:rsid w:val="00625944"/>
    <w:rsid w:val="006278C3"/>
    <w:rsid w:val="00627A71"/>
    <w:rsid w:val="0064678E"/>
    <w:rsid w:val="00653679"/>
    <w:rsid w:val="0065603C"/>
    <w:rsid w:val="00660D9F"/>
    <w:rsid w:val="00661AB3"/>
    <w:rsid w:val="00667697"/>
    <w:rsid w:val="006720AD"/>
    <w:rsid w:val="00673E5B"/>
    <w:rsid w:val="006825DF"/>
    <w:rsid w:val="00682E8C"/>
    <w:rsid w:val="00691B04"/>
    <w:rsid w:val="0069570A"/>
    <w:rsid w:val="006A1985"/>
    <w:rsid w:val="006A3A40"/>
    <w:rsid w:val="006A4738"/>
    <w:rsid w:val="006A4918"/>
    <w:rsid w:val="006B0F9C"/>
    <w:rsid w:val="006D405B"/>
    <w:rsid w:val="006D66FA"/>
    <w:rsid w:val="006D6B52"/>
    <w:rsid w:val="006F04A4"/>
    <w:rsid w:val="006F3BC0"/>
    <w:rsid w:val="006F62A4"/>
    <w:rsid w:val="006F703F"/>
    <w:rsid w:val="00704E65"/>
    <w:rsid w:val="00706552"/>
    <w:rsid w:val="007112BC"/>
    <w:rsid w:val="007122A7"/>
    <w:rsid w:val="0072245F"/>
    <w:rsid w:val="00723AA1"/>
    <w:rsid w:val="0073159E"/>
    <w:rsid w:val="0073541C"/>
    <w:rsid w:val="007362D1"/>
    <w:rsid w:val="00737D24"/>
    <w:rsid w:val="00750FB6"/>
    <w:rsid w:val="0075139D"/>
    <w:rsid w:val="00751A86"/>
    <w:rsid w:val="00752C7D"/>
    <w:rsid w:val="00755EE5"/>
    <w:rsid w:val="00756DAE"/>
    <w:rsid w:val="007602A4"/>
    <w:rsid w:val="00762D82"/>
    <w:rsid w:val="007635E8"/>
    <w:rsid w:val="00764930"/>
    <w:rsid w:val="00770C6A"/>
    <w:rsid w:val="007761C0"/>
    <w:rsid w:val="00776949"/>
    <w:rsid w:val="00791102"/>
    <w:rsid w:val="00796A48"/>
    <w:rsid w:val="007A5332"/>
    <w:rsid w:val="007B2442"/>
    <w:rsid w:val="007B3B6F"/>
    <w:rsid w:val="007B4530"/>
    <w:rsid w:val="007C22C2"/>
    <w:rsid w:val="007C4BD1"/>
    <w:rsid w:val="007C69C7"/>
    <w:rsid w:val="007D06A5"/>
    <w:rsid w:val="007D0725"/>
    <w:rsid w:val="007E0D19"/>
    <w:rsid w:val="007E4CF2"/>
    <w:rsid w:val="007E55C9"/>
    <w:rsid w:val="007F2349"/>
    <w:rsid w:val="00801325"/>
    <w:rsid w:val="008064F0"/>
    <w:rsid w:val="008132C8"/>
    <w:rsid w:val="00823210"/>
    <w:rsid w:val="00832605"/>
    <w:rsid w:val="008429D3"/>
    <w:rsid w:val="008448C3"/>
    <w:rsid w:val="00845345"/>
    <w:rsid w:val="0085425C"/>
    <w:rsid w:val="00864AD4"/>
    <w:rsid w:val="0087225E"/>
    <w:rsid w:val="008734DD"/>
    <w:rsid w:val="00874A91"/>
    <w:rsid w:val="00882477"/>
    <w:rsid w:val="008824A6"/>
    <w:rsid w:val="00887B8D"/>
    <w:rsid w:val="008907C9"/>
    <w:rsid w:val="008957DD"/>
    <w:rsid w:val="008A19B2"/>
    <w:rsid w:val="008A5804"/>
    <w:rsid w:val="008A59C8"/>
    <w:rsid w:val="008C24FF"/>
    <w:rsid w:val="008C2910"/>
    <w:rsid w:val="008C36E3"/>
    <w:rsid w:val="008C39F0"/>
    <w:rsid w:val="008C4404"/>
    <w:rsid w:val="008C62C2"/>
    <w:rsid w:val="008D2CA6"/>
    <w:rsid w:val="008D4CAD"/>
    <w:rsid w:val="008D6BEA"/>
    <w:rsid w:val="008D7A1F"/>
    <w:rsid w:val="008E3271"/>
    <w:rsid w:val="008E33D3"/>
    <w:rsid w:val="008F7DA8"/>
    <w:rsid w:val="00902C89"/>
    <w:rsid w:val="00906FAE"/>
    <w:rsid w:val="0091271E"/>
    <w:rsid w:val="00913D26"/>
    <w:rsid w:val="009175A9"/>
    <w:rsid w:val="00917D10"/>
    <w:rsid w:val="00926B39"/>
    <w:rsid w:val="00926E53"/>
    <w:rsid w:val="00927F10"/>
    <w:rsid w:val="00935527"/>
    <w:rsid w:val="00936018"/>
    <w:rsid w:val="00942025"/>
    <w:rsid w:val="009445B6"/>
    <w:rsid w:val="00951EE7"/>
    <w:rsid w:val="009637D8"/>
    <w:rsid w:val="009702CB"/>
    <w:rsid w:val="00971AFB"/>
    <w:rsid w:val="00973C8E"/>
    <w:rsid w:val="00977068"/>
    <w:rsid w:val="00977349"/>
    <w:rsid w:val="009778CD"/>
    <w:rsid w:val="00977AA5"/>
    <w:rsid w:val="009801F5"/>
    <w:rsid w:val="009805CE"/>
    <w:rsid w:val="00990BDA"/>
    <w:rsid w:val="00993158"/>
    <w:rsid w:val="00993B80"/>
    <w:rsid w:val="00993E9F"/>
    <w:rsid w:val="00995E59"/>
    <w:rsid w:val="00997320"/>
    <w:rsid w:val="009A2309"/>
    <w:rsid w:val="009A3C0C"/>
    <w:rsid w:val="009C36AE"/>
    <w:rsid w:val="009C4D4D"/>
    <w:rsid w:val="009D1197"/>
    <w:rsid w:val="009D284D"/>
    <w:rsid w:val="009D5F7D"/>
    <w:rsid w:val="009E0C71"/>
    <w:rsid w:val="009E57AC"/>
    <w:rsid w:val="00A06F3B"/>
    <w:rsid w:val="00A078B4"/>
    <w:rsid w:val="00A14A0D"/>
    <w:rsid w:val="00A2194C"/>
    <w:rsid w:val="00A22A88"/>
    <w:rsid w:val="00A25184"/>
    <w:rsid w:val="00A269F6"/>
    <w:rsid w:val="00A32B3A"/>
    <w:rsid w:val="00A37D4E"/>
    <w:rsid w:val="00A402E2"/>
    <w:rsid w:val="00A4059B"/>
    <w:rsid w:val="00A47E67"/>
    <w:rsid w:val="00A52495"/>
    <w:rsid w:val="00A61A3C"/>
    <w:rsid w:val="00A701A6"/>
    <w:rsid w:val="00A73382"/>
    <w:rsid w:val="00A75299"/>
    <w:rsid w:val="00A8572F"/>
    <w:rsid w:val="00A86090"/>
    <w:rsid w:val="00A94246"/>
    <w:rsid w:val="00A952A8"/>
    <w:rsid w:val="00A95EF5"/>
    <w:rsid w:val="00A96997"/>
    <w:rsid w:val="00A97D49"/>
    <w:rsid w:val="00AA0A8B"/>
    <w:rsid w:val="00AA4A14"/>
    <w:rsid w:val="00AB3FEC"/>
    <w:rsid w:val="00AC6E80"/>
    <w:rsid w:val="00AC7119"/>
    <w:rsid w:val="00AC78E0"/>
    <w:rsid w:val="00AD6E64"/>
    <w:rsid w:val="00AE64CA"/>
    <w:rsid w:val="00AF1464"/>
    <w:rsid w:val="00AF439B"/>
    <w:rsid w:val="00AF6B5F"/>
    <w:rsid w:val="00AF7CCE"/>
    <w:rsid w:val="00B03978"/>
    <w:rsid w:val="00B03D78"/>
    <w:rsid w:val="00B05977"/>
    <w:rsid w:val="00B0626E"/>
    <w:rsid w:val="00B071F3"/>
    <w:rsid w:val="00B10B6D"/>
    <w:rsid w:val="00B1188A"/>
    <w:rsid w:val="00B176E2"/>
    <w:rsid w:val="00B26FD9"/>
    <w:rsid w:val="00B351DB"/>
    <w:rsid w:val="00B470F8"/>
    <w:rsid w:val="00B47712"/>
    <w:rsid w:val="00B5229F"/>
    <w:rsid w:val="00B5260A"/>
    <w:rsid w:val="00B54DC7"/>
    <w:rsid w:val="00B553DE"/>
    <w:rsid w:val="00B576FD"/>
    <w:rsid w:val="00B70B11"/>
    <w:rsid w:val="00B71AC3"/>
    <w:rsid w:val="00B836C4"/>
    <w:rsid w:val="00B84ACA"/>
    <w:rsid w:val="00B95DBE"/>
    <w:rsid w:val="00BB1AF2"/>
    <w:rsid w:val="00BB4EAD"/>
    <w:rsid w:val="00BC09E1"/>
    <w:rsid w:val="00BD0C81"/>
    <w:rsid w:val="00BD706E"/>
    <w:rsid w:val="00BF0543"/>
    <w:rsid w:val="00BF0EBE"/>
    <w:rsid w:val="00BF1E6A"/>
    <w:rsid w:val="00BF4CA1"/>
    <w:rsid w:val="00C008DB"/>
    <w:rsid w:val="00C0091E"/>
    <w:rsid w:val="00C02845"/>
    <w:rsid w:val="00C030D9"/>
    <w:rsid w:val="00C03FF8"/>
    <w:rsid w:val="00C04B93"/>
    <w:rsid w:val="00C04E65"/>
    <w:rsid w:val="00C0769B"/>
    <w:rsid w:val="00C10435"/>
    <w:rsid w:val="00C16409"/>
    <w:rsid w:val="00C24579"/>
    <w:rsid w:val="00C31328"/>
    <w:rsid w:val="00C53B6B"/>
    <w:rsid w:val="00C55064"/>
    <w:rsid w:val="00C60483"/>
    <w:rsid w:val="00C60578"/>
    <w:rsid w:val="00C617EA"/>
    <w:rsid w:val="00C64FB3"/>
    <w:rsid w:val="00C670B3"/>
    <w:rsid w:val="00C70CBC"/>
    <w:rsid w:val="00C74D3C"/>
    <w:rsid w:val="00C7569E"/>
    <w:rsid w:val="00C76194"/>
    <w:rsid w:val="00CA56E4"/>
    <w:rsid w:val="00CB7448"/>
    <w:rsid w:val="00CB780E"/>
    <w:rsid w:val="00CC3749"/>
    <w:rsid w:val="00CD1FC3"/>
    <w:rsid w:val="00CD2580"/>
    <w:rsid w:val="00CE6931"/>
    <w:rsid w:val="00CF0A4C"/>
    <w:rsid w:val="00CF3695"/>
    <w:rsid w:val="00CF6DE3"/>
    <w:rsid w:val="00D03CA6"/>
    <w:rsid w:val="00D05B66"/>
    <w:rsid w:val="00D0797F"/>
    <w:rsid w:val="00D1070A"/>
    <w:rsid w:val="00D137C8"/>
    <w:rsid w:val="00D14CFF"/>
    <w:rsid w:val="00D17BA3"/>
    <w:rsid w:val="00D224AE"/>
    <w:rsid w:val="00D23389"/>
    <w:rsid w:val="00D2533E"/>
    <w:rsid w:val="00D277A1"/>
    <w:rsid w:val="00D27F93"/>
    <w:rsid w:val="00D34B3E"/>
    <w:rsid w:val="00D42299"/>
    <w:rsid w:val="00D43EC5"/>
    <w:rsid w:val="00D4585F"/>
    <w:rsid w:val="00D46D91"/>
    <w:rsid w:val="00D5186A"/>
    <w:rsid w:val="00D528EA"/>
    <w:rsid w:val="00D60191"/>
    <w:rsid w:val="00D618A5"/>
    <w:rsid w:val="00D62318"/>
    <w:rsid w:val="00D66892"/>
    <w:rsid w:val="00D74EA4"/>
    <w:rsid w:val="00D7507F"/>
    <w:rsid w:val="00D75570"/>
    <w:rsid w:val="00D8227E"/>
    <w:rsid w:val="00D837C8"/>
    <w:rsid w:val="00D85069"/>
    <w:rsid w:val="00D86079"/>
    <w:rsid w:val="00D86F64"/>
    <w:rsid w:val="00D8766B"/>
    <w:rsid w:val="00D904A1"/>
    <w:rsid w:val="00D934B0"/>
    <w:rsid w:val="00D97CED"/>
    <w:rsid w:val="00DA099D"/>
    <w:rsid w:val="00DA5739"/>
    <w:rsid w:val="00DA5E8F"/>
    <w:rsid w:val="00DA64DE"/>
    <w:rsid w:val="00DA6A6E"/>
    <w:rsid w:val="00DC6DFE"/>
    <w:rsid w:val="00DC704D"/>
    <w:rsid w:val="00DD1878"/>
    <w:rsid w:val="00DD1AE9"/>
    <w:rsid w:val="00DD36CF"/>
    <w:rsid w:val="00DD60DE"/>
    <w:rsid w:val="00DD7BFE"/>
    <w:rsid w:val="00DE7246"/>
    <w:rsid w:val="00DF0478"/>
    <w:rsid w:val="00DF1186"/>
    <w:rsid w:val="00DF1B7E"/>
    <w:rsid w:val="00DF46E3"/>
    <w:rsid w:val="00DF5216"/>
    <w:rsid w:val="00DF5303"/>
    <w:rsid w:val="00E0157A"/>
    <w:rsid w:val="00E11EDC"/>
    <w:rsid w:val="00E16577"/>
    <w:rsid w:val="00E300CB"/>
    <w:rsid w:val="00E33286"/>
    <w:rsid w:val="00E35122"/>
    <w:rsid w:val="00E35A19"/>
    <w:rsid w:val="00E3689B"/>
    <w:rsid w:val="00E37585"/>
    <w:rsid w:val="00E37874"/>
    <w:rsid w:val="00E41100"/>
    <w:rsid w:val="00E42D07"/>
    <w:rsid w:val="00E46DB2"/>
    <w:rsid w:val="00E52987"/>
    <w:rsid w:val="00E5457A"/>
    <w:rsid w:val="00E575F1"/>
    <w:rsid w:val="00E60868"/>
    <w:rsid w:val="00E63E0B"/>
    <w:rsid w:val="00E719B2"/>
    <w:rsid w:val="00E836CC"/>
    <w:rsid w:val="00E836EB"/>
    <w:rsid w:val="00E96C8A"/>
    <w:rsid w:val="00EA4FE2"/>
    <w:rsid w:val="00EB5369"/>
    <w:rsid w:val="00EC7706"/>
    <w:rsid w:val="00EC7784"/>
    <w:rsid w:val="00ED0329"/>
    <w:rsid w:val="00ED04FC"/>
    <w:rsid w:val="00ED32BD"/>
    <w:rsid w:val="00ED4209"/>
    <w:rsid w:val="00EE09FF"/>
    <w:rsid w:val="00EE0D94"/>
    <w:rsid w:val="00EE4C55"/>
    <w:rsid w:val="00EE56CC"/>
    <w:rsid w:val="00EE58D8"/>
    <w:rsid w:val="00EE73FF"/>
    <w:rsid w:val="00EF0843"/>
    <w:rsid w:val="00EF2EF0"/>
    <w:rsid w:val="00EF5528"/>
    <w:rsid w:val="00EF668C"/>
    <w:rsid w:val="00EF77CD"/>
    <w:rsid w:val="00F002A0"/>
    <w:rsid w:val="00F05B7C"/>
    <w:rsid w:val="00F072C6"/>
    <w:rsid w:val="00F12CA6"/>
    <w:rsid w:val="00F151FC"/>
    <w:rsid w:val="00F15289"/>
    <w:rsid w:val="00F22AF9"/>
    <w:rsid w:val="00F23B95"/>
    <w:rsid w:val="00F23C21"/>
    <w:rsid w:val="00F2717D"/>
    <w:rsid w:val="00F27B4D"/>
    <w:rsid w:val="00F30A66"/>
    <w:rsid w:val="00F328EA"/>
    <w:rsid w:val="00F41E64"/>
    <w:rsid w:val="00F46243"/>
    <w:rsid w:val="00F5074A"/>
    <w:rsid w:val="00F52AC9"/>
    <w:rsid w:val="00F55998"/>
    <w:rsid w:val="00F654DC"/>
    <w:rsid w:val="00F674DB"/>
    <w:rsid w:val="00F8186E"/>
    <w:rsid w:val="00F82F2E"/>
    <w:rsid w:val="00F862ED"/>
    <w:rsid w:val="00F86C18"/>
    <w:rsid w:val="00F86F31"/>
    <w:rsid w:val="00F95DB5"/>
    <w:rsid w:val="00FB3611"/>
    <w:rsid w:val="00FC245B"/>
    <w:rsid w:val="00FC4968"/>
    <w:rsid w:val="00FC76AD"/>
    <w:rsid w:val="00FD34A4"/>
    <w:rsid w:val="00FD7EC7"/>
    <w:rsid w:val="00FE0C5A"/>
    <w:rsid w:val="00FE76C4"/>
    <w:rsid w:val="00FE7B0A"/>
    <w:rsid w:val="00FF24FE"/>
    <w:rsid w:val="00FF278D"/>
    <w:rsid w:val="00FF2EE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14BFF3"/>
  <w15:docId w15:val="{DC9E1119-0A00-45AE-B96A-78CB651E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88A"/>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uiPriority w:val="9"/>
    <w:qFormat/>
    <w:rsid w:val="002F6D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6">
    <w:name w:val="heading 6"/>
    <w:basedOn w:val="Normal"/>
    <w:next w:val="Normal"/>
    <w:link w:val="Ttulo6Char"/>
    <w:semiHidden/>
    <w:unhideWhenUsed/>
    <w:qFormat/>
    <w:rsid w:val="00B1188A"/>
    <w:pPr>
      <w:keepNext/>
      <w:outlineLvl w:val="5"/>
    </w:pPr>
    <w:rPr>
      <w:b/>
      <w:bCs/>
      <w:smallCaps/>
      <w:u w:val="single"/>
    </w:rPr>
  </w:style>
  <w:style w:type="paragraph" w:styleId="Ttulo7">
    <w:name w:val="heading 7"/>
    <w:basedOn w:val="Normal"/>
    <w:next w:val="Normal"/>
    <w:link w:val="Ttulo7Char"/>
    <w:uiPriority w:val="99"/>
    <w:semiHidden/>
    <w:unhideWhenUsed/>
    <w:qFormat/>
    <w:rsid w:val="00B1188A"/>
    <w:pPr>
      <w:keepNext/>
      <w:jc w:val="both"/>
      <w:outlineLvl w:val="6"/>
    </w:pPr>
    <w:rPr>
      <w:b/>
      <w:bCs/>
      <w:smallCap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semiHidden/>
    <w:rsid w:val="00B1188A"/>
    <w:rPr>
      <w:rFonts w:ascii="Times New Roman" w:eastAsia="Times New Roman" w:hAnsi="Times New Roman" w:cs="Times New Roman"/>
      <w:b/>
      <w:bCs/>
      <w:smallCaps/>
      <w:sz w:val="28"/>
      <w:szCs w:val="24"/>
      <w:u w:val="single"/>
      <w:lang w:eastAsia="pt-BR"/>
    </w:rPr>
  </w:style>
  <w:style w:type="character" w:customStyle="1" w:styleId="Ttulo7Char">
    <w:name w:val="Título 7 Char"/>
    <w:basedOn w:val="Fontepargpadro"/>
    <w:link w:val="Ttulo7"/>
    <w:uiPriority w:val="99"/>
    <w:semiHidden/>
    <w:rsid w:val="00B1188A"/>
    <w:rPr>
      <w:rFonts w:ascii="Times New Roman" w:eastAsia="Times New Roman" w:hAnsi="Times New Roman" w:cs="Times New Roman"/>
      <w:b/>
      <w:bCs/>
      <w:smallCaps/>
      <w:sz w:val="28"/>
      <w:szCs w:val="24"/>
      <w:u w:val="single"/>
      <w:lang w:eastAsia="pt-BR"/>
    </w:rPr>
  </w:style>
  <w:style w:type="paragraph" w:styleId="NormalWeb">
    <w:name w:val="Normal (Web)"/>
    <w:basedOn w:val="Normal"/>
    <w:uiPriority w:val="99"/>
    <w:unhideWhenUsed/>
    <w:rsid w:val="00B1188A"/>
    <w:pPr>
      <w:spacing w:before="100" w:beforeAutospacing="1" w:after="100" w:afterAutospacing="1"/>
    </w:pPr>
    <w:rPr>
      <w:color w:val="000000"/>
      <w:sz w:val="24"/>
    </w:rPr>
  </w:style>
  <w:style w:type="paragraph" w:styleId="Textodenotaderodap">
    <w:name w:val="footnote text"/>
    <w:basedOn w:val="Normal"/>
    <w:link w:val="TextodenotaderodapChar"/>
    <w:uiPriority w:val="99"/>
    <w:unhideWhenUsed/>
    <w:rsid w:val="00B1188A"/>
    <w:rPr>
      <w:sz w:val="20"/>
      <w:szCs w:val="20"/>
    </w:rPr>
  </w:style>
  <w:style w:type="character" w:customStyle="1" w:styleId="TextodenotaderodapChar">
    <w:name w:val="Texto de nota de rodapé Char"/>
    <w:basedOn w:val="Fontepargpadro"/>
    <w:link w:val="Textodenotaderodap"/>
    <w:uiPriority w:val="99"/>
    <w:rsid w:val="00B1188A"/>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B1188A"/>
    <w:rPr>
      <w:rFonts w:ascii="Trebuchet MS" w:hAnsi="Trebuchet MS" w:cs="Arial"/>
      <w:sz w:val="32"/>
    </w:rPr>
  </w:style>
  <w:style w:type="character" w:customStyle="1" w:styleId="CorpodetextoChar">
    <w:name w:val="Corpo de texto Char"/>
    <w:basedOn w:val="Fontepargpadro"/>
    <w:link w:val="Corpodetexto"/>
    <w:uiPriority w:val="99"/>
    <w:semiHidden/>
    <w:rsid w:val="00B1188A"/>
    <w:rPr>
      <w:rFonts w:ascii="Trebuchet MS" w:eastAsia="Times New Roman" w:hAnsi="Trebuchet MS" w:cs="Arial"/>
      <w:sz w:val="32"/>
      <w:szCs w:val="24"/>
      <w:lang w:eastAsia="pt-BR"/>
    </w:rPr>
  </w:style>
  <w:style w:type="paragraph" w:customStyle="1" w:styleId="paragraph">
    <w:name w:val="paragraph"/>
    <w:basedOn w:val="Normal"/>
    <w:uiPriority w:val="99"/>
    <w:rsid w:val="00B1188A"/>
    <w:pPr>
      <w:spacing w:before="100" w:beforeAutospacing="1" w:after="100" w:afterAutospacing="1"/>
    </w:pPr>
    <w:rPr>
      <w:sz w:val="24"/>
    </w:rPr>
  </w:style>
  <w:style w:type="character" w:styleId="Refdenotaderodap">
    <w:name w:val="footnote reference"/>
    <w:uiPriority w:val="99"/>
    <w:unhideWhenUsed/>
    <w:rsid w:val="00B1188A"/>
    <w:rPr>
      <w:vertAlign w:val="superscript"/>
    </w:rPr>
  </w:style>
  <w:style w:type="character" w:customStyle="1" w:styleId="normaltextrun">
    <w:name w:val="normaltextrun"/>
    <w:rsid w:val="00B1188A"/>
  </w:style>
  <w:style w:type="character" w:customStyle="1" w:styleId="apple-converted-space">
    <w:name w:val="apple-converted-space"/>
    <w:rsid w:val="00B1188A"/>
  </w:style>
  <w:style w:type="character" w:styleId="Forte">
    <w:name w:val="Strong"/>
    <w:basedOn w:val="Fontepargpadro"/>
    <w:uiPriority w:val="22"/>
    <w:qFormat/>
    <w:rsid w:val="00B1188A"/>
    <w:rPr>
      <w:b/>
      <w:bCs/>
    </w:rPr>
  </w:style>
  <w:style w:type="paragraph" w:styleId="PargrafodaLista">
    <w:name w:val="List Paragraph"/>
    <w:basedOn w:val="Normal"/>
    <w:uiPriority w:val="34"/>
    <w:qFormat/>
    <w:rsid w:val="00113EAB"/>
    <w:pPr>
      <w:ind w:left="720"/>
      <w:contextualSpacing/>
    </w:pPr>
  </w:style>
  <w:style w:type="character" w:styleId="Hyperlink">
    <w:name w:val="Hyperlink"/>
    <w:basedOn w:val="Fontepargpadro"/>
    <w:uiPriority w:val="99"/>
    <w:unhideWhenUsed/>
    <w:rsid w:val="004A51B4"/>
    <w:rPr>
      <w:color w:val="0000FF" w:themeColor="hyperlink"/>
      <w:u w:val="single"/>
    </w:rPr>
  </w:style>
  <w:style w:type="paragraph" w:styleId="Textodebalo">
    <w:name w:val="Balloon Text"/>
    <w:basedOn w:val="Normal"/>
    <w:link w:val="TextodebaloChar"/>
    <w:uiPriority w:val="99"/>
    <w:semiHidden/>
    <w:unhideWhenUsed/>
    <w:rsid w:val="008448C3"/>
    <w:rPr>
      <w:rFonts w:ascii="Tahoma" w:hAnsi="Tahoma" w:cs="Tahoma"/>
      <w:sz w:val="16"/>
      <w:szCs w:val="16"/>
    </w:rPr>
  </w:style>
  <w:style w:type="character" w:customStyle="1" w:styleId="TextodebaloChar">
    <w:name w:val="Texto de balão Char"/>
    <w:basedOn w:val="Fontepargpadro"/>
    <w:link w:val="Textodebalo"/>
    <w:uiPriority w:val="99"/>
    <w:semiHidden/>
    <w:rsid w:val="008448C3"/>
    <w:rPr>
      <w:rFonts w:ascii="Tahoma" w:eastAsia="Times New Roman" w:hAnsi="Tahoma" w:cs="Tahoma"/>
      <w:sz w:val="16"/>
      <w:szCs w:val="16"/>
      <w:lang w:eastAsia="pt-BR"/>
    </w:rPr>
  </w:style>
  <w:style w:type="paragraph" w:styleId="Cabealho">
    <w:name w:val="header"/>
    <w:basedOn w:val="Normal"/>
    <w:link w:val="CabealhoChar"/>
    <w:uiPriority w:val="99"/>
    <w:unhideWhenUsed/>
    <w:rsid w:val="00542927"/>
    <w:pPr>
      <w:tabs>
        <w:tab w:val="center" w:pos="4252"/>
        <w:tab w:val="right" w:pos="8504"/>
      </w:tabs>
    </w:pPr>
  </w:style>
  <w:style w:type="character" w:customStyle="1" w:styleId="CabealhoChar">
    <w:name w:val="Cabeçalho Char"/>
    <w:basedOn w:val="Fontepargpadro"/>
    <w:link w:val="Cabealho"/>
    <w:uiPriority w:val="99"/>
    <w:rsid w:val="00542927"/>
    <w:rPr>
      <w:rFonts w:ascii="Times New Roman" w:eastAsia="Times New Roman" w:hAnsi="Times New Roman" w:cs="Times New Roman"/>
      <w:sz w:val="28"/>
      <w:szCs w:val="24"/>
      <w:lang w:eastAsia="pt-BR"/>
    </w:rPr>
  </w:style>
  <w:style w:type="paragraph" w:styleId="Rodap">
    <w:name w:val="footer"/>
    <w:basedOn w:val="Normal"/>
    <w:link w:val="RodapChar"/>
    <w:uiPriority w:val="99"/>
    <w:unhideWhenUsed/>
    <w:rsid w:val="00542927"/>
    <w:pPr>
      <w:tabs>
        <w:tab w:val="center" w:pos="4252"/>
        <w:tab w:val="right" w:pos="8504"/>
      </w:tabs>
    </w:pPr>
  </w:style>
  <w:style w:type="character" w:customStyle="1" w:styleId="RodapChar">
    <w:name w:val="Rodapé Char"/>
    <w:basedOn w:val="Fontepargpadro"/>
    <w:link w:val="Rodap"/>
    <w:uiPriority w:val="99"/>
    <w:rsid w:val="00542927"/>
    <w:rPr>
      <w:rFonts w:ascii="Times New Roman" w:eastAsia="Times New Roman" w:hAnsi="Times New Roman" w:cs="Times New Roman"/>
      <w:sz w:val="28"/>
      <w:szCs w:val="24"/>
      <w:lang w:eastAsia="pt-BR"/>
    </w:rPr>
  </w:style>
  <w:style w:type="character" w:customStyle="1" w:styleId="Ttulo1Char">
    <w:name w:val="Título 1 Char"/>
    <w:basedOn w:val="Fontepargpadro"/>
    <w:link w:val="Ttulo1"/>
    <w:uiPriority w:val="9"/>
    <w:rsid w:val="002F6DED"/>
    <w:rPr>
      <w:rFonts w:asciiTheme="majorHAnsi" w:eastAsiaTheme="majorEastAsia" w:hAnsiTheme="majorHAnsi" w:cstheme="majorBidi"/>
      <w:color w:val="365F91" w:themeColor="accent1" w:themeShade="BF"/>
      <w:sz w:val="32"/>
      <w:szCs w:val="32"/>
      <w:lang w:eastAsia="pt-BR"/>
    </w:rPr>
  </w:style>
  <w:style w:type="character" w:styleId="nfase">
    <w:name w:val="Emphasis"/>
    <w:basedOn w:val="Fontepargpadro"/>
    <w:uiPriority w:val="20"/>
    <w:qFormat/>
    <w:rsid w:val="00B71AC3"/>
    <w:rPr>
      <w:i/>
      <w:iCs/>
    </w:rPr>
  </w:style>
  <w:style w:type="character" w:styleId="HiperlinkVisitado">
    <w:name w:val="FollowedHyperlink"/>
    <w:basedOn w:val="Fontepargpadro"/>
    <w:uiPriority w:val="99"/>
    <w:semiHidden/>
    <w:unhideWhenUsed/>
    <w:rsid w:val="008132C8"/>
    <w:rPr>
      <w:color w:val="800080" w:themeColor="followedHyperlink"/>
      <w:u w:val="single"/>
    </w:rPr>
  </w:style>
  <w:style w:type="paragraph" w:styleId="Textodenotadefim">
    <w:name w:val="endnote text"/>
    <w:basedOn w:val="Normal"/>
    <w:link w:val="TextodenotadefimChar"/>
    <w:uiPriority w:val="99"/>
    <w:unhideWhenUsed/>
    <w:rsid w:val="00DC704D"/>
    <w:rPr>
      <w:sz w:val="24"/>
    </w:rPr>
  </w:style>
  <w:style w:type="character" w:customStyle="1" w:styleId="TextodenotadefimChar">
    <w:name w:val="Texto de nota de fim Char"/>
    <w:basedOn w:val="Fontepargpadro"/>
    <w:link w:val="Textodenotadefim"/>
    <w:uiPriority w:val="99"/>
    <w:rsid w:val="00DC704D"/>
    <w:rPr>
      <w:rFonts w:ascii="Times New Roman" w:eastAsia="Times New Roman" w:hAnsi="Times New Roman" w:cs="Times New Roman"/>
      <w:sz w:val="24"/>
      <w:szCs w:val="24"/>
      <w:lang w:eastAsia="pt-BR"/>
    </w:rPr>
  </w:style>
  <w:style w:type="character" w:styleId="Refdenotadefim">
    <w:name w:val="endnote reference"/>
    <w:basedOn w:val="Fontepargpadro"/>
    <w:uiPriority w:val="99"/>
    <w:unhideWhenUsed/>
    <w:rsid w:val="00DC704D"/>
    <w:rPr>
      <w:vertAlign w:val="superscript"/>
    </w:rPr>
  </w:style>
  <w:style w:type="paragraph" w:customStyle="1" w:styleId="Otavio1">
    <w:name w:val="Otavio1"/>
    <w:basedOn w:val="Normal"/>
    <w:rsid w:val="00AA0A8B"/>
    <w:pPr>
      <w:spacing w:after="120"/>
      <w:ind w:firstLine="1440"/>
      <w:jc w:val="both"/>
    </w:pPr>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41386">
      <w:bodyDiv w:val="1"/>
      <w:marLeft w:val="0"/>
      <w:marRight w:val="0"/>
      <w:marTop w:val="0"/>
      <w:marBottom w:val="0"/>
      <w:divBdr>
        <w:top w:val="none" w:sz="0" w:space="0" w:color="auto"/>
        <w:left w:val="none" w:sz="0" w:space="0" w:color="auto"/>
        <w:bottom w:val="none" w:sz="0" w:space="0" w:color="auto"/>
        <w:right w:val="none" w:sz="0" w:space="0" w:color="auto"/>
      </w:divBdr>
    </w:div>
    <w:div w:id="86198558">
      <w:bodyDiv w:val="1"/>
      <w:marLeft w:val="0"/>
      <w:marRight w:val="0"/>
      <w:marTop w:val="0"/>
      <w:marBottom w:val="0"/>
      <w:divBdr>
        <w:top w:val="none" w:sz="0" w:space="0" w:color="auto"/>
        <w:left w:val="none" w:sz="0" w:space="0" w:color="auto"/>
        <w:bottom w:val="none" w:sz="0" w:space="0" w:color="auto"/>
        <w:right w:val="none" w:sz="0" w:space="0" w:color="auto"/>
      </w:divBdr>
    </w:div>
    <w:div w:id="89277660">
      <w:bodyDiv w:val="1"/>
      <w:marLeft w:val="0"/>
      <w:marRight w:val="0"/>
      <w:marTop w:val="0"/>
      <w:marBottom w:val="0"/>
      <w:divBdr>
        <w:top w:val="none" w:sz="0" w:space="0" w:color="auto"/>
        <w:left w:val="none" w:sz="0" w:space="0" w:color="auto"/>
        <w:bottom w:val="none" w:sz="0" w:space="0" w:color="auto"/>
        <w:right w:val="none" w:sz="0" w:space="0" w:color="auto"/>
      </w:divBdr>
    </w:div>
    <w:div w:id="147138793">
      <w:bodyDiv w:val="1"/>
      <w:marLeft w:val="0"/>
      <w:marRight w:val="0"/>
      <w:marTop w:val="0"/>
      <w:marBottom w:val="0"/>
      <w:divBdr>
        <w:top w:val="none" w:sz="0" w:space="0" w:color="auto"/>
        <w:left w:val="none" w:sz="0" w:space="0" w:color="auto"/>
        <w:bottom w:val="none" w:sz="0" w:space="0" w:color="auto"/>
        <w:right w:val="none" w:sz="0" w:space="0" w:color="auto"/>
      </w:divBdr>
    </w:div>
    <w:div w:id="150102928">
      <w:bodyDiv w:val="1"/>
      <w:marLeft w:val="0"/>
      <w:marRight w:val="0"/>
      <w:marTop w:val="0"/>
      <w:marBottom w:val="0"/>
      <w:divBdr>
        <w:top w:val="none" w:sz="0" w:space="0" w:color="auto"/>
        <w:left w:val="none" w:sz="0" w:space="0" w:color="auto"/>
        <w:bottom w:val="none" w:sz="0" w:space="0" w:color="auto"/>
        <w:right w:val="none" w:sz="0" w:space="0" w:color="auto"/>
      </w:divBdr>
    </w:div>
    <w:div w:id="183977502">
      <w:bodyDiv w:val="1"/>
      <w:marLeft w:val="0"/>
      <w:marRight w:val="0"/>
      <w:marTop w:val="0"/>
      <w:marBottom w:val="0"/>
      <w:divBdr>
        <w:top w:val="none" w:sz="0" w:space="0" w:color="auto"/>
        <w:left w:val="none" w:sz="0" w:space="0" w:color="auto"/>
        <w:bottom w:val="none" w:sz="0" w:space="0" w:color="auto"/>
        <w:right w:val="none" w:sz="0" w:space="0" w:color="auto"/>
      </w:divBdr>
    </w:div>
    <w:div w:id="224995244">
      <w:bodyDiv w:val="1"/>
      <w:marLeft w:val="0"/>
      <w:marRight w:val="0"/>
      <w:marTop w:val="0"/>
      <w:marBottom w:val="0"/>
      <w:divBdr>
        <w:top w:val="none" w:sz="0" w:space="0" w:color="auto"/>
        <w:left w:val="none" w:sz="0" w:space="0" w:color="auto"/>
        <w:bottom w:val="none" w:sz="0" w:space="0" w:color="auto"/>
        <w:right w:val="none" w:sz="0" w:space="0" w:color="auto"/>
      </w:divBdr>
      <w:divsChild>
        <w:div w:id="284779445">
          <w:marLeft w:val="0"/>
          <w:marRight w:val="0"/>
          <w:marTop w:val="0"/>
          <w:marBottom w:val="0"/>
          <w:divBdr>
            <w:top w:val="none" w:sz="0" w:space="0" w:color="auto"/>
            <w:left w:val="none" w:sz="0" w:space="0" w:color="auto"/>
            <w:bottom w:val="none" w:sz="0" w:space="0" w:color="auto"/>
            <w:right w:val="none" w:sz="0" w:space="0" w:color="auto"/>
          </w:divBdr>
        </w:div>
        <w:div w:id="1249116708">
          <w:marLeft w:val="0"/>
          <w:marRight w:val="0"/>
          <w:marTop w:val="0"/>
          <w:marBottom w:val="0"/>
          <w:divBdr>
            <w:top w:val="none" w:sz="0" w:space="0" w:color="auto"/>
            <w:left w:val="none" w:sz="0" w:space="0" w:color="auto"/>
            <w:bottom w:val="none" w:sz="0" w:space="0" w:color="auto"/>
            <w:right w:val="none" w:sz="0" w:space="0" w:color="auto"/>
          </w:divBdr>
        </w:div>
        <w:div w:id="820775975">
          <w:marLeft w:val="0"/>
          <w:marRight w:val="0"/>
          <w:marTop w:val="0"/>
          <w:marBottom w:val="0"/>
          <w:divBdr>
            <w:top w:val="none" w:sz="0" w:space="0" w:color="auto"/>
            <w:left w:val="none" w:sz="0" w:space="0" w:color="auto"/>
            <w:bottom w:val="none" w:sz="0" w:space="0" w:color="auto"/>
            <w:right w:val="none" w:sz="0" w:space="0" w:color="auto"/>
          </w:divBdr>
        </w:div>
        <w:div w:id="1131246989">
          <w:marLeft w:val="0"/>
          <w:marRight w:val="0"/>
          <w:marTop w:val="0"/>
          <w:marBottom w:val="0"/>
          <w:divBdr>
            <w:top w:val="none" w:sz="0" w:space="0" w:color="auto"/>
            <w:left w:val="none" w:sz="0" w:space="0" w:color="auto"/>
            <w:bottom w:val="none" w:sz="0" w:space="0" w:color="auto"/>
            <w:right w:val="none" w:sz="0" w:space="0" w:color="auto"/>
          </w:divBdr>
        </w:div>
        <w:div w:id="1158305175">
          <w:marLeft w:val="0"/>
          <w:marRight w:val="0"/>
          <w:marTop w:val="0"/>
          <w:marBottom w:val="0"/>
          <w:divBdr>
            <w:top w:val="none" w:sz="0" w:space="0" w:color="auto"/>
            <w:left w:val="none" w:sz="0" w:space="0" w:color="auto"/>
            <w:bottom w:val="none" w:sz="0" w:space="0" w:color="auto"/>
            <w:right w:val="none" w:sz="0" w:space="0" w:color="auto"/>
          </w:divBdr>
        </w:div>
        <w:div w:id="532808696">
          <w:marLeft w:val="0"/>
          <w:marRight w:val="0"/>
          <w:marTop w:val="0"/>
          <w:marBottom w:val="0"/>
          <w:divBdr>
            <w:top w:val="none" w:sz="0" w:space="0" w:color="auto"/>
            <w:left w:val="none" w:sz="0" w:space="0" w:color="auto"/>
            <w:bottom w:val="none" w:sz="0" w:space="0" w:color="auto"/>
            <w:right w:val="none" w:sz="0" w:space="0" w:color="auto"/>
          </w:divBdr>
        </w:div>
        <w:div w:id="1472937911">
          <w:marLeft w:val="0"/>
          <w:marRight w:val="0"/>
          <w:marTop w:val="0"/>
          <w:marBottom w:val="0"/>
          <w:divBdr>
            <w:top w:val="none" w:sz="0" w:space="0" w:color="auto"/>
            <w:left w:val="none" w:sz="0" w:space="0" w:color="auto"/>
            <w:bottom w:val="none" w:sz="0" w:space="0" w:color="auto"/>
            <w:right w:val="none" w:sz="0" w:space="0" w:color="auto"/>
          </w:divBdr>
        </w:div>
        <w:div w:id="1723288246">
          <w:marLeft w:val="0"/>
          <w:marRight w:val="0"/>
          <w:marTop w:val="0"/>
          <w:marBottom w:val="0"/>
          <w:divBdr>
            <w:top w:val="none" w:sz="0" w:space="0" w:color="auto"/>
            <w:left w:val="none" w:sz="0" w:space="0" w:color="auto"/>
            <w:bottom w:val="none" w:sz="0" w:space="0" w:color="auto"/>
            <w:right w:val="none" w:sz="0" w:space="0" w:color="auto"/>
          </w:divBdr>
        </w:div>
        <w:div w:id="1218668186">
          <w:marLeft w:val="0"/>
          <w:marRight w:val="0"/>
          <w:marTop w:val="0"/>
          <w:marBottom w:val="0"/>
          <w:divBdr>
            <w:top w:val="none" w:sz="0" w:space="0" w:color="auto"/>
            <w:left w:val="none" w:sz="0" w:space="0" w:color="auto"/>
            <w:bottom w:val="none" w:sz="0" w:space="0" w:color="auto"/>
            <w:right w:val="none" w:sz="0" w:space="0" w:color="auto"/>
          </w:divBdr>
        </w:div>
        <w:div w:id="1119688712">
          <w:marLeft w:val="0"/>
          <w:marRight w:val="0"/>
          <w:marTop w:val="0"/>
          <w:marBottom w:val="0"/>
          <w:divBdr>
            <w:top w:val="none" w:sz="0" w:space="0" w:color="auto"/>
            <w:left w:val="none" w:sz="0" w:space="0" w:color="auto"/>
            <w:bottom w:val="none" w:sz="0" w:space="0" w:color="auto"/>
            <w:right w:val="none" w:sz="0" w:space="0" w:color="auto"/>
          </w:divBdr>
        </w:div>
        <w:div w:id="1829592395">
          <w:marLeft w:val="0"/>
          <w:marRight w:val="0"/>
          <w:marTop w:val="0"/>
          <w:marBottom w:val="0"/>
          <w:divBdr>
            <w:top w:val="none" w:sz="0" w:space="0" w:color="auto"/>
            <w:left w:val="none" w:sz="0" w:space="0" w:color="auto"/>
            <w:bottom w:val="none" w:sz="0" w:space="0" w:color="auto"/>
            <w:right w:val="none" w:sz="0" w:space="0" w:color="auto"/>
          </w:divBdr>
        </w:div>
        <w:div w:id="546455484">
          <w:marLeft w:val="0"/>
          <w:marRight w:val="0"/>
          <w:marTop w:val="0"/>
          <w:marBottom w:val="0"/>
          <w:divBdr>
            <w:top w:val="none" w:sz="0" w:space="0" w:color="auto"/>
            <w:left w:val="none" w:sz="0" w:space="0" w:color="auto"/>
            <w:bottom w:val="none" w:sz="0" w:space="0" w:color="auto"/>
            <w:right w:val="none" w:sz="0" w:space="0" w:color="auto"/>
          </w:divBdr>
        </w:div>
        <w:div w:id="417216266">
          <w:marLeft w:val="0"/>
          <w:marRight w:val="0"/>
          <w:marTop w:val="0"/>
          <w:marBottom w:val="0"/>
          <w:divBdr>
            <w:top w:val="none" w:sz="0" w:space="0" w:color="auto"/>
            <w:left w:val="none" w:sz="0" w:space="0" w:color="auto"/>
            <w:bottom w:val="none" w:sz="0" w:space="0" w:color="auto"/>
            <w:right w:val="none" w:sz="0" w:space="0" w:color="auto"/>
          </w:divBdr>
        </w:div>
        <w:div w:id="545214532">
          <w:marLeft w:val="0"/>
          <w:marRight w:val="0"/>
          <w:marTop w:val="0"/>
          <w:marBottom w:val="0"/>
          <w:divBdr>
            <w:top w:val="none" w:sz="0" w:space="0" w:color="auto"/>
            <w:left w:val="none" w:sz="0" w:space="0" w:color="auto"/>
            <w:bottom w:val="none" w:sz="0" w:space="0" w:color="auto"/>
            <w:right w:val="none" w:sz="0" w:space="0" w:color="auto"/>
          </w:divBdr>
        </w:div>
        <w:div w:id="1841390859">
          <w:marLeft w:val="0"/>
          <w:marRight w:val="0"/>
          <w:marTop w:val="0"/>
          <w:marBottom w:val="0"/>
          <w:divBdr>
            <w:top w:val="none" w:sz="0" w:space="0" w:color="auto"/>
            <w:left w:val="none" w:sz="0" w:space="0" w:color="auto"/>
            <w:bottom w:val="none" w:sz="0" w:space="0" w:color="auto"/>
            <w:right w:val="none" w:sz="0" w:space="0" w:color="auto"/>
          </w:divBdr>
        </w:div>
        <w:div w:id="1834493478">
          <w:marLeft w:val="0"/>
          <w:marRight w:val="0"/>
          <w:marTop w:val="0"/>
          <w:marBottom w:val="0"/>
          <w:divBdr>
            <w:top w:val="none" w:sz="0" w:space="0" w:color="auto"/>
            <w:left w:val="none" w:sz="0" w:space="0" w:color="auto"/>
            <w:bottom w:val="none" w:sz="0" w:space="0" w:color="auto"/>
            <w:right w:val="none" w:sz="0" w:space="0" w:color="auto"/>
          </w:divBdr>
        </w:div>
        <w:div w:id="602422022">
          <w:marLeft w:val="0"/>
          <w:marRight w:val="0"/>
          <w:marTop w:val="0"/>
          <w:marBottom w:val="0"/>
          <w:divBdr>
            <w:top w:val="none" w:sz="0" w:space="0" w:color="auto"/>
            <w:left w:val="none" w:sz="0" w:space="0" w:color="auto"/>
            <w:bottom w:val="none" w:sz="0" w:space="0" w:color="auto"/>
            <w:right w:val="none" w:sz="0" w:space="0" w:color="auto"/>
          </w:divBdr>
        </w:div>
        <w:div w:id="1774086462">
          <w:marLeft w:val="0"/>
          <w:marRight w:val="0"/>
          <w:marTop w:val="0"/>
          <w:marBottom w:val="0"/>
          <w:divBdr>
            <w:top w:val="none" w:sz="0" w:space="0" w:color="auto"/>
            <w:left w:val="none" w:sz="0" w:space="0" w:color="auto"/>
            <w:bottom w:val="none" w:sz="0" w:space="0" w:color="auto"/>
            <w:right w:val="none" w:sz="0" w:space="0" w:color="auto"/>
          </w:divBdr>
        </w:div>
      </w:divsChild>
    </w:div>
    <w:div w:id="338243131">
      <w:bodyDiv w:val="1"/>
      <w:marLeft w:val="0"/>
      <w:marRight w:val="0"/>
      <w:marTop w:val="0"/>
      <w:marBottom w:val="0"/>
      <w:divBdr>
        <w:top w:val="none" w:sz="0" w:space="0" w:color="auto"/>
        <w:left w:val="none" w:sz="0" w:space="0" w:color="auto"/>
        <w:bottom w:val="none" w:sz="0" w:space="0" w:color="auto"/>
        <w:right w:val="none" w:sz="0" w:space="0" w:color="auto"/>
      </w:divBdr>
    </w:div>
    <w:div w:id="385186522">
      <w:bodyDiv w:val="1"/>
      <w:marLeft w:val="0"/>
      <w:marRight w:val="0"/>
      <w:marTop w:val="0"/>
      <w:marBottom w:val="0"/>
      <w:divBdr>
        <w:top w:val="none" w:sz="0" w:space="0" w:color="auto"/>
        <w:left w:val="none" w:sz="0" w:space="0" w:color="auto"/>
        <w:bottom w:val="none" w:sz="0" w:space="0" w:color="auto"/>
        <w:right w:val="none" w:sz="0" w:space="0" w:color="auto"/>
      </w:divBdr>
    </w:div>
    <w:div w:id="409500753">
      <w:bodyDiv w:val="1"/>
      <w:marLeft w:val="0"/>
      <w:marRight w:val="0"/>
      <w:marTop w:val="0"/>
      <w:marBottom w:val="0"/>
      <w:divBdr>
        <w:top w:val="none" w:sz="0" w:space="0" w:color="auto"/>
        <w:left w:val="none" w:sz="0" w:space="0" w:color="auto"/>
        <w:bottom w:val="none" w:sz="0" w:space="0" w:color="auto"/>
        <w:right w:val="none" w:sz="0" w:space="0" w:color="auto"/>
      </w:divBdr>
    </w:div>
    <w:div w:id="429662063">
      <w:bodyDiv w:val="1"/>
      <w:marLeft w:val="0"/>
      <w:marRight w:val="0"/>
      <w:marTop w:val="0"/>
      <w:marBottom w:val="0"/>
      <w:divBdr>
        <w:top w:val="none" w:sz="0" w:space="0" w:color="auto"/>
        <w:left w:val="none" w:sz="0" w:space="0" w:color="auto"/>
        <w:bottom w:val="none" w:sz="0" w:space="0" w:color="auto"/>
        <w:right w:val="none" w:sz="0" w:space="0" w:color="auto"/>
      </w:divBdr>
    </w:div>
    <w:div w:id="588467987">
      <w:bodyDiv w:val="1"/>
      <w:marLeft w:val="0"/>
      <w:marRight w:val="0"/>
      <w:marTop w:val="0"/>
      <w:marBottom w:val="0"/>
      <w:divBdr>
        <w:top w:val="none" w:sz="0" w:space="0" w:color="auto"/>
        <w:left w:val="none" w:sz="0" w:space="0" w:color="auto"/>
        <w:bottom w:val="none" w:sz="0" w:space="0" w:color="auto"/>
        <w:right w:val="none" w:sz="0" w:space="0" w:color="auto"/>
      </w:divBdr>
    </w:div>
    <w:div w:id="626158382">
      <w:bodyDiv w:val="1"/>
      <w:marLeft w:val="0"/>
      <w:marRight w:val="0"/>
      <w:marTop w:val="0"/>
      <w:marBottom w:val="0"/>
      <w:divBdr>
        <w:top w:val="none" w:sz="0" w:space="0" w:color="auto"/>
        <w:left w:val="none" w:sz="0" w:space="0" w:color="auto"/>
        <w:bottom w:val="none" w:sz="0" w:space="0" w:color="auto"/>
        <w:right w:val="none" w:sz="0" w:space="0" w:color="auto"/>
      </w:divBdr>
    </w:div>
    <w:div w:id="633682984">
      <w:bodyDiv w:val="1"/>
      <w:marLeft w:val="0"/>
      <w:marRight w:val="0"/>
      <w:marTop w:val="0"/>
      <w:marBottom w:val="0"/>
      <w:divBdr>
        <w:top w:val="none" w:sz="0" w:space="0" w:color="auto"/>
        <w:left w:val="none" w:sz="0" w:space="0" w:color="auto"/>
        <w:bottom w:val="none" w:sz="0" w:space="0" w:color="auto"/>
        <w:right w:val="none" w:sz="0" w:space="0" w:color="auto"/>
      </w:divBdr>
    </w:div>
    <w:div w:id="641814696">
      <w:bodyDiv w:val="1"/>
      <w:marLeft w:val="0"/>
      <w:marRight w:val="0"/>
      <w:marTop w:val="0"/>
      <w:marBottom w:val="0"/>
      <w:divBdr>
        <w:top w:val="none" w:sz="0" w:space="0" w:color="auto"/>
        <w:left w:val="none" w:sz="0" w:space="0" w:color="auto"/>
        <w:bottom w:val="none" w:sz="0" w:space="0" w:color="auto"/>
        <w:right w:val="none" w:sz="0" w:space="0" w:color="auto"/>
      </w:divBdr>
    </w:div>
    <w:div w:id="682516771">
      <w:bodyDiv w:val="1"/>
      <w:marLeft w:val="0"/>
      <w:marRight w:val="0"/>
      <w:marTop w:val="0"/>
      <w:marBottom w:val="0"/>
      <w:divBdr>
        <w:top w:val="none" w:sz="0" w:space="0" w:color="auto"/>
        <w:left w:val="none" w:sz="0" w:space="0" w:color="auto"/>
        <w:bottom w:val="none" w:sz="0" w:space="0" w:color="auto"/>
        <w:right w:val="none" w:sz="0" w:space="0" w:color="auto"/>
      </w:divBdr>
    </w:div>
    <w:div w:id="712115259">
      <w:bodyDiv w:val="1"/>
      <w:marLeft w:val="0"/>
      <w:marRight w:val="0"/>
      <w:marTop w:val="0"/>
      <w:marBottom w:val="0"/>
      <w:divBdr>
        <w:top w:val="none" w:sz="0" w:space="0" w:color="auto"/>
        <w:left w:val="none" w:sz="0" w:space="0" w:color="auto"/>
        <w:bottom w:val="none" w:sz="0" w:space="0" w:color="auto"/>
        <w:right w:val="none" w:sz="0" w:space="0" w:color="auto"/>
      </w:divBdr>
    </w:div>
    <w:div w:id="787623973">
      <w:bodyDiv w:val="1"/>
      <w:marLeft w:val="0"/>
      <w:marRight w:val="0"/>
      <w:marTop w:val="0"/>
      <w:marBottom w:val="0"/>
      <w:divBdr>
        <w:top w:val="none" w:sz="0" w:space="0" w:color="auto"/>
        <w:left w:val="none" w:sz="0" w:space="0" w:color="auto"/>
        <w:bottom w:val="none" w:sz="0" w:space="0" w:color="auto"/>
        <w:right w:val="none" w:sz="0" w:space="0" w:color="auto"/>
      </w:divBdr>
    </w:div>
    <w:div w:id="807283833">
      <w:bodyDiv w:val="1"/>
      <w:marLeft w:val="0"/>
      <w:marRight w:val="0"/>
      <w:marTop w:val="0"/>
      <w:marBottom w:val="0"/>
      <w:divBdr>
        <w:top w:val="none" w:sz="0" w:space="0" w:color="auto"/>
        <w:left w:val="none" w:sz="0" w:space="0" w:color="auto"/>
        <w:bottom w:val="none" w:sz="0" w:space="0" w:color="auto"/>
        <w:right w:val="none" w:sz="0" w:space="0" w:color="auto"/>
      </w:divBdr>
    </w:div>
    <w:div w:id="813643164">
      <w:bodyDiv w:val="1"/>
      <w:marLeft w:val="0"/>
      <w:marRight w:val="0"/>
      <w:marTop w:val="0"/>
      <w:marBottom w:val="0"/>
      <w:divBdr>
        <w:top w:val="none" w:sz="0" w:space="0" w:color="auto"/>
        <w:left w:val="none" w:sz="0" w:space="0" w:color="auto"/>
        <w:bottom w:val="none" w:sz="0" w:space="0" w:color="auto"/>
        <w:right w:val="none" w:sz="0" w:space="0" w:color="auto"/>
      </w:divBdr>
    </w:div>
    <w:div w:id="1003774217">
      <w:bodyDiv w:val="1"/>
      <w:marLeft w:val="0"/>
      <w:marRight w:val="0"/>
      <w:marTop w:val="0"/>
      <w:marBottom w:val="0"/>
      <w:divBdr>
        <w:top w:val="none" w:sz="0" w:space="0" w:color="auto"/>
        <w:left w:val="none" w:sz="0" w:space="0" w:color="auto"/>
        <w:bottom w:val="none" w:sz="0" w:space="0" w:color="auto"/>
        <w:right w:val="none" w:sz="0" w:space="0" w:color="auto"/>
      </w:divBdr>
    </w:div>
    <w:div w:id="1022900695">
      <w:bodyDiv w:val="1"/>
      <w:marLeft w:val="0"/>
      <w:marRight w:val="0"/>
      <w:marTop w:val="0"/>
      <w:marBottom w:val="0"/>
      <w:divBdr>
        <w:top w:val="none" w:sz="0" w:space="0" w:color="auto"/>
        <w:left w:val="none" w:sz="0" w:space="0" w:color="auto"/>
        <w:bottom w:val="none" w:sz="0" w:space="0" w:color="auto"/>
        <w:right w:val="none" w:sz="0" w:space="0" w:color="auto"/>
      </w:divBdr>
      <w:divsChild>
        <w:div w:id="231694484">
          <w:marLeft w:val="0"/>
          <w:marRight w:val="0"/>
          <w:marTop w:val="0"/>
          <w:marBottom w:val="0"/>
          <w:divBdr>
            <w:top w:val="none" w:sz="0" w:space="0" w:color="auto"/>
            <w:left w:val="none" w:sz="0" w:space="0" w:color="auto"/>
            <w:bottom w:val="none" w:sz="0" w:space="0" w:color="auto"/>
            <w:right w:val="none" w:sz="0" w:space="0" w:color="auto"/>
          </w:divBdr>
        </w:div>
        <w:div w:id="702361728">
          <w:marLeft w:val="0"/>
          <w:marRight w:val="0"/>
          <w:marTop w:val="0"/>
          <w:marBottom w:val="0"/>
          <w:divBdr>
            <w:top w:val="none" w:sz="0" w:space="0" w:color="auto"/>
            <w:left w:val="none" w:sz="0" w:space="0" w:color="auto"/>
            <w:bottom w:val="none" w:sz="0" w:space="0" w:color="auto"/>
            <w:right w:val="none" w:sz="0" w:space="0" w:color="auto"/>
          </w:divBdr>
        </w:div>
        <w:div w:id="1112821906">
          <w:marLeft w:val="0"/>
          <w:marRight w:val="0"/>
          <w:marTop w:val="0"/>
          <w:marBottom w:val="0"/>
          <w:divBdr>
            <w:top w:val="none" w:sz="0" w:space="0" w:color="auto"/>
            <w:left w:val="none" w:sz="0" w:space="0" w:color="auto"/>
            <w:bottom w:val="none" w:sz="0" w:space="0" w:color="auto"/>
            <w:right w:val="none" w:sz="0" w:space="0" w:color="auto"/>
          </w:divBdr>
        </w:div>
        <w:div w:id="451560233">
          <w:marLeft w:val="0"/>
          <w:marRight w:val="0"/>
          <w:marTop w:val="0"/>
          <w:marBottom w:val="0"/>
          <w:divBdr>
            <w:top w:val="none" w:sz="0" w:space="0" w:color="auto"/>
            <w:left w:val="none" w:sz="0" w:space="0" w:color="auto"/>
            <w:bottom w:val="none" w:sz="0" w:space="0" w:color="auto"/>
            <w:right w:val="none" w:sz="0" w:space="0" w:color="auto"/>
          </w:divBdr>
        </w:div>
        <w:div w:id="572470880">
          <w:marLeft w:val="0"/>
          <w:marRight w:val="0"/>
          <w:marTop w:val="0"/>
          <w:marBottom w:val="0"/>
          <w:divBdr>
            <w:top w:val="none" w:sz="0" w:space="0" w:color="auto"/>
            <w:left w:val="none" w:sz="0" w:space="0" w:color="auto"/>
            <w:bottom w:val="none" w:sz="0" w:space="0" w:color="auto"/>
            <w:right w:val="none" w:sz="0" w:space="0" w:color="auto"/>
          </w:divBdr>
        </w:div>
        <w:div w:id="164561439">
          <w:marLeft w:val="0"/>
          <w:marRight w:val="0"/>
          <w:marTop w:val="0"/>
          <w:marBottom w:val="0"/>
          <w:divBdr>
            <w:top w:val="none" w:sz="0" w:space="0" w:color="auto"/>
            <w:left w:val="none" w:sz="0" w:space="0" w:color="auto"/>
            <w:bottom w:val="none" w:sz="0" w:space="0" w:color="auto"/>
            <w:right w:val="none" w:sz="0" w:space="0" w:color="auto"/>
          </w:divBdr>
        </w:div>
        <w:div w:id="1717507986">
          <w:marLeft w:val="0"/>
          <w:marRight w:val="0"/>
          <w:marTop w:val="0"/>
          <w:marBottom w:val="0"/>
          <w:divBdr>
            <w:top w:val="none" w:sz="0" w:space="0" w:color="auto"/>
            <w:left w:val="none" w:sz="0" w:space="0" w:color="auto"/>
            <w:bottom w:val="none" w:sz="0" w:space="0" w:color="auto"/>
            <w:right w:val="none" w:sz="0" w:space="0" w:color="auto"/>
          </w:divBdr>
        </w:div>
      </w:divsChild>
    </w:div>
    <w:div w:id="1075320216">
      <w:bodyDiv w:val="1"/>
      <w:marLeft w:val="0"/>
      <w:marRight w:val="0"/>
      <w:marTop w:val="0"/>
      <w:marBottom w:val="0"/>
      <w:divBdr>
        <w:top w:val="none" w:sz="0" w:space="0" w:color="auto"/>
        <w:left w:val="none" w:sz="0" w:space="0" w:color="auto"/>
        <w:bottom w:val="none" w:sz="0" w:space="0" w:color="auto"/>
        <w:right w:val="none" w:sz="0" w:space="0" w:color="auto"/>
      </w:divBdr>
      <w:divsChild>
        <w:div w:id="1513566165">
          <w:marLeft w:val="0"/>
          <w:marRight w:val="0"/>
          <w:marTop w:val="0"/>
          <w:marBottom w:val="0"/>
          <w:divBdr>
            <w:top w:val="none" w:sz="0" w:space="0" w:color="auto"/>
            <w:left w:val="none" w:sz="0" w:space="0" w:color="auto"/>
            <w:bottom w:val="none" w:sz="0" w:space="0" w:color="auto"/>
            <w:right w:val="none" w:sz="0" w:space="0" w:color="auto"/>
          </w:divBdr>
        </w:div>
        <w:div w:id="363288587">
          <w:marLeft w:val="0"/>
          <w:marRight w:val="0"/>
          <w:marTop w:val="0"/>
          <w:marBottom w:val="0"/>
          <w:divBdr>
            <w:top w:val="none" w:sz="0" w:space="0" w:color="auto"/>
            <w:left w:val="none" w:sz="0" w:space="0" w:color="auto"/>
            <w:bottom w:val="none" w:sz="0" w:space="0" w:color="auto"/>
            <w:right w:val="none" w:sz="0" w:space="0" w:color="auto"/>
          </w:divBdr>
        </w:div>
        <w:div w:id="1079910204">
          <w:marLeft w:val="0"/>
          <w:marRight w:val="0"/>
          <w:marTop w:val="0"/>
          <w:marBottom w:val="0"/>
          <w:divBdr>
            <w:top w:val="none" w:sz="0" w:space="0" w:color="auto"/>
            <w:left w:val="none" w:sz="0" w:space="0" w:color="auto"/>
            <w:bottom w:val="none" w:sz="0" w:space="0" w:color="auto"/>
            <w:right w:val="none" w:sz="0" w:space="0" w:color="auto"/>
          </w:divBdr>
        </w:div>
      </w:divsChild>
    </w:div>
    <w:div w:id="1180847762">
      <w:bodyDiv w:val="1"/>
      <w:marLeft w:val="0"/>
      <w:marRight w:val="0"/>
      <w:marTop w:val="0"/>
      <w:marBottom w:val="0"/>
      <w:divBdr>
        <w:top w:val="none" w:sz="0" w:space="0" w:color="auto"/>
        <w:left w:val="none" w:sz="0" w:space="0" w:color="auto"/>
        <w:bottom w:val="none" w:sz="0" w:space="0" w:color="auto"/>
        <w:right w:val="none" w:sz="0" w:space="0" w:color="auto"/>
      </w:divBdr>
    </w:div>
    <w:div w:id="1184854554">
      <w:bodyDiv w:val="1"/>
      <w:marLeft w:val="0"/>
      <w:marRight w:val="0"/>
      <w:marTop w:val="0"/>
      <w:marBottom w:val="0"/>
      <w:divBdr>
        <w:top w:val="none" w:sz="0" w:space="0" w:color="auto"/>
        <w:left w:val="none" w:sz="0" w:space="0" w:color="auto"/>
        <w:bottom w:val="none" w:sz="0" w:space="0" w:color="auto"/>
        <w:right w:val="none" w:sz="0" w:space="0" w:color="auto"/>
      </w:divBdr>
    </w:div>
    <w:div w:id="1322276963">
      <w:bodyDiv w:val="1"/>
      <w:marLeft w:val="0"/>
      <w:marRight w:val="0"/>
      <w:marTop w:val="0"/>
      <w:marBottom w:val="0"/>
      <w:divBdr>
        <w:top w:val="none" w:sz="0" w:space="0" w:color="auto"/>
        <w:left w:val="none" w:sz="0" w:space="0" w:color="auto"/>
        <w:bottom w:val="none" w:sz="0" w:space="0" w:color="auto"/>
        <w:right w:val="none" w:sz="0" w:space="0" w:color="auto"/>
      </w:divBdr>
    </w:div>
    <w:div w:id="1421684852">
      <w:bodyDiv w:val="1"/>
      <w:marLeft w:val="0"/>
      <w:marRight w:val="0"/>
      <w:marTop w:val="0"/>
      <w:marBottom w:val="0"/>
      <w:divBdr>
        <w:top w:val="none" w:sz="0" w:space="0" w:color="auto"/>
        <w:left w:val="none" w:sz="0" w:space="0" w:color="auto"/>
        <w:bottom w:val="none" w:sz="0" w:space="0" w:color="auto"/>
        <w:right w:val="none" w:sz="0" w:space="0" w:color="auto"/>
      </w:divBdr>
    </w:div>
    <w:div w:id="1556888463">
      <w:bodyDiv w:val="1"/>
      <w:marLeft w:val="0"/>
      <w:marRight w:val="0"/>
      <w:marTop w:val="0"/>
      <w:marBottom w:val="0"/>
      <w:divBdr>
        <w:top w:val="none" w:sz="0" w:space="0" w:color="auto"/>
        <w:left w:val="none" w:sz="0" w:space="0" w:color="auto"/>
        <w:bottom w:val="none" w:sz="0" w:space="0" w:color="auto"/>
        <w:right w:val="none" w:sz="0" w:space="0" w:color="auto"/>
      </w:divBdr>
    </w:div>
    <w:div w:id="1571042272">
      <w:bodyDiv w:val="1"/>
      <w:marLeft w:val="0"/>
      <w:marRight w:val="0"/>
      <w:marTop w:val="0"/>
      <w:marBottom w:val="0"/>
      <w:divBdr>
        <w:top w:val="none" w:sz="0" w:space="0" w:color="auto"/>
        <w:left w:val="none" w:sz="0" w:space="0" w:color="auto"/>
        <w:bottom w:val="none" w:sz="0" w:space="0" w:color="auto"/>
        <w:right w:val="none" w:sz="0" w:space="0" w:color="auto"/>
      </w:divBdr>
    </w:div>
    <w:div w:id="1591432012">
      <w:bodyDiv w:val="1"/>
      <w:marLeft w:val="0"/>
      <w:marRight w:val="0"/>
      <w:marTop w:val="0"/>
      <w:marBottom w:val="0"/>
      <w:divBdr>
        <w:top w:val="none" w:sz="0" w:space="0" w:color="auto"/>
        <w:left w:val="none" w:sz="0" w:space="0" w:color="auto"/>
        <w:bottom w:val="none" w:sz="0" w:space="0" w:color="auto"/>
        <w:right w:val="none" w:sz="0" w:space="0" w:color="auto"/>
      </w:divBdr>
    </w:div>
    <w:div w:id="1603562534">
      <w:bodyDiv w:val="1"/>
      <w:marLeft w:val="0"/>
      <w:marRight w:val="0"/>
      <w:marTop w:val="0"/>
      <w:marBottom w:val="0"/>
      <w:divBdr>
        <w:top w:val="none" w:sz="0" w:space="0" w:color="auto"/>
        <w:left w:val="none" w:sz="0" w:space="0" w:color="auto"/>
        <w:bottom w:val="none" w:sz="0" w:space="0" w:color="auto"/>
        <w:right w:val="none" w:sz="0" w:space="0" w:color="auto"/>
      </w:divBdr>
    </w:div>
    <w:div w:id="1710109881">
      <w:bodyDiv w:val="1"/>
      <w:marLeft w:val="0"/>
      <w:marRight w:val="0"/>
      <w:marTop w:val="0"/>
      <w:marBottom w:val="0"/>
      <w:divBdr>
        <w:top w:val="none" w:sz="0" w:space="0" w:color="auto"/>
        <w:left w:val="none" w:sz="0" w:space="0" w:color="auto"/>
        <w:bottom w:val="none" w:sz="0" w:space="0" w:color="auto"/>
        <w:right w:val="none" w:sz="0" w:space="0" w:color="auto"/>
      </w:divBdr>
      <w:divsChild>
        <w:div w:id="582879032">
          <w:marLeft w:val="0"/>
          <w:marRight w:val="0"/>
          <w:marTop w:val="0"/>
          <w:marBottom w:val="0"/>
          <w:divBdr>
            <w:top w:val="none" w:sz="0" w:space="0" w:color="auto"/>
            <w:left w:val="none" w:sz="0" w:space="0" w:color="auto"/>
            <w:bottom w:val="none" w:sz="0" w:space="0" w:color="auto"/>
            <w:right w:val="none" w:sz="0" w:space="0" w:color="auto"/>
          </w:divBdr>
        </w:div>
        <w:div w:id="2002155310">
          <w:marLeft w:val="0"/>
          <w:marRight w:val="0"/>
          <w:marTop w:val="0"/>
          <w:marBottom w:val="0"/>
          <w:divBdr>
            <w:top w:val="none" w:sz="0" w:space="0" w:color="auto"/>
            <w:left w:val="none" w:sz="0" w:space="0" w:color="auto"/>
            <w:bottom w:val="none" w:sz="0" w:space="0" w:color="auto"/>
            <w:right w:val="none" w:sz="0" w:space="0" w:color="auto"/>
          </w:divBdr>
        </w:div>
        <w:div w:id="1281645003">
          <w:marLeft w:val="0"/>
          <w:marRight w:val="0"/>
          <w:marTop w:val="0"/>
          <w:marBottom w:val="0"/>
          <w:divBdr>
            <w:top w:val="none" w:sz="0" w:space="0" w:color="auto"/>
            <w:left w:val="none" w:sz="0" w:space="0" w:color="auto"/>
            <w:bottom w:val="none" w:sz="0" w:space="0" w:color="auto"/>
            <w:right w:val="none" w:sz="0" w:space="0" w:color="auto"/>
          </w:divBdr>
        </w:div>
        <w:div w:id="1841263797">
          <w:marLeft w:val="0"/>
          <w:marRight w:val="0"/>
          <w:marTop w:val="0"/>
          <w:marBottom w:val="0"/>
          <w:divBdr>
            <w:top w:val="none" w:sz="0" w:space="0" w:color="auto"/>
            <w:left w:val="none" w:sz="0" w:space="0" w:color="auto"/>
            <w:bottom w:val="none" w:sz="0" w:space="0" w:color="auto"/>
            <w:right w:val="none" w:sz="0" w:space="0" w:color="auto"/>
          </w:divBdr>
        </w:div>
        <w:div w:id="1778789312">
          <w:marLeft w:val="0"/>
          <w:marRight w:val="0"/>
          <w:marTop w:val="0"/>
          <w:marBottom w:val="0"/>
          <w:divBdr>
            <w:top w:val="none" w:sz="0" w:space="0" w:color="auto"/>
            <w:left w:val="none" w:sz="0" w:space="0" w:color="auto"/>
            <w:bottom w:val="none" w:sz="0" w:space="0" w:color="auto"/>
            <w:right w:val="none" w:sz="0" w:space="0" w:color="auto"/>
          </w:divBdr>
        </w:div>
        <w:div w:id="1810510267">
          <w:marLeft w:val="0"/>
          <w:marRight w:val="0"/>
          <w:marTop w:val="0"/>
          <w:marBottom w:val="0"/>
          <w:divBdr>
            <w:top w:val="none" w:sz="0" w:space="0" w:color="auto"/>
            <w:left w:val="none" w:sz="0" w:space="0" w:color="auto"/>
            <w:bottom w:val="none" w:sz="0" w:space="0" w:color="auto"/>
            <w:right w:val="none" w:sz="0" w:space="0" w:color="auto"/>
          </w:divBdr>
        </w:div>
      </w:divsChild>
    </w:div>
    <w:div w:id="1713190930">
      <w:bodyDiv w:val="1"/>
      <w:marLeft w:val="0"/>
      <w:marRight w:val="0"/>
      <w:marTop w:val="0"/>
      <w:marBottom w:val="0"/>
      <w:divBdr>
        <w:top w:val="none" w:sz="0" w:space="0" w:color="auto"/>
        <w:left w:val="none" w:sz="0" w:space="0" w:color="auto"/>
        <w:bottom w:val="none" w:sz="0" w:space="0" w:color="auto"/>
        <w:right w:val="none" w:sz="0" w:space="0" w:color="auto"/>
      </w:divBdr>
      <w:divsChild>
        <w:div w:id="1777750582">
          <w:marLeft w:val="0"/>
          <w:marRight w:val="0"/>
          <w:marTop w:val="0"/>
          <w:marBottom w:val="0"/>
          <w:divBdr>
            <w:top w:val="none" w:sz="0" w:space="0" w:color="auto"/>
            <w:left w:val="none" w:sz="0" w:space="0" w:color="auto"/>
            <w:bottom w:val="none" w:sz="0" w:space="0" w:color="auto"/>
            <w:right w:val="none" w:sz="0" w:space="0" w:color="auto"/>
          </w:divBdr>
        </w:div>
        <w:div w:id="288052739">
          <w:marLeft w:val="0"/>
          <w:marRight w:val="0"/>
          <w:marTop w:val="0"/>
          <w:marBottom w:val="0"/>
          <w:divBdr>
            <w:top w:val="none" w:sz="0" w:space="0" w:color="auto"/>
            <w:left w:val="none" w:sz="0" w:space="0" w:color="auto"/>
            <w:bottom w:val="none" w:sz="0" w:space="0" w:color="auto"/>
            <w:right w:val="none" w:sz="0" w:space="0" w:color="auto"/>
          </w:divBdr>
        </w:div>
        <w:div w:id="1479691921">
          <w:marLeft w:val="0"/>
          <w:marRight w:val="0"/>
          <w:marTop w:val="0"/>
          <w:marBottom w:val="0"/>
          <w:divBdr>
            <w:top w:val="none" w:sz="0" w:space="0" w:color="auto"/>
            <w:left w:val="none" w:sz="0" w:space="0" w:color="auto"/>
            <w:bottom w:val="none" w:sz="0" w:space="0" w:color="auto"/>
            <w:right w:val="none" w:sz="0" w:space="0" w:color="auto"/>
          </w:divBdr>
        </w:div>
        <w:div w:id="850072304">
          <w:marLeft w:val="0"/>
          <w:marRight w:val="0"/>
          <w:marTop w:val="0"/>
          <w:marBottom w:val="0"/>
          <w:divBdr>
            <w:top w:val="none" w:sz="0" w:space="0" w:color="auto"/>
            <w:left w:val="none" w:sz="0" w:space="0" w:color="auto"/>
            <w:bottom w:val="none" w:sz="0" w:space="0" w:color="auto"/>
            <w:right w:val="none" w:sz="0" w:space="0" w:color="auto"/>
          </w:divBdr>
        </w:div>
        <w:div w:id="448091369">
          <w:marLeft w:val="0"/>
          <w:marRight w:val="0"/>
          <w:marTop w:val="0"/>
          <w:marBottom w:val="0"/>
          <w:divBdr>
            <w:top w:val="none" w:sz="0" w:space="0" w:color="auto"/>
            <w:left w:val="none" w:sz="0" w:space="0" w:color="auto"/>
            <w:bottom w:val="none" w:sz="0" w:space="0" w:color="auto"/>
            <w:right w:val="none" w:sz="0" w:space="0" w:color="auto"/>
          </w:divBdr>
        </w:div>
        <w:div w:id="580063871">
          <w:marLeft w:val="0"/>
          <w:marRight w:val="0"/>
          <w:marTop w:val="0"/>
          <w:marBottom w:val="0"/>
          <w:divBdr>
            <w:top w:val="none" w:sz="0" w:space="0" w:color="auto"/>
            <w:left w:val="none" w:sz="0" w:space="0" w:color="auto"/>
            <w:bottom w:val="none" w:sz="0" w:space="0" w:color="auto"/>
            <w:right w:val="none" w:sz="0" w:space="0" w:color="auto"/>
          </w:divBdr>
        </w:div>
        <w:div w:id="601690508">
          <w:marLeft w:val="0"/>
          <w:marRight w:val="0"/>
          <w:marTop w:val="0"/>
          <w:marBottom w:val="0"/>
          <w:divBdr>
            <w:top w:val="none" w:sz="0" w:space="0" w:color="auto"/>
            <w:left w:val="none" w:sz="0" w:space="0" w:color="auto"/>
            <w:bottom w:val="none" w:sz="0" w:space="0" w:color="auto"/>
            <w:right w:val="none" w:sz="0" w:space="0" w:color="auto"/>
          </w:divBdr>
        </w:div>
        <w:div w:id="1006399393">
          <w:marLeft w:val="0"/>
          <w:marRight w:val="0"/>
          <w:marTop w:val="0"/>
          <w:marBottom w:val="0"/>
          <w:divBdr>
            <w:top w:val="none" w:sz="0" w:space="0" w:color="auto"/>
            <w:left w:val="none" w:sz="0" w:space="0" w:color="auto"/>
            <w:bottom w:val="none" w:sz="0" w:space="0" w:color="auto"/>
            <w:right w:val="none" w:sz="0" w:space="0" w:color="auto"/>
          </w:divBdr>
        </w:div>
        <w:div w:id="740367764">
          <w:marLeft w:val="0"/>
          <w:marRight w:val="0"/>
          <w:marTop w:val="0"/>
          <w:marBottom w:val="0"/>
          <w:divBdr>
            <w:top w:val="none" w:sz="0" w:space="0" w:color="auto"/>
            <w:left w:val="none" w:sz="0" w:space="0" w:color="auto"/>
            <w:bottom w:val="none" w:sz="0" w:space="0" w:color="auto"/>
            <w:right w:val="none" w:sz="0" w:space="0" w:color="auto"/>
          </w:divBdr>
        </w:div>
        <w:div w:id="1066683991">
          <w:marLeft w:val="0"/>
          <w:marRight w:val="0"/>
          <w:marTop w:val="0"/>
          <w:marBottom w:val="0"/>
          <w:divBdr>
            <w:top w:val="none" w:sz="0" w:space="0" w:color="auto"/>
            <w:left w:val="none" w:sz="0" w:space="0" w:color="auto"/>
            <w:bottom w:val="none" w:sz="0" w:space="0" w:color="auto"/>
            <w:right w:val="none" w:sz="0" w:space="0" w:color="auto"/>
          </w:divBdr>
        </w:div>
        <w:div w:id="2126462241">
          <w:marLeft w:val="0"/>
          <w:marRight w:val="0"/>
          <w:marTop w:val="0"/>
          <w:marBottom w:val="0"/>
          <w:divBdr>
            <w:top w:val="none" w:sz="0" w:space="0" w:color="auto"/>
            <w:left w:val="none" w:sz="0" w:space="0" w:color="auto"/>
            <w:bottom w:val="none" w:sz="0" w:space="0" w:color="auto"/>
            <w:right w:val="none" w:sz="0" w:space="0" w:color="auto"/>
          </w:divBdr>
        </w:div>
        <w:div w:id="835925804">
          <w:marLeft w:val="0"/>
          <w:marRight w:val="0"/>
          <w:marTop w:val="0"/>
          <w:marBottom w:val="0"/>
          <w:divBdr>
            <w:top w:val="none" w:sz="0" w:space="0" w:color="auto"/>
            <w:left w:val="none" w:sz="0" w:space="0" w:color="auto"/>
            <w:bottom w:val="none" w:sz="0" w:space="0" w:color="auto"/>
            <w:right w:val="none" w:sz="0" w:space="0" w:color="auto"/>
          </w:divBdr>
        </w:div>
        <w:div w:id="470635160">
          <w:marLeft w:val="0"/>
          <w:marRight w:val="0"/>
          <w:marTop w:val="0"/>
          <w:marBottom w:val="0"/>
          <w:divBdr>
            <w:top w:val="none" w:sz="0" w:space="0" w:color="auto"/>
            <w:left w:val="none" w:sz="0" w:space="0" w:color="auto"/>
            <w:bottom w:val="none" w:sz="0" w:space="0" w:color="auto"/>
            <w:right w:val="none" w:sz="0" w:space="0" w:color="auto"/>
          </w:divBdr>
        </w:div>
        <w:div w:id="1050689318">
          <w:marLeft w:val="0"/>
          <w:marRight w:val="0"/>
          <w:marTop w:val="0"/>
          <w:marBottom w:val="0"/>
          <w:divBdr>
            <w:top w:val="none" w:sz="0" w:space="0" w:color="auto"/>
            <w:left w:val="none" w:sz="0" w:space="0" w:color="auto"/>
            <w:bottom w:val="none" w:sz="0" w:space="0" w:color="auto"/>
            <w:right w:val="none" w:sz="0" w:space="0" w:color="auto"/>
          </w:divBdr>
        </w:div>
        <w:div w:id="669261106">
          <w:marLeft w:val="0"/>
          <w:marRight w:val="0"/>
          <w:marTop w:val="0"/>
          <w:marBottom w:val="0"/>
          <w:divBdr>
            <w:top w:val="none" w:sz="0" w:space="0" w:color="auto"/>
            <w:left w:val="none" w:sz="0" w:space="0" w:color="auto"/>
            <w:bottom w:val="none" w:sz="0" w:space="0" w:color="auto"/>
            <w:right w:val="none" w:sz="0" w:space="0" w:color="auto"/>
          </w:divBdr>
        </w:div>
        <w:div w:id="524756584">
          <w:marLeft w:val="0"/>
          <w:marRight w:val="0"/>
          <w:marTop w:val="0"/>
          <w:marBottom w:val="0"/>
          <w:divBdr>
            <w:top w:val="none" w:sz="0" w:space="0" w:color="auto"/>
            <w:left w:val="none" w:sz="0" w:space="0" w:color="auto"/>
            <w:bottom w:val="none" w:sz="0" w:space="0" w:color="auto"/>
            <w:right w:val="none" w:sz="0" w:space="0" w:color="auto"/>
          </w:divBdr>
        </w:div>
        <w:div w:id="1913153488">
          <w:marLeft w:val="0"/>
          <w:marRight w:val="0"/>
          <w:marTop w:val="0"/>
          <w:marBottom w:val="0"/>
          <w:divBdr>
            <w:top w:val="none" w:sz="0" w:space="0" w:color="auto"/>
            <w:left w:val="none" w:sz="0" w:space="0" w:color="auto"/>
            <w:bottom w:val="none" w:sz="0" w:space="0" w:color="auto"/>
            <w:right w:val="none" w:sz="0" w:space="0" w:color="auto"/>
          </w:divBdr>
        </w:div>
        <w:div w:id="862279559">
          <w:marLeft w:val="0"/>
          <w:marRight w:val="0"/>
          <w:marTop w:val="0"/>
          <w:marBottom w:val="0"/>
          <w:divBdr>
            <w:top w:val="none" w:sz="0" w:space="0" w:color="auto"/>
            <w:left w:val="none" w:sz="0" w:space="0" w:color="auto"/>
            <w:bottom w:val="none" w:sz="0" w:space="0" w:color="auto"/>
            <w:right w:val="none" w:sz="0" w:space="0" w:color="auto"/>
          </w:divBdr>
        </w:div>
      </w:divsChild>
    </w:div>
    <w:div w:id="1767194392">
      <w:bodyDiv w:val="1"/>
      <w:marLeft w:val="0"/>
      <w:marRight w:val="0"/>
      <w:marTop w:val="0"/>
      <w:marBottom w:val="0"/>
      <w:divBdr>
        <w:top w:val="none" w:sz="0" w:space="0" w:color="auto"/>
        <w:left w:val="none" w:sz="0" w:space="0" w:color="auto"/>
        <w:bottom w:val="none" w:sz="0" w:space="0" w:color="auto"/>
        <w:right w:val="none" w:sz="0" w:space="0" w:color="auto"/>
      </w:divBdr>
    </w:div>
    <w:div w:id="1779567045">
      <w:bodyDiv w:val="1"/>
      <w:marLeft w:val="0"/>
      <w:marRight w:val="0"/>
      <w:marTop w:val="0"/>
      <w:marBottom w:val="0"/>
      <w:divBdr>
        <w:top w:val="none" w:sz="0" w:space="0" w:color="auto"/>
        <w:left w:val="none" w:sz="0" w:space="0" w:color="auto"/>
        <w:bottom w:val="none" w:sz="0" w:space="0" w:color="auto"/>
        <w:right w:val="none" w:sz="0" w:space="0" w:color="auto"/>
      </w:divBdr>
    </w:div>
    <w:div w:id="1812283638">
      <w:bodyDiv w:val="1"/>
      <w:marLeft w:val="0"/>
      <w:marRight w:val="0"/>
      <w:marTop w:val="0"/>
      <w:marBottom w:val="0"/>
      <w:divBdr>
        <w:top w:val="none" w:sz="0" w:space="0" w:color="auto"/>
        <w:left w:val="none" w:sz="0" w:space="0" w:color="auto"/>
        <w:bottom w:val="none" w:sz="0" w:space="0" w:color="auto"/>
        <w:right w:val="none" w:sz="0" w:space="0" w:color="auto"/>
      </w:divBdr>
    </w:div>
    <w:div w:id="1889760240">
      <w:bodyDiv w:val="1"/>
      <w:marLeft w:val="0"/>
      <w:marRight w:val="0"/>
      <w:marTop w:val="0"/>
      <w:marBottom w:val="0"/>
      <w:divBdr>
        <w:top w:val="none" w:sz="0" w:space="0" w:color="auto"/>
        <w:left w:val="none" w:sz="0" w:space="0" w:color="auto"/>
        <w:bottom w:val="none" w:sz="0" w:space="0" w:color="auto"/>
        <w:right w:val="none" w:sz="0" w:space="0" w:color="auto"/>
      </w:divBdr>
    </w:div>
    <w:div w:id="1894386226">
      <w:bodyDiv w:val="1"/>
      <w:marLeft w:val="0"/>
      <w:marRight w:val="0"/>
      <w:marTop w:val="0"/>
      <w:marBottom w:val="0"/>
      <w:divBdr>
        <w:top w:val="none" w:sz="0" w:space="0" w:color="auto"/>
        <w:left w:val="none" w:sz="0" w:space="0" w:color="auto"/>
        <w:bottom w:val="none" w:sz="0" w:space="0" w:color="auto"/>
        <w:right w:val="none" w:sz="0" w:space="0" w:color="auto"/>
      </w:divBdr>
    </w:div>
    <w:div w:id="1901135621">
      <w:bodyDiv w:val="1"/>
      <w:marLeft w:val="0"/>
      <w:marRight w:val="0"/>
      <w:marTop w:val="0"/>
      <w:marBottom w:val="0"/>
      <w:divBdr>
        <w:top w:val="none" w:sz="0" w:space="0" w:color="auto"/>
        <w:left w:val="none" w:sz="0" w:space="0" w:color="auto"/>
        <w:bottom w:val="none" w:sz="0" w:space="0" w:color="auto"/>
        <w:right w:val="none" w:sz="0" w:space="0" w:color="auto"/>
      </w:divBdr>
    </w:div>
    <w:div w:id="1963269160">
      <w:bodyDiv w:val="1"/>
      <w:marLeft w:val="0"/>
      <w:marRight w:val="0"/>
      <w:marTop w:val="0"/>
      <w:marBottom w:val="0"/>
      <w:divBdr>
        <w:top w:val="none" w:sz="0" w:space="0" w:color="auto"/>
        <w:left w:val="none" w:sz="0" w:space="0" w:color="auto"/>
        <w:bottom w:val="none" w:sz="0" w:space="0" w:color="auto"/>
        <w:right w:val="none" w:sz="0" w:space="0" w:color="auto"/>
      </w:divBdr>
    </w:div>
    <w:div w:id="2007978622">
      <w:bodyDiv w:val="1"/>
      <w:marLeft w:val="0"/>
      <w:marRight w:val="0"/>
      <w:marTop w:val="0"/>
      <w:marBottom w:val="0"/>
      <w:divBdr>
        <w:top w:val="none" w:sz="0" w:space="0" w:color="auto"/>
        <w:left w:val="none" w:sz="0" w:space="0" w:color="auto"/>
        <w:bottom w:val="none" w:sz="0" w:space="0" w:color="auto"/>
        <w:right w:val="none" w:sz="0" w:space="0" w:color="auto"/>
      </w:divBdr>
    </w:div>
    <w:div w:id="2051612425">
      <w:bodyDiv w:val="1"/>
      <w:marLeft w:val="0"/>
      <w:marRight w:val="0"/>
      <w:marTop w:val="0"/>
      <w:marBottom w:val="0"/>
      <w:divBdr>
        <w:top w:val="none" w:sz="0" w:space="0" w:color="auto"/>
        <w:left w:val="none" w:sz="0" w:space="0" w:color="auto"/>
        <w:bottom w:val="none" w:sz="0" w:space="0" w:color="auto"/>
        <w:right w:val="none" w:sz="0" w:space="0" w:color="auto"/>
      </w:divBdr>
    </w:div>
    <w:div w:id="205418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globo.globo.com/sociedade/582327-familiares-de-primeira-vitima-do-coronavirus-sao-internados-em-sao-paulo-rv1-243142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rquivos2.saude.gov.br/images/pdf/2020/fevereiro/11/protocolo-manejo-coronavirus.pdf"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globo.globo.com/sociedade/coronavirus/1004838-sp-confirma-quarta-morte-por-coronavirus-no-estado-24313485"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ocumentcloud.adobe.com/link/track?uri=urn%3Aaaid%3Ascds%3AUS%3Ab52a8b70-4c99-40ce-b6e9-7b7c111b3b29&amp;fbclid=IwAR207egh3q0N1-CXLXVCX1eIsnxhB2C4M8d6bdhJRtqRA9__SYYCaMEAHZk" TargetMode="External"/><Relationship Id="rId3" Type="http://schemas.openxmlformats.org/officeDocument/2006/relationships/hyperlink" Target="https://g1.globo.com/sp/sao-paulo/noticia/2020/03/18/sp-tem-quatro-mortes-confirmadas-pelo-coronavirus.ghtml" TargetMode="External"/><Relationship Id="rId7" Type="http://schemas.openxmlformats.org/officeDocument/2006/relationships/hyperlink" Target="https://www.saude.rj.gov.br/noticias/2020/03/nota-tecnica-svsses-rj-n-082020" TargetMode="External"/><Relationship Id="rId2" Type="http://schemas.openxmlformats.org/officeDocument/2006/relationships/hyperlink" Target="https://oglobo.globo.com/sociedade/governo-do-rio-confirma-segunda-morte-por-coronavirus-no-estado-ja-sao-seis-no-pais-24314798" TargetMode="External"/><Relationship Id="rId1" Type="http://schemas.openxmlformats.org/officeDocument/2006/relationships/hyperlink" Target="https://saude.estadao.com.br/noticias/geral,casos-de-coronavirus-podem-explodir-2400-diz-estudo,70003237089" TargetMode="External"/><Relationship Id="rId6" Type="http://schemas.openxmlformats.org/officeDocument/2006/relationships/hyperlink" Target="https://agenciabrasil.ebc.com.br/saude/noticia/2020-03/por-que-coronavirus-preocupa-idosos" TargetMode="External"/><Relationship Id="rId5" Type="http://schemas.openxmlformats.org/officeDocument/2006/relationships/hyperlink" Target="https://www.bbc.com/portuguese/amp/internacional-51738586" TargetMode="External"/><Relationship Id="rId4" Type="http://schemas.openxmlformats.org/officeDocument/2006/relationships/hyperlink" Target="https://noticias.r7.com/saude/oms-registra-quase-11-mil-novos-casos-de-coronavirus-no-mundo-15032020" TargetMode="External"/><Relationship Id="rId9" Type="http://schemas.openxmlformats.org/officeDocument/2006/relationships/hyperlink" Target="https://epoca.globo.com/rio/mais-de-um-ano-depois-nenhum-dos-159-presos-em-festa-da-milicia-segue-preso-237857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5C64C-7E5D-47EE-A74E-A7520A0E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51</Pages>
  <Words>12874</Words>
  <Characters>69520</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Defensor</dc:creator>
  <cp:lastModifiedBy>Ricardo André de Souza</cp:lastModifiedBy>
  <cp:revision>7</cp:revision>
  <cp:lastPrinted>2015-07-13T14:51:00Z</cp:lastPrinted>
  <dcterms:created xsi:type="dcterms:W3CDTF">2020-03-23T21:30:00Z</dcterms:created>
  <dcterms:modified xsi:type="dcterms:W3CDTF">2020-03-24T20:23:00Z</dcterms:modified>
</cp:coreProperties>
</file>