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2E" w:rsidRPr="00752C2E" w:rsidRDefault="00752C2E" w:rsidP="00280B14">
      <w:pPr>
        <w:jc w:val="both"/>
        <w:rPr>
          <w:rFonts w:ascii="Times New Roman" w:hAnsi="Times New Roman" w:cs="Times New Roman"/>
        </w:rPr>
      </w:pPr>
      <w:r w:rsidRPr="00752C2E">
        <w:rPr>
          <w:rFonts w:ascii="Times New Roman" w:hAnsi="Times New Roman" w:cs="Times New Roman"/>
        </w:rPr>
        <w:t xml:space="preserve">MPRJ e Defensoria obtêm sentença impedindo o município do Rio de proibir atendimento bancário presencial </w:t>
      </w:r>
      <w:proofErr w:type="gramStart"/>
      <w:r w:rsidRPr="00752C2E">
        <w:rPr>
          <w:rFonts w:ascii="Times New Roman" w:hAnsi="Times New Roman" w:cs="Times New Roman"/>
        </w:rPr>
        <w:t>a idosos</w:t>
      </w:r>
      <w:proofErr w:type="gramEnd"/>
      <w:r w:rsidRPr="00752C2E">
        <w:rPr>
          <w:rFonts w:ascii="Times New Roman" w:hAnsi="Times New Roman" w:cs="Times New Roman"/>
        </w:rPr>
        <w:t xml:space="preserve"> durante a pandemia</w:t>
      </w:r>
    </w:p>
    <w:p w:rsidR="00752C2E" w:rsidRPr="00752C2E" w:rsidRDefault="00752C2E" w:rsidP="00280B14">
      <w:pPr>
        <w:jc w:val="both"/>
        <w:rPr>
          <w:rFonts w:ascii="Times New Roman" w:hAnsi="Times New Roman" w:cs="Times New Roman"/>
        </w:rPr>
      </w:pPr>
    </w:p>
    <w:p w:rsidR="00280B14" w:rsidRDefault="00280B14" w:rsidP="00280B14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:rsidR="00280B14" w:rsidRDefault="00280B14" w:rsidP="00280B14">
      <w:pPr>
        <w:jc w:val="both"/>
        <w:rPr>
          <w:rFonts w:ascii="Times New Roman" w:hAnsi="Times New Roman" w:cs="Times New Roman"/>
        </w:rPr>
      </w:pPr>
      <w:r w:rsidRPr="00280B14">
        <w:rPr>
          <w:rFonts w:ascii="Times New Roman" w:hAnsi="Times New Roman" w:cs="Times New Roman"/>
        </w:rPr>
        <w:t>Idosos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80B14">
        <w:rPr>
          <w:rFonts w:ascii="Times New Roman" w:hAnsi="Times New Roman" w:cs="Times New Roman"/>
        </w:rPr>
        <w:t>são</w:t>
      </w:r>
      <w:proofErr w:type="gramEnd"/>
      <w:r w:rsidRPr="00280B14">
        <w:rPr>
          <w:rFonts w:ascii="Times New Roman" w:hAnsi="Times New Roman" w:cs="Times New Roman"/>
        </w:rPr>
        <w:t xml:space="preserve"> o grupo etário que mais usa o atendimento presencial das agências bancárias, por falta de costume com computadores e celulares.</w:t>
      </w:r>
      <w:r>
        <w:rPr>
          <w:rFonts w:ascii="Times New Roman" w:hAnsi="Times New Roman" w:cs="Times New Roman"/>
        </w:rPr>
        <w:t xml:space="preserve"> Assim, é desproporcional e </w:t>
      </w:r>
      <w:proofErr w:type="spellStart"/>
      <w:r>
        <w:rPr>
          <w:rFonts w:ascii="Times New Roman" w:hAnsi="Times New Roman" w:cs="Times New Roman"/>
        </w:rPr>
        <w:t>irrazoável</w:t>
      </w:r>
      <w:proofErr w:type="spellEnd"/>
      <w:r>
        <w:rPr>
          <w:rFonts w:ascii="Times New Roman" w:hAnsi="Times New Roman" w:cs="Times New Roman"/>
        </w:rPr>
        <w:t xml:space="preserve"> proibir o funcionamento desses estabelecimentos, ainda que com o objetivo de proteger os mais velhos, integrantes do grupo de risco da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>-19. Até porque eles dependem desses serviços para obter dinheiro para sua subsistência.</w:t>
      </w:r>
    </w:p>
    <w:p w:rsidR="00280B14" w:rsidRDefault="00280B14" w:rsidP="00280B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Esse foi o fundamento usado pela </w:t>
      </w:r>
      <w:r w:rsidRPr="00752C2E">
        <w:rPr>
          <w:rFonts w:ascii="Times New Roman" w:hAnsi="Times New Roman" w:cs="Times New Roman"/>
        </w:rPr>
        <w:t>10ª Vara de Fazenda Pública d</w:t>
      </w:r>
      <w:r>
        <w:rPr>
          <w:rFonts w:ascii="Times New Roman" w:hAnsi="Times New Roman" w:cs="Times New Roman"/>
        </w:rPr>
        <w:t>o</w:t>
      </w:r>
      <w:r w:rsidRPr="00752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Rio de Janeiro para proibir</w:t>
      </w:r>
      <w:r w:rsidRPr="00752C2E">
        <w:rPr>
          <w:rFonts w:ascii="Times New Roman" w:hAnsi="Times New Roman" w:cs="Times New Roman"/>
        </w:rPr>
        <w:t xml:space="preserve"> a prefeitura de impor</w:t>
      </w:r>
      <w:r>
        <w:rPr>
          <w:rFonts w:ascii="Times New Roman" w:hAnsi="Times New Roman" w:cs="Times New Roman"/>
        </w:rPr>
        <w:t xml:space="preserve"> restrição a bancos de prestar qualquer serviço por meio de atendimento presencial a pessoas com mais de 60 anos. Em caso de descumprimento, a prefeitura terá que pagar multa diária de R$ 500 mil.</w:t>
      </w:r>
    </w:p>
    <w:p w:rsidR="00280B14" w:rsidRDefault="00280B14" w:rsidP="00280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março, a </w:t>
      </w:r>
      <w:r w:rsidRPr="00280B14">
        <w:rPr>
          <w:rFonts w:ascii="Times New Roman" w:hAnsi="Times New Roman" w:cs="Times New Roman"/>
        </w:rPr>
        <w:t xml:space="preserve">Prefeitura do Rio suspendeu o funcionamento das agências bancárias para evitar aglomerações e, com isso, conter a propagação do </w:t>
      </w:r>
      <w:proofErr w:type="spellStart"/>
      <w:r w:rsidRPr="00280B14">
        <w:rPr>
          <w:rFonts w:ascii="Times New Roman" w:hAnsi="Times New Roman" w:cs="Times New Roman"/>
        </w:rPr>
        <w:t>coronavírus</w:t>
      </w:r>
      <w:proofErr w:type="spellEnd"/>
      <w:r w:rsidRPr="00280B14">
        <w:rPr>
          <w:rFonts w:ascii="Times New Roman" w:hAnsi="Times New Roman" w:cs="Times New Roman"/>
        </w:rPr>
        <w:t>. O Ministério Público e a Defensoria Pública moveram ação civil pública pedindo a revogação da medida.</w:t>
      </w:r>
      <w:r>
        <w:rPr>
          <w:rFonts w:ascii="Times New Roman" w:hAnsi="Times New Roman" w:cs="Times New Roman"/>
        </w:rPr>
        <w:t xml:space="preserve"> Em sua defesa, a prefeitura argumentou que buscou preservar a saúde pública.</w:t>
      </w:r>
    </w:p>
    <w:p w:rsidR="00280B14" w:rsidRPr="00752C2E" w:rsidRDefault="00280B14" w:rsidP="00280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juiz </w:t>
      </w:r>
      <w:r w:rsidRPr="00752C2E">
        <w:rPr>
          <w:rFonts w:ascii="Times New Roman" w:hAnsi="Times New Roman" w:cs="Times New Roman"/>
        </w:rPr>
        <w:t>João Luiz Ferraz de Oliveira Lima</w:t>
      </w:r>
      <w:r>
        <w:rPr>
          <w:rFonts w:ascii="Times New Roman" w:hAnsi="Times New Roman" w:cs="Times New Roman"/>
        </w:rPr>
        <w:t xml:space="preserve"> concedeu liminar para </w:t>
      </w:r>
      <w:r w:rsidRPr="00280B14">
        <w:rPr>
          <w:rFonts w:ascii="Times New Roman" w:hAnsi="Times New Roman" w:cs="Times New Roman"/>
        </w:rPr>
        <w:t>ordenar que o município deix</w:t>
      </w:r>
      <w:r>
        <w:rPr>
          <w:rFonts w:ascii="Times New Roman" w:hAnsi="Times New Roman" w:cs="Times New Roman"/>
        </w:rPr>
        <w:t>asse</w:t>
      </w:r>
      <w:r w:rsidRPr="00280B14">
        <w:rPr>
          <w:rFonts w:ascii="Times New Roman" w:hAnsi="Times New Roman" w:cs="Times New Roman"/>
        </w:rPr>
        <w:t xml:space="preserve"> de proibir agências de prestar atendimento presencial a pessoas com mais de 60 anos.</w:t>
      </w:r>
      <w:r>
        <w:rPr>
          <w:rFonts w:ascii="Times New Roman" w:hAnsi="Times New Roman" w:cs="Times New Roman"/>
        </w:rPr>
        <w:t xml:space="preserve"> Ele manteve a decisão no mérito. Segundo o julgador, a norma dificultou o dia a dia dos idosos.</w:t>
      </w:r>
    </w:p>
    <w:p w:rsidR="00E11BAC" w:rsidRDefault="00752C2E" w:rsidP="00280B14">
      <w:pPr>
        <w:jc w:val="both"/>
        <w:rPr>
          <w:rFonts w:ascii="Times New Roman" w:hAnsi="Times New Roman" w:cs="Times New Roman"/>
        </w:rPr>
      </w:pPr>
      <w:r w:rsidRPr="00752C2E">
        <w:rPr>
          <w:rFonts w:ascii="Times New Roman" w:hAnsi="Times New Roman" w:cs="Times New Roman"/>
        </w:rPr>
        <w:t xml:space="preserve">“Assim, a pretexto de resguardar a saúde dos idosos, a norma impugnada age de forma desproporcional e </w:t>
      </w:r>
      <w:proofErr w:type="spellStart"/>
      <w:r w:rsidRPr="00752C2E">
        <w:rPr>
          <w:rFonts w:ascii="Times New Roman" w:hAnsi="Times New Roman" w:cs="Times New Roman"/>
        </w:rPr>
        <w:t>irrazoável</w:t>
      </w:r>
      <w:proofErr w:type="spellEnd"/>
      <w:r w:rsidRPr="00752C2E">
        <w:rPr>
          <w:rFonts w:ascii="Times New Roman" w:hAnsi="Times New Roman" w:cs="Times New Roman"/>
        </w:rPr>
        <w:t xml:space="preserve">. E ainda pior: propicia a ocorrência de situações em que esse grupo, vendo-se na premência de fazer uso do serviço presencial, mas impedido, acabará, para não se ver privado de numerário essencial à subsistência, tendo de ir buscar soluções alternativas pouco recomendáveis, como, por exemplo, confiar o uso e guarda de cartões bancários e senhas pessoais a terceiros que poderão se valer da fragilidade da pessoa para obter vantagem ou cometer fraudes”, </w:t>
      </w:r>
      <w:r w:rsidR="00280B14">
        <w:rPr>
          <w:rFonts w:ascii="Times New Roman" w:hAnsi="Times New Roman" w:cs="Times New Roman"/>
        </w:rPr>
        <w:t>disse o juiz</w:t>
      </w:r>
      <w:r w:rsidRPr="00752C2E">
        <w:rPr>
          <w:rFonts w:ascii="Times New Roman" w:hAnsi="Times New Roman" w:cs="Times New Roman"/>
        </w:rPr>
        <w:t>.</w:t>
      </w:r>
    </w:p>
    <w:p w:rsidR="00280B14" w:rsidRDefault="00280B14" w:rsidP="00280B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Lima também ressaltou que as instituições bancárias adotaram medidas para evitar o contágio de idosos, </w:t>
      </w:r>
      <w:r w:rsidRPr="00280B14">
        <w:rPr>
          <w:rFonts w:ascii="Times New Roman" w:hAnsi="Times New Roman" w:cs="Times New Roman"/>
        </w:rPr>
        <w:t xml:space="preserve">como reserva de horário a si para atendimento personalizado e intensificação das medidas de higienização </w:t>
      </w:r>
      <w:r>
        <w:rPr>
          <w:rFonts w:ascii="Times New Roman" w:hAnsi="Times New Roman" w:cs="Times New Roman"/>
        </w:rPr>
        <w:t>em suas</w:t>
      </w:r>
      <w:r w:rsidRPr="00280B14">
        <w:rPr>
          <w:rFonts w:ascii="Times New Roman" w:hAnsi="Times New Roman" w:cs="Times New Roman"/>
        </w:rPr>
        <w:t xml:space="preserve"> instalações. </w:t>
      </w:r>
      <w:r w:rsidR="00667708">
        <w:rPr>
          <w:rFonts w:ascii="Times New Roman" w:hAnsi="Times New Roman" w:cs="Times New Roman"/>
        </w:rPr>
        <w:t>P</w:t>
      </w:r>
      <w:r w:rsidRPr="00280B14">
        <w:rPr>
          <w:rFonts w:ascii="Times New Roman" w:hAnsi="Times New Roman" w:cs="Times New Roman"/>
        </w:rPr>
        <w:t xml:space="preserve">assados quase </w:t>
      </w:r>
      <w:r w:rsidR="00667708">
        <w:rPr>
          <w:rFonts w:ascii="Times New Roman" w:hAnsi="Times New Roman" w:cs="Times New Roman"/>
        </w:rPr>
        <w:t>cinco</w:t>
      </w:r>
      <w:r w:rsidRPr="00280B14">
        <w:rPr>
          <w:rFonts w:ascii="Times New Roman" w:hAnsi="Times New Roman" w:cs="Times New Roman"/>
        </w:rPr>
        <w:t xml:space="preserve"> meses </w:t>
      </w:r>
      <w:r w:rsidR="00667708">
        <w:rPr>
          <w:rFonts w:ascii="Times New Roman" w:hAnsi="Times New Roman" w:cs="Times New Roman"/>
        </w:rPr>
        <w:t>d</w:t>
      </w:r>
      <w:r w:rsidRPr="00280B14">
        <w:rPr>
          <w:rFonts w:ascii="Times New Roman" w:hAnsi="Times New Roman" w:cs="Times New Roman"/>
        </w:rPr>
        <w:t xml:space="preserve">a edição da norma e da concessão da </w:t>
      </w:r>
      <w:r w:rsidR="00667708">
        <w:rPr>
          <w:rFonts w:ascii="Times New Roman" w:hAnsi="Times New Roman" w:cs="Times New Roman"/>
        </w:rPr>
        <w:t>liminar</w:t>
      </w:r>
      <w:r w:rsidRPr="00280B14">
        <w:rPr>
          <w:rFonts w:ascii="Times New Roman" w:hAnsi="Times New Roman" w:cs="Times New Roman"/>
        </w:rPr>
        <w:t xml:space="preserve">, </w:t>
      </w:r>
      <w:r w:rsidR="00667708">
        <w:rPr>
          <w:rFonts w:ascii="Times New Roman" w:hAnsi="Times New Roman" w:cs="Times New Roman"/>
        </w:rPr>
        <w:t>“</w:t>
      </w:r>
      <w:r w:rsidRPr="00280B14">
        <w:rPr>
          <w:rFonts w:ascii="Times New Roman" w:hAnsi="Times New Roman" w:cs="Times New Roman"/>
        </w:rPr>
        <w:t xml:space="preserve">não consta tenha o acesso dos idosos às agências </w:t>
      </w:r>
      <w:proofErr w:type="gramStart"/>
      <w:r w:rsidRPr="00280B14">
        <w:rPr>
          <w:rFonts w:ascii="Times New Roman" w:hAnsi="Times New Roman" w:cs="Times New Roman"/>
        </w:rPr>
        <w:t>bancárias provocado</w:t>
      </w:r>
      <w:proofErr w:type="gramEnd"/>
      <w:r w:rsidRPr="00280B14">
        <w:rPr>
          <w:rFonts w:ascii="Times New Roman" w:hAnsi="Times New Roman" w:cs="Times New Roman"/>
        </w:rPr>
        <w:t xml:space="preserve"> prejuízo à saúde desse segmento populacional</w:t>
      </w:r>
      <w:r w:rsidR="00667708">
        <w:rPr>
          <w:rFonts w:ascii="Times New Roman" w:hAnsi="Times New Roman" w:cs="Times New Roman"/>
        </w:rPr>
        <w:t>”</w:t>
      </w:r>
      <w:r w:rsidRPr="00280B14">
        <w:rPr>
          <w:rFonts w:ascii="Times New Roman" w:hAnsi="Times New Roman" w:cs="Times New Roman"/>
        </w:rPr>
        <w:t>,</w:t>
      </w:r>
      <w:r w:rsidR="00667708">
        <w:rPr>
          <w:rFonts w:ascii="Times New Roman" w:hAnsi="Times New Roman" w:cs="Times New Roman"/>
        </w:rPr>
        <w:t xml:space="preserve"> avaliou o juiz</w:t>
      </w:r>
      <w:r w:rsidRPr="00280B14">
        <w:rPr>
          <w:rFonts w:ascii="Times New Roman" w:hAnsi="Times New Roman" w:cs="Times New Roman"/>
        </w:rPr>
        <w:t>.</w:t>
      </w:r>
    </w:p>
    <w:p w:rsidR="00667708" w:rsidRDefault="00667708" w:rsidP="00280B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Clique aqui para ler a decisão</w:t>
      </w:r>
    </w:p>
    <w:p w:rsidR="00667708" w:rsidRPr="00752C2E" w:rsidRDefault="00667708" w:rsidP="00280B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Processo </w:t>
      </w:r>
      <w:r w:rsidRPr="00667708">
        <w:rPr>
          <w:rFonts w:ascii="Times New Roman" w:hAnsi="Times New Roman" w:cs="Times New Roman"/>
        </w:rPr>
        <w:t>0069366-26.2020.8.19.0001</w:t>
      </w:r>
    </w:p>
    <w:sectPr w:rsidR="00667708" w:rsidRPr="00752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C2E"/>
    <w:rsid w:val="00280B14"/>
    <w:rsid w:val="005C39B1"/>
    <w:rsid w:val="00667708"/>
    <w:rsid w:val="0075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7288">
          <w:marLeft w:val="567"/>
          <w:marRight w:val="567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Conjur</dc:creator>
  <cp:lastModifiedBy>Conjur</cp:lastModifiedBy>
  <cp:revision>2</cp:revision>
  <dcterms:created xsi:type="dcterms:W3CDTF">2020-08-20T20:57:00Z</dcterms:created>
  <dcterms:modified xsi:type="dcterms:W3CDTF">2020-08-20T21:19:00Z</dcterms:modified>
</cp:coreProperties>
</file>